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1A" w:rsidRPr="00E45FD7" w:rsidRDefault="009C0D1A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739"/>
        <w:gridCol w:w="7016"/>
        <w:gridCol w:w="1134"/>
        <w:gridCol w:w="1284"/>
      </w:tblGrid>
      <w:tr w:rsidR="007A3C3F" w:rsidRPr="00127F6F" w:rsidTr="004B22BB">
        <w:trPr>
          <w:trHeight w:val="300"/>
        </w:trPr>
        <w:tc>
          <w:tcPr>
            <w:tcW w:w="739" w:type="dxa"/>
            <w:noWrap/>
            <w:vAlign w:val="center"/>
            <w:hideMark/>
          </w:tcPr>
          <w:p w:rsidR="007A3C3F" w:rsidRPr="00127F6F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016" w:type="dxa"/>
            <w:noWrap/>
            <w:vAlign w:val="center"/>
            <w:hideMark/>
          </w:tcPr>
          <w:p w:rsidR="007A3C3F" w:rsidRPr="00127F6F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7A3C3F" w:rsidRPr="00127F6F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27F6F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284" w:type="dxa"/>
            <w:noWrap/>
            <w:vAlign w:val="center"/>
            <w:hideMark/>
          </w:tcPr>
          <w:p w:rsidR="007A3C3F" w:rsidRPr="00127F6F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27F6F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127F6F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B34D6F" w:rsidRPr="00B34D6F" w:rsidTr="004B22BB">
        <w:trPr>
          <w:trHeight w:val="600"/>
        </w:trPr>
        <w:tc>
          <w:tcPr>
            <w:tcW w:w="739" w:type="dxa"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34D6F">
              <w:rPr>
                <w:rFonts w:ascii="Arial" w:hAnsi="Arial" w:cs="Arial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7016" w:type="dxa"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D6F">
              <w:rPr>
                <w:rFonts w:ascii="Arial" w:hAnsi="Arial" w:cs="Arial"/>
                <w:color w:val="000000"/>
                <w:sz w:val="20"/>
              </w:rPr>
              <w:t xml:space="preserve">Pneu novo para veículo automotivo </w:t>
            </w:r>
            <w:r w:rsidR="00127F6F" w:rsidRPr="00B34D6F">
              <w:rPr>
                <w:rFonts w:ascii="Arial" w:hAnsi="Arial" w:cs="Arial"/>
                <w:color w:val="000000"/>
                <w:sz w:val="20"/>
              </w:rPr>
              <w:t xml:space="preserve">dimensões: </w:t>
            </w:r>
            <w:r w:rsidRPr="00B34D6F">
              <w:rPr>
                <w:rFonts w:ascii="Arial" w:hAnsi="Arial" w:cs="Arial"/>
                <w:color w:val="000000"/>
                <w:sz w:val="20"/>
              </w:rPr>
              <w:t>175/70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D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D6F">
              <w:rPr>
                <w:rFonts w:ascii="Arial" w:hAnsi="Arial" w:cs="Arial"/>
                <w:color w:val="000000"/>
                <w:sz w:val="20"/>
              </w:rPr>
              <w:t>315</w:t>
            </w:r>
          </w:p>
        </w:tc>
      </w:tr>
      <w:tr w:rsidR="00B34D6F" w:rsidRPr="00B34D6F" w:rsidTr="004B22BB">
        <w:trPr>
          <w:trHeight w:val="300"/>
        </w:trPr>
        <w:tc>
          <w:tcPr>
            <w:tcW w:w="739" w:type="dxa"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34D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7016" w:type="dxa"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D6F">
              <w:rPr>
                <w:rFonts w:ascii="Arial" w:hAnsi="Arial" w:cs="Arial"/>
                <w:color w:val="000000"/>
                <w:sz w:val="20"/>
              </w:rPr>
              <w:t>Pneu 1400/24-16 Lonas com câmara de ar e protetor</w:t>
            </w:r>
          </w:p>
        </w:tc>
        <w:tc>
          <w:tcPr>
            <w:tcW w:w="1134" w:type="dxa"/>
            <w:noWrap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D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B34D6F" w:rsidRPr="00B34D6F" w:rsidRDefault="00B34D6F" w:rsidP="00B34D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D6F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1450EB" w:rsidRPr="001450EB" w:rsidTr="004B22BB">
        <w:trPr>
          <w:trHeight w:val="600"/>
        </w:trPr>
        <w:tc>
          <w:tcPr>
            <w:tcW w:w="739" w:type="dxa"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450EB">
              <w:rPr>
                <w:rFonts w:ascii="Arial" w:hAnsi="Arial" w:cs="Arial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7016" w:type="dxa"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450EB">
              <w:rPr>
                <w:rFonts w:ascii="Arial" w:hAnsi="Arial" w:cs="Arial"/>
                <w:color w:val="000000"/>
                <w:sz w:val="20"/>
              </w:rPr>
              <w:t>Pneu novo para veículo automotivo dimensões:</w:t>
            </w:r>
            <w:r w:rsidR="00127F6F" w:rsidRPr="00127F6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450EB">
              <w:rPr>
                <w:rFonts w:ascii="Arial" w:hAnsi="Arial" w:cs="Arial"/>
                <w:color w:val="000000"/>
                <w:sz w:val="20"/>
              </w:rPr>
              <w:t>175/70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450EB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450EB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</w:tr>
      <w:tr w:rsidR="001450EB" w:rsidRPr="001450EB" w:rsidTr="004B22BB">
        <w:trPr>
          <w:trHeight w:val="300"/>
        </w:trPr>
        <w:tc>
          <w:tcPr>
            <w:tcW w:w="739" w:type="dxa"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450EB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7016" w:type="dxa"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450EB">
              <w:rPr>
                <w:rFonts w:ascii="Arial" w:hAnsi="Arial" w:cs="Arial"/>
                <w:color w:val="000000"/>
                <w:sz w:val="20"/>
              </w:rPr>
              <w:t>Pneu 1400/24-16 Lonas com câmara de ar e protetor</w:t>
            </w:r>
          </w:p>
        </w:tc>
        <w:tc>
          <w:tcPr>
            <w:tcW w:w="1134" w:type="dxa"/>
            <w:noWrap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450EB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450EB" w:rsidRPr="001450EB" w:rsidRDefault="001450EB" w:rsidP="001450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450EB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175/65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185 R14.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185/60 R15.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195/60 R15.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215/75 R 17.5.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245/70 R16.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175/70 R13.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212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para veículo automotivo dimensões 7.50/16 116/114.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Traseiro 11/90-17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110/90-17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dianteiro 90/90-19 M/E-52 P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90/90-19 M/E-52 P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17.5 x 25-16 Lonas com câmara de ar e protetor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17.5 x 25-16 com câmara de ar e protetor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16.9/28-12 traseir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127F6F">
              <w:rPr>
                <w:rFonts w:ascii="Arial" w:hAnsi="Arial" w:cs="Arial"/>
                <w:color w:val="000000"/>
                <w:sz w:val="20"/>
              </w:rPr>
              <w:t xml:space="preserve"> Tipo R-4 com câmara de Ar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12.5/80-18 dianteiro com câmara de Ar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19.5/24-12 traseiro com câmara de Ar e protetor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12.5/80-18 dianteiro com câmara de Ar e protetor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7.5/16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7.5/16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Protetor 7.5/16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2.75/80 R 22.5 - Uso misto (asfalto e terra)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12.4 R-24 Dianteiro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12.4 R-24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18.4 R-30 Traseiro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18.4 R-30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175x70 R13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7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900x20 com câmara de ar e protetor - uso misto (asfalto e terra)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 xml:space="preserve">Pneu 2.15x75 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R-17.</w:t>
            </w:r>
            <w:proofErr w:type="gramEnd"/>
            <w:r w:rsidRPr="00127F6F">
              <w:rPr>
                <w:rFonts w:ascii="Arial" w:hAnsi="Arial" w:cs="Arial"/>
                <w:color w:val="000000"/>
                <w:sz w:val="20"/>
              </w:rPr>
              <w:t>5 - uso misto (asfalto e terra)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7x16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7x16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Protetor 7x16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205x60 R-15 sem câmara de ar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175x65 R-14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3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195x65 R-15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 xml:space="preserve">Câmara de Ar </w:t>
            </w:r>
            <w:proofErr w:type="spellStart"/>
            <w:r w:rsidRPr="00127F6F">
              <w:rPr>
                <w:rFonts w:ascii="Arial" w:hAnsi="Arial" w:cs="Arial"/>
                <w:color w:val="000000"/>
                <w:sz w:val="20"/>
              </w:rPr>
              <w:t>Bros</w:t>
            </w:r>
            <w:proofErr w:type="spellEnd"/>
            <w:r w:rsidRPr="00127F6F">
              <w:rPr>
                <w:rFonts w:ascii="Arial" w:hAnsi="Arial" w:cs="Arial"/>
                <w:color w:val="000000"/>
                <w:sz w:val="20"/>
              </w:rPr>
              <w:t xml:space="preserve"> 150 - dianteiro traseiro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Câmara de Ar CG 150 - dianteiro traseiro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 xml:space="preserve">Pneu Moto </w:t>
            </w:r>
            <w:proofErr w:type="spellStart"/>
            <w:r w:rsidRPr="00127F6F">
              <w:rPr>
                <w:rFonts w:ascii="Arial" w:hAnsi="Arial" w:cs="Arial"/>
                <w:color w:val="000000"/>
                <w:sz w:val="20"/>
              </w:rPr>
              <w:t>Bros</w:t>
            </w:r>
            <w:proofErr w:type="spellEnd"/>
            <w:r w:rsidRPr="00127F6F">
              <w:rPr>
                <w:rFonts w:ascii="Arial" w:hAnsi="Arial" w:cs="Arial"/>
                <w:color w:val="000000"/>
                <w:sz w:val="20"/>
              </w:rPr>
              <w:t xml:space="preserve"> (150) traseiro 110/90-17 60P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de Moto (125) dianteiro 2/75-18 42P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de Moto (125) traseiro 90/90-18 57P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 xml:space="preserve">Pneu Moto </w:t>
            </w:r>
            <w:proofErr w:type="spellStart"/>
            <w:r w:rsidRPr="00127F6F">
              <w:rPr>
                <w:rFonts w:ascii="Arial" w:hAnsi="Arial" w:cs="Arial"/>
                <w:color w:val="000000"/>
                <w:sz w:val="20"/>
              </w:rPr>
              <w:t>Bros</w:t>
            </w:r>
            <w:proofErr w:type="spellEnd"/>
            <w:r w:rsidRPr="00127F6F">
              <w:rPr>
                <w:rFonts w:ascii="Arial" w:hAnsi="Arial" w:cs="Arial"/>
                <w:color w:val="000000"/>
                <w:sz w:val="20"/>
              </w:rPr>
              <w:t xml:space="preserve"> (150) dianteiro 90/90-19 52P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2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novo para veículo automotivo dimensões: 265/70 R16. (novo de 1ª linha, com certificado do Inmetro).</w:t>
            </w:r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para motocicleta dimensões 80/100 R14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para motocicleta dimensões 60/100 R17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para motocicleta dimensões 120/80 R18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4</w:t>
            </w:r>
            <w:proofErr w:type="gramEnd"/>
          </w:p>
        </w:tc>
      </w:tr>
      <w:tr w:rsidR="00127F6F" w:rsidRPr="00127F6F" w:rsidTr="004B22BB">
        <w:trPr>
          <w:trHeight w:val="600"/>
        </w:trPr>
        <w:tc>
          <w:tcPr>
            <w:tcW w:w="739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7016" w:type="dxa"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Pneu para motocicleta dimensões 90/90 R21 (novo de 1ª linha, com certificado do INMETRO</w:t>
            </w: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27F6F">
              <w:rPr>
                <w:rFonts w:ascii="Arial" w:hAnsi="Arial" w:cs="Arial"/>
                <w:color w:val="000000"/>
                <w:sz w:val="20"/>
              </w:rPr>
              <w:t>Unidades</w:t>
            </w:r>
          </w:p>
        </w:tc>
        <w:tc>
          <w:tcPr>
            <w:tcW w:w="1284" w:type="dxa"/>
            <w:noWrap/>
            <w:hideMark/>
          </w:tcPr>
          <w:p w:rsidR="00127F6F" w:rsidRPr="00127F6F" w:rsidRDefault="00127F6F" w:rsidP="00127F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27F6F">
              <w:rPr>
                <w:rFonts w:ascii="Arial" w:hAnsi="Arial" w:cs="Arial"/>
                <w:color w:val="000000"/>
                <w:sz w:val="20"/>
              </w:rPr>
              <w:t>8</w:t>
            </w:r>
            <w:proofErr w:type="gramEnd"/>
          </w:p>
        </w:tc>
      </w:tr>
    </w:tbl>
    <w:p w:rsidR="004408E1" w:rsidRPr="0076483D" w:rsidRDefault="004408E1" w:rsidP="004B22BB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  <w:bookmarkStart w:id="0" w:name="_GoBack"/>
      <w:bookmarkEnd w:id="0"/>
    </w:p>
    <w:sectPr w:rsidR="004408E1" w:rsidRPr="0076483D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60" w:rsidRDefault="003E6960">
      <w:r>
        <w:separator/>
      </w:r>
    </w:p>
  </w:endnote>
  <w:endnote w:type="continuationSeparator" w:id="0">
    <w:p w:rsidR="003E6960" w:rsidRDefault="003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Default="006C2E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EEF" w:rsidRDefault="006C2E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Pr="0060450E" w:rsidRDefault="006C2EEF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6C2EEF" w:rsidRPr="002F1459" w:rsidRDefault="006C2EEF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22B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22B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60" w:rsidRDefault="003E6960">
      <w:r>
        <w:separator/>
      </w:r>
    </w:p>
  </w:footnote>
  <w:footnote w:type="continuationSeparator" w:id="0">
    <w:p w:rsidR="003E6960" w:rsidRDefault="003E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Pr="0060450E" w:rsidRDefault="006C2EEF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EEF" w:rsidRPr="0060450E" w:rsidRDefault="006C2EE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6C2EEF" w:rsidRPr="0060450E" w:rsidRDefault="006C2EE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6C2EEF" w:rsidRPr="0060450E" w:rsidRDefault="006C2EEF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6C2EEF" w:rsidRPr="0060450E" w:rsidRDefault="006C2EEF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F" w:rsidRDefault="006C2EEF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EEF" w:rsidRDefault="006C2EEF">
    <w:pPr>
      <w:pStyle w:val="Cabealho"/>
      <w:tabs>
        <w:tab w:val="clear" w:pos="4419"/>
        <w:tab w:val="clear" w:pos="8838"/>
      </w:tabs>
    </w:pPr>
  </w:p>
  <w:p w:rsidR="006C2EEF" w:rsidRDefault="006C2EEF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6C2EEF" w:rsidRDefault="006C2EEF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3DFC"/>
    <w:rsid w:val="000044BC"/>
    <w:rsid w:val="000063D2"/>
    <w:rsid w:val="000067AC"/>
    <w:rsid w:val="0000708E"/>
    <w:rsid w:val="0000767E"/>
    <w:rsid w:val="00007701"/>
    <w:rsid w:val="000122E8"/>
    <w:rsid w:val="0001242A"/>
    <w:rsid w:val="000124F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00A"/>
    <w:rsid w:val="000850F4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20E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AF2"/>
    <w:rsid w:val="001260E1"/>
    <w:rsid w:val="00127F6F"/>
    <w:rsid w:val="001313EF"/>
    <w:rsid w:val="0013221C"/>
    <w:rsid w:val="0013532B"/>
    <w:rsid w:val="00135584"/>
    <w:rsid w:val="001450EB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0E6E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529"/>
    <w:rsid w:val="00253DDC"/>
    <w:rsid w:val="00255478"/>
    <w:rsid w:val="00260D9A"/>
    <w:rsid w:val="002617A3"/>
    <w:rsid w:val="00264F94"/>
    <w:rsid w:val="0026585C"/>
    <w:rsid w:val="00270CD4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87F37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94F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0A43"/>
    <w:rsid w:val="003124F7"/>
    <w:rsid w:val="00313524"/>
    <w:rsid w:val="00313D3D"/>
    <w:rsid w:val="00314628"/>
    <w:rsid w:val="00314D8F"/>
    <w:rsid w:val="00316B59"/>
    <w:rsid w:val="0031719B"/>
    <w:rsid w:val="003201F5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179B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1909"/>
    <w:rsid w:val="003E271E"/>
    <w:rsid w:val="003E3EF8"/>
    <w:rsid w:val="003E5544"/>
    <w:rsid w:val="003E58F6"/>
    <w:rsid w:val="003E61FD"/>
    <w:rsid w:val="003E6823"/>
    <w:rsid w:val="003E695A"/>
    <w:rsid w:val="003E6960"/>
    <w:rsid w:val="003E6D47"/>
    <w:rsid w:val="003E77DF"/>
    <w:rsid w:val="003E7AE7"/>
    <w:rsid w:val="003F08D4"/>
    <w:rsid w:val="003F18EB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5E47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722"/>
    <w:rsid w:val="00477EFE"/>
    <w:rsid w:val="00480515"/>
    <w:rsid w:val="00480AA0"/>
    <w:rsid w:val="00481E02"/>
    <w:rsid w:val="004826CB"/>
    <w:rsid w:val="004848B2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AB7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22BB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27"/>
    <w:rsid w:val="004F5D89"/>
    <w:rsid w:val="00500E8B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2E1D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3E8"/>
    <w:rsid w:val="00552D0F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1CC5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34B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405"/>
    <w:rsid w:val="006B765A"/>
    <w:rsid w:val="006C0920"/>
    <w:rsid w:val="006C0A76"/>
    <w:rsid w:val="006C2EEF"/>
    <w:rsid w:val="006C3A11"/>
    <w:rsid w:val="006C68CF"/>
    <w:rsid w:val="006C6CA3"/>
    <w:rsid w:val="006D13F2"/>
    <w:rsid w:val="006D397F"/>
    <w:rsid w:val="006D3C71"/>
    <w:rsid w:val="006D4DAF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15B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14E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746CD"/>
    <w:rsid w:val="00783B68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B66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7F1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76733"/>
    <w:rsid w:val="00882CBB"/>
    <w:rsid w:val="008873B4"/>
    <w:rsid w:val="008876FB"/>
    <w:rsid w:val="008915E0"/>
    <w:rsid w:val="0089219C"/>
    <w:rsid w:val="00892EE7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155"/>
    <w:rsid w:val="008B620C"/>
    <w:rsid w:val="008B7E59"/>
    <w:rsid w:val="008C06DA"/>
    <w:rsid w:val="008C100D"/>
    <w:rsid w:val="008C1ADA"/>
    <w:rsid w:val="008C263F"/>
    <w:rsid w:val="008C2F20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27DAD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99C"/>
    <w:rsid w:val="00955A33"/>
    <w:rsid w:val="00956752"/>
    <w:rsid w:val="009578BE"/>
    <w:rsid w:val="00957CFA"/>
    <w:rsid w:val="00961F4D"/>
    <w:rsid w:val="00963E3E"/>
    <w:rsid w:val="00964AAF"/>
    <w:rsid w:val="009658E7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353"/>
    <w:rsid w:val="009A7A58"/>
    <w:rsid w:val="009B0899"/>
    <w:rsid w:val="009B0A2B"/>
    <w:rsid w:val="009B0F98"/>
    <w:rsid w:val="009B0FD1"/>
    <w:rsid w:val="009B1E3B"/>
    <w:rsid w:val="009B4623"/>
    <w:rsid w:val="009B4C83"/>
    <w:rsid w:val="009C0CDC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4CA6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2BD8"/>
    <w:rsid w:val="00A93603"/>
    <w:rsid w:val="00A95117"/>
    <w:rsid w:val="00A953DC"/>
    <w:rsid w:val="00A97D85"/>
    <w:rsid w:val="00AA0360"/>
    <w:rsid w:val="00AA095B"/>
    <w:rsid w:val="00AA0AD3"/>
    <w:rsid w:val="00AA0C6B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5E81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908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34D6F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4D19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D99"/>
    <w:rsid w:val="00C9646F"/>
    <w:rsid w:val="00CA19D7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CF7B37"/>
    <w:rsid w:val="00D00EB4"/>
    <w:rsid w:val="00D00FEA"/>
    <w:rsid w:val="00D02BA2"/>
    <w:rsid w:val="00D02BE9"/>
    <w:rsid w:val="00D02FBB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3771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21D"/>
    <w:rsid w:val="00DB56E6"/>
    <w:rsid w:val="00DB5767"/>
    <w:rsid w:val="00DB6626"/>
    <w:rsid w:val="00DB68B8"/>
    <w:rsid w:val="00DC1B42"/>
    <w:rsid w:val="00DC273F"/>
    <w:rsid w:val="00DC3099"/>
    <w:rsid w:val="00DC3D1B"/>
    <w:rsid w:val="00DC5C31"/>
    <w:rsid w:val="00DC655B"/>
    <w:rsid w:val="00DC6A93"/>
    <w:rsid w:val="00DD0090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E70EC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1D3"/>
    <w:rsid w:val="00E15F77"/>
    <w:rsid w:val="00E16890"/>
    <w:rsid w:val="00E17994"/>
    <w:rsid w:val="00E17B9A"/>
    <w:rsid w:val="00E203C4"/>
    <w:rsid w:val="00E20B02"/>
    <w:rsid w:val="00E21D78"/>
    <w:rsid w:val="00E22419"/>
    <w:rsid w:val="00E2354E"/>
    <w:rsid w:val="00E25120"/>
    <w:rsid w:val="00E26FB6"/>
    <w:rsid w:val="00E27678"/>
    <w:rsid w:val="00E27FD2"/>
    <w:rsid w:val="00E30883"/>
    <w:rsid w:val="00E31300"/>
    <w:rsid w:val="00E319D9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B3FCE"/>
    <w:rsid w:val="00EC05DD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5EFC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34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C7F5A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5A42-D17B-46C1-BBF3-4E51925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3786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2018-02-08T15:02:00Z</cp:lastPrinted>
  <dcterms:created xsi:type="dcterms:W3CDTF">2019-05-03T16:46:00Z</dcterms:created>
  <dcterms:modified xsi:type="dcterms:W3CDTF">2019-05-03T16:47:00Z</dcterms:modified>
</cp:coreProperties>
</file>