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989" w:rsidRPr="000E7E8A" w:rsidRDefault="00683989" w:rsidP="00683989">
      <w:pPr>
        <w:spacing w:line="360" w:lineRule="auto"/>
        <w:ind w:right="-81"/>
        <w:jc w:val="left"/>
        <w:rPr>
          <w:rFonts w:ascii="Arial" w:hAnsi="Arial" w:cs="Arial"/>
          <w:b/>
          <w:sz w:val="20"/>
          <w:lang w:eastAsia="ar-SA"/>
        </w:rPr>
      </w:pPr>
      <w:r w:rsidRPr="000E7E8A">
        <w:rPr>
          <w:rFonts w:ascii="Arial" w:hAnsi="Arial" w:cs="Arial"/>
          <w:b/>
          <w:sz w:val="20"/>
          <w:lang w:eastAsia="ar-SA"/>
        </w:rPr>
        <w:t xml:space="preserve"> </w:t>
      </w:r>
    </w:p>
    <w:tbl>
      <w:tblPr>
        <w:tblW w:w="10391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885"/>
        <w:gridCol w:w="4947"/>
        <w:gridCol w:w="992"/>
        <w:gridCol w:w="1134"/>
        <w:gridCol w:w="893"/>
      </w:tblGrid>
      <w:tr w:rsidR="00683989" w:rsidRPr="00407E79" w:rsidTr="0068398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407E79">
              <w:rPr>
                <w:rFonts w:ascii="Calibri" w:hAnsi="Calibri" w:cs="Calibri"/>
                <w:b/>
                <w:bCs/>
                <w:color w:val="000000"/>
                <w:sz w:val="20"/>
              </w:rPr>
              <w:t>Item</w:t>
            </w:r>
          </w:p>
        </w:tc>
        <w:tc>
          <w:tcPr>
            <w:tcW w:w="6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407E79">
              <w:rPr>
                <w:rFonts w:ascii="Calibri" w:hAnsi="Calibri" w:cs="Calibri"/>
                <w:b/>
                <w:bCs/>
                <w:color w:val="000000"/>
                <w:sz w:val="20"/>
              </w:rPr>
              <w:t>Descrição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407E79">
              <w:rPr>
                <w:rFonts w:ascii="Calibri" w:hAnsi="Calibri" w:cs="Calibri"/>
                <w:b/>
                <w:bCs/>
                <w:color w:val="000000"/>
                <w:sz w:val="20"/>
              </w:rPr>
              <w:t>Vl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.</w:t>
            </w:r>
            <w:r w:rsidRPr="00407E79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Unit.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407E79">
              <w:rPr>
                <w:rFonts w:ascii="Calibri" w:hAnsi="Calibri" w:cs="Calibri"/>
                <w:b/>
                <w:bCs/>
                <w:color w:val="000000"/>
                <w:sz w:val="20"/>
              </w:rPr>
              <w:t>Quanti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407E79">
              <w:rPr>
                <w:rFonts w:ascii="Calibri" w:hAnsi="Calibri" w:cs="Calibri"/>
                <w:b/>
                <w:bCs/>
                <w:color w:val="000000"/>
                <w:sz w:val="20"/>
              </w:rPr>
              <w:t>Total</w:t>
            </w:r>
          </w:p>
        </w:tc>
      </w:tr>
      <w:tr w:rsidR="00683989" w:rsidRPr="00407E79" w:rsidTr="00683989">
        <w:trPr>
          <w:trHeight w:val="57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1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Ácido p/ resina (fosfórico 37%)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Condicionador ácido esmalte, apresentação seringa 3 ml, composição ácido fosfórico a 37%, uso odontológico, indicação condicionamento do esmalte e dentina, aspecto físico gel em unidade.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240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68398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2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Adesivo para Resina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Adesivo ortodôntico </w:t>
            </w: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fotopolimerizável</w:t>
            </w:r>
            <w:proofErr w:type="spellEnd"/>
            <w:r w:rsidRPr="00407E79">
              <w:rPr>
                <w:rFonts w:ascii="Calibri" w:hAnsi="Calibri" w:cs="Calibri"/>
                <w:color w:val="333333"/>
                <w:sz w:val="20"/>
              </w:rPr>
              <w:t>. Apresentado em Kit c/ 2 Seringas c/ 4g cada.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80 Kits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68398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Afastador </w:t>
            </w: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Minessota</w:t>
            </w:r>
            <w:proofErr w:type="spellEnd"/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Afastador </w:t>
            </w: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Minessota</w:t>
            </w:r>
            <w:proofErr w:type="spellEnd"/>
            <w:r w:rsidRPr="00407E79">
              <w:rPr>
                <w:rFonts w:ascii="Calibri" w:hAnsi="Calibri" w:cs="Calibri"/>
                <w:color w:val="333333"/>
                <w:sz w:val="20"/>
              </w:rPr>
              <w:t>, em aço inoxidável.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5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683989">
        <w:trPr>
          <w:trHeight w:val="57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4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Agulha gengival curta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Agulha, tipo agulha gengival, tamanho 30g curta, material corpo em aço inox </w:t>
            </w: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siliconizado</w:t>
            </w:r>
            <w:proofErr w:type="spellEnd"/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, tipo ponta </w:t>
            </w: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bisel</w:t>
            </w:r>
            <w:proofErr w:type="spellEnd"/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 </w:t>
            </w: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trifacetado</w:t>
            </w:r>
            <w:proofErr w:type="spellEnd"/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, tipo conexão adaptável à seringa </w:t>
            </w: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carpule</w:t>
            </w:r>
            <w:proofErr w:type="spellEnd"/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, características adicionais protetor plástico, uso estéril, descartável, embalagem contendo 100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  <w:r w:rsidRPr="00407E79">
              <w:rPr>
                <w:rFonts w:ascii="Calibri" w:hAnsi="Calibri" w:cs="Calibri"/>
                <w:color w:val="333333"/>
                <w:sz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165 </w:t>
            </w:r>
            <w:r>
              <w:rPr>
                <w:rFonts w:ascii="Calibri" w:hAnsi="Calibri" w:cs="Calibri"/>
                <w:color w:val="333333"/>
                <w:sz w:val="20"/>
              </w:rPr>
              <w:t>Cx.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683989">
        <w:trPr>
          <w:trHeight w:val="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Agulha gengival longa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Agulha, tipo agulha gengival, tamanho 30g longa, material corpo em aço inox </w:t>
            </w: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siliconizado</w:t>
            </w:r>
            <w:proofErr w:type="spellEnd"/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, tipo ponta </w:t>
            </w: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bisel</w:t>
            </w:r>
            <w:proofErr w:type="spellEnd"/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 </w:t>
            </w: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trifacetado</w:t>
            </w:r>
            <w:proofErr w:type="spellEnd"/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, tipo conexão adaptável à seringa </w:t>
            </w: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carpule</w:t>
            </w:r>
            <w:proofErr w:type="spellEnd"/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, características adicionais protetor plástico, uso estéril, descartável, embalagem contendo 100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  <w:r w:rsidRPr="00407E79">
              <w:rPr>
                <w:rFonts w:ascii="Calibri" w:hAnsi="Calibri" w:cs="Calibri"/>
                <w:color w:val="333333"/>
                <w:sz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25 </w:t>
            </w:r>
            <w:r>
              <w:rPr>
                <w:rFonts w:ascii="Calibri" w:hAnsi="Calibri" w:cs="Calibri"/>
                <w:color w:val="333333"/>
                <w:sz w:val="20"/>
              </w:rPr>
              <w:t>Cx.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683989">
        <w:trPr>
          <w:trHeight w:val="2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6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Alavanca </w:t>
            </w: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Seldin</w:t>
            </w:r>
            <w:proofErr w:type="spellEnd"/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 (direta 1R)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Alavanca odontológica, material aço inoxidável, referência tipo </w:t>
            </w: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Seldin</w:t>
            </w:r>
            <w:proofErr w:type="spellEnd"/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, características adicionais direita 1R, esterilidade </w:t>
            </w: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autoclavável</w:t>
            </w:r>
            <w:proofErr w:type="spellEnd"/>
            <w:r w:rsidRPr="00407E79">
              <w:rPr>
                <w:rFonts w:ascii="Calibri" w:hAnsi="Calibri" w:cs="Calibri"/>
                <w:color w:val="333333"/>
                <w:sz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40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683989">
        <w:trPr>
          <w:trHeight w:val="8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7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Alavanca </w:t>
            </w: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Seldin</w:t>
            </w:r>
            <w:proofErr w:type="spellEnd"/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 (esquerda 1L)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Alavanca odontológica, material aço inoxidável, referência tipo </w:t>
            </w: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Seldin</w:t>
            </w:r>
            <w:proofErr w:type="spellEnd"/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, características adicionais esquerda 1L, esterilidade </w:t>
            </w: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autoclavável</w:t>
            </w:r>
            <w:proofErr w:type="spellEnd"/>
            <w:r w:rsidRPr="00407E79">
              <w:rPr>
                <w:rFonts w:ascii="Calibri" w:hAnsi="Calibri" w:cs="Calibri"/>
                <w:color w:val="333333"/>
                <w:sz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40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683989">
        <w:trPr>
          <w:trHeight w:val="8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8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Alavanca </w:t>
            </w: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Seldin</w:t>
            </w:r>
            <w:proofErr w:type="spellEnd"/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 (reta nº 2)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Alavanca odontológica, material aço inoxidável, referência tipo </w:t>
            </w: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Seldin</w:t>
            </w:r>
            <w:proofErr w:type="spellEnd"/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, características adicionais reta, referência nº 2, esterilidade </w:t>
            </w: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autoclavável</w:t>
            </w:r>
            <w:proofErr w:type="spellEnd"/>
            <w:r w:rsidRPr="00407E79">
              <w:rPr>
                <w:rFonts w:ascii="Calibri" w:hAnsi="Calibri" w:cs="Calibri"/>
                <w:color w:val="333333"/>
                <w:sz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20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683989">
        <w:trPr>
          <w:trHeight w:val="17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9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Alavanca </w:t>
            </w: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Apexos</w:t>
            </w:r>
            <w:proofErr w:type="spellEnd"/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 Reta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Alavanca apical Reta, confeccionada em aço inoxidável, </w:t>
            </w: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autoclavável</w:t>
            </w:r>
            <w:proofErr w:type="spellEnd"/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 e com cabo para apoio de dedo.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10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683989">
        <w:trPr>
          <w:trHeight w:val="13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10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Alveolótomo</w:t>
            </w:r>
            <w:proofErr w:type="spellEnd"/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 </w:t>
            </w: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Luer</w:t>
            </w:r>
            <w:proofErr w:type="spellEnd"/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Alveolótomo</w:t>
            </w:r>
            <w:proofErr w:type="spellEnd"/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, material aço inoxidável, tipo ponta </w:t>
            </w: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Luer</w:t>
            </w:r>
            <w:proofErr w:type="spellEnd"/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 curvo, características adicionais articulado, esterilidade </w:t>
            </w: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autoclavável</w:t>
            </w:r>
            <w:proofErr w:type="spellEnd"/>
            <w:r w:rsidRPr="00407E79">
              <w:rPr>
                <w:rFonts w:ascii="Calibri" w:hAnsi="Calibri" w:cs="Calibri"/>
                <w:color w:val="333333"/>
                <w:sz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20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683989">
        <w:trPr>
          <w:trHeight w:val="10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11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Amálgama em cápsula (01 porção)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Amálgama em cápsula, para preenchimento da cavidade, 01 porção (caixa com 50 cápsulas).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80 </w:t>
            </w:r>
            <w:r>
              <w:rPr>
                <w:rFonts w:ascii="Calibri" w:hAnsi="Calibri" w:cs="Calibri"/>
                <w:color w:val="333333"/>
                <w:sz w:val="20"/>
              </w:rPr>
              <w:t>Cx.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683989">
        <w:trPr>
          <w:trHeight w:val="8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12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Amálgama em cápsula (02 porções)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Amálgama em cápsula, para preenchimento da cavidade, 02 porções (caixa com 50 cápsulas).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80 </w:t>
            </w:r>
            <w:r>
              <w:rPr>
                <w:rFonts w:ascii="Calibri" w:hAnsi="Calibri" w:cs="Calibri"/>
                <w:color w:val="333333"/>
                <w:sz w:val="20"/>
              </w:rPr>
              <w:t>Cx.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683989">
        <w:trPr>
          <w:trHeight w:val="13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13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Aplicador odontológico  (para hidróxido de cálcio/duplo)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Aplicador odontológico, aplicação para cimento hidróxido de cálcio, material aço inoxidável, cabo longo, duplo, tipo ponta angulada.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35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683989">
        <w:trPr>
          <w:trHeight w:val="8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14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Bandeja inox (pequena)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Bandeja inox, tamanho pequena, dimensões aproximadas de 22x9x1,5 cm.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50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68398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15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Bandeja inox (grande)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Bandeja inox, tamanho pequena, dimensões aproximadas de 22x17x1,5 cm.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25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683989">
        <w:trPr>
          <w:trHeight w:val="43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16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Broca cirúrgica esférica 06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Broca alta rotação, material </w:t>
            </w: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carbide</w:t>
            </w:r>
            <w:proofErr w:type="spellEnd"/>
            <w:r w:rsidRPr="00407E79">
              <w:rPr>
                <w:rFonts w:ascii="Calibri" w:hAnsi="Calibri" w:cs="Calibri"/>
                <w:color w:val="333333"/>
                <w:sz w:val="20"/>
              </w:rPr>
              <w:t>, formato esférica, tipo haste longa, tipo corte cirúrgica, ref. 6.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35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683989">
        <w:trPr>
          <w:trHeight w:val="12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17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Broca cirúrgica esférica 08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Broca alta rotação, material </w:t>
            </w: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carbide</w:t>
            </w:r>
            <w:proofErr w:type="spellEnd"/>
            <w:r w:rsidRPr="00407E79">
              <w:rPr>
                <w:rFonts w:ascii="Calibri" w:hAnsi="Calibri" w:cs="Calibri"/>
                <w:color w:val="333333"/>
                <w:sz w:val="20"/>
              </w:rPr>
              <w:t>, formato esférica, tipo haste longa, tipo corte cirúrgica, ref. 8.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35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683989">
        <w:trPr>
          <w:trHeight w:val="6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18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Broca  Cirúrgica </w:t>
            </w: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Zecrya</w:t>
            </w:r>
            <w:proofErr w:type="spellEnd"/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 21 MM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Broca odontológica, material aço inoxidável, tipo tronco cônica, tipo lâmina cirúrgica, aplicação </w:t>
            </w: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osteotomia</w:t>
            </w:r>
            <w:proofErr w:type="spellEnd"/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, características adicionais alta rotação, formato lisa, modelo </w:t>
            </w: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Zecrya</w:t>
            </w:r>
            <w:proofErr w:type="spellEnd"/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, tamanho haste 21 </w:t>
            </w: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mm.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20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FA0F88">
        <w:trPr>
          <w:trHeight w:val="37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19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Broca Cirúrgica </w:t>
            </w: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Zecrya</w:t>
            </w:r>
            <w:proofErr w:type="spellEnd"/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 28 MM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Broca odontológica, material aço inoxidável, tipo tronco cônica, tipo lâmina cirúrgica, aplicação </w:t>
            </w: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osteotomia</w:t>
            </w:r>
            <w:proofErr w:type="spellEnd"/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, características adicionais alta rotação, formato lisa, modelo </w:t>
            </w: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Zecrya</w:t>
            </w:r>
            <w:proofErr w:type="spellEnd"/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, tamanho haste 28 </w:t>
            </w: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mm.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20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68398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lastRenderedPageBreak/>
              <w:t>20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Broca Maxi CUT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Broca Maxi CUT - broca em carboneto de tungstênio para laboratório, corte cruzado.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5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683989">
        <w:trPr>
          <w:trHeight w:val="76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21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Broca odontológica 1011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Broca alta rotação, material aço inoxidável diamantada, formato esférica, </w:t>
            </w: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tipohaste</w:t>
            </w:r>
            <w:proofErr w:type="spellEnd"/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 haste regular, tipo corte </w:t>
            </w: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corte</w:t>
            </w:r>
            <w:proofErr w:type="spellEnd"/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 médio, numeração 1011.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110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683989">
        <w:trPr>
          <w:trHeight w:val="76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22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Broca odontológica 1012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Broca alta rotação, material aço inoxidável diamantada, formato esférica, tipo haste longa, tipo corte cirúrgica, numeração americana 1012.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110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683989">
        <w:trPr>
          <w:trHeight w:val="76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23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Broca Odontológica 1013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Broca alta rotação, material aço inoxidável diamantada, formato esférica, tipo haste regular, tipo corte médio, numeração americana 1013.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110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683989">
        <w:trPr>
          <w:trHeight w:val="76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24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Broca Odontológica 1014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Broca alta rotação, material aço inoxidável diamantada, formato esférica, tipo haste regular, tipo corte médio, numeração americana 1014.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110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683989">
        <w:trPr>
          <w:trHeight w:val="76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25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Broca Odontológica 1015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Broca alta rotação, material aço inoxidável diamantada, formato esférica, tipo haste regular, tipo corte médio, numeração americana 1015.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110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683989">
        <w:trPr>
          <w:trHeight w:val="76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26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Broca Odontológica 1016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Broca alta rotação, material aço inoxidável diamantada, formato esférica, tipo haste regular, tipo corte médio, numeração americana 1016.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110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68398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27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Brunidor odontológico n.29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Brunidor odontológico n.29, em aço inoxidável para acabamento em restaurações de amálgama.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25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FA0F88">
        <w:trPr>
          <w:trHeight w:val="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28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Cabo bisturi nº 3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Cabo bisturi, material aço inoxidável, tamanho nº 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15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68398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29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Cabo espelho bucal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Cabo espelho bucal, material aço inoxidável, formato oitavado, tipo uso </w:t>
            </w: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autoclavável</w:t>
            </w:r>
            <w:proofErr w:type="spellEnd"/>
            <w:r w:rsidRPr="00407E79">
              <w:rPr>
                <w:rFonts w:ascii="Calibri" w:hAnsi="Calibri" w:cs="Calibri"/>
                <w:color w:val="333333"/>
                <w:sz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70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683989">
        <w:trPr>
          <w:trHeight w:val="76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30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Caixa inox para esterilização (Dimensões mínimas 28x14x06 cm)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Caixa inox para esterilização de materiais em autoclave, com tampa, sem perfuração. Dimensões 28cm x 14 cm x 06 cm.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15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683989">
        <w:trPr>
          <w:trHeight w:val="76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31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Caixa inox para esterilização (Dimensões mínimas 18x08x03 cm)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Caixa inox para esterilização de materiais em autoclave, com tampa, sem perfuração. Dimensões 18cm x 08 cm x 03 cm.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16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683989">
        <w:trPr>
          <w:trHeight w:val="76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32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Campo Cirúrgico descartável (TNT Tecido Não Tecido)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Campo Cirúrgico descartável, fabricado em polipropileno (TNT Tecido Não Tecido), medindo aproximadamente 40 cm x 40 cm.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250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683989">
        <w:trPr>
          <w:trHeight w:val="29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33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Cimento ionômero vidro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Cimento ionômero vidro, aplicação forramento, radiopaco, adesão química ao esmalte e dentina, apresentação pó/líquido. Composição kit contendo: frasco c/ 10g pó, frasco c/ 8ml líquido, bloco de mistura e colher medidora.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300 </w:t>
            </w:r>
            <w:r>
              <w:rPr>
                <w:rFonts w:ascii="Calibri" w:hAnsi="Calibri" w:cs="Calibri"/>
                <w:color w:val="333333"/>
                <w:sz w:val="20"/>
              </w:rPr>
              <w:t>Cx.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FA0F88">
        <w:trPr>
          <w:trHeight w:val="74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34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Cimento IRM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Material restaurador temporário, composição óxido zinco/</w:t>
            </w: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eugenol</w:t>
            </w:r>
            <w:proofErr w:type="spellEnd"/>
            <w:r w:rsidRPr="00407E79">
              <w:rPr>
                <w:rFonts w:ascii="Calibri" w:hAnsi="Calibri" w:cs="Calibri"/>
                <w:color w:val="333333"/>
                <w:sz w:val="20"/>
              </w:rPr>
              <w:t>, apresentação pó/líquido, uso curativo provisório/forramento cavidades, tipo cimento IRM, características adicionais pó, frasco com 38 gramas/líquido, frasco com 15 ml, aplicação restauração dentário.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50 Kits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683989">
        <w:trPr>
          <w:trHeight w:val="76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35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Cimento odontológico (hidróxido de cálcio)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Cimento odontológico, composição hidróxido de cálcio, radiopaco, apresentação pasta base 13 g, pasta catalisadora 11 g.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80 </w:t>
            </w:r>
            <w:r>
              <w:rPr>
                <w:rFonts w:ascii="Calibri" w:hAnsi="Calibri" w:cs="Calibri"/>
                <w:color w:val="333333"/>
                <w:sz w:val="20"/>
              </w:rPr>
              <w:t>Cx.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683989">
        <w:trPr>
          <w:trHeight w:val="10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36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Cimento odontológico (hidróxido de cálcio/pró-análise - PA)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Cimento odontológico, composição hidróxido de cálcio, pró-análise (PA), apresentação pó, uso forramento cavidades, tipo forrador, frasco com 10g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30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FA0F88">
        <w:trPr>
          <w:trHeight w:val="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37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Condensador de amalgama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Condensador de amalgama; tipo Ward numero 02; confeccionado em aço inox com acabamento e polimento; passível de esterilização em meios físico-químicos.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20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68398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lastRenderedPageBreak/>
              <w:t>38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Creme Dental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Creme Dental, em embalagem com 90 g.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20.000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FA0F88">
        <w:trPr>
          <w:trHeight w:val="13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39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Cunha odontológica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Cunha odontológica, madeira, anatômica, restauração odontológica, embalagem contendo 100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  <w:r w:rsidRPr="00407E79">
              <w:rPr>
                <w:rFonts w:ascii="Calibri" w:hAnsi="Calibri" w:cs="Calibri"/>
                <w:color w:val="333333"/>
                <w:sz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15 </w:t>
            </w:r>
            <w:r>
              <w:rPr>
                <w:rFonts w:ascii="Calibri" w:hAnsi="Calibri" w:cs="Calibri"/>
                <w:color w:val="333333"/>
                <w:sz w:val="20"/>
              </w:rPr>
              <w:t>Cx.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68398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40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Cureta alveolar de Lucas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Cureta alveolar de Lucas, fabricada em aço inoxidável.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15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683989">
        <w:trPr>
          <w:trHeight w:val="76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41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Cureta Odontológica n° 17 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Cureta - Uso Odontológico cureta, material aço inoxidável, referência n° 17 , formato côncavo corpo duplo, aplicação remoção dentina.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15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683989">
        <w:trPr>
          <w:trHeight w:val="76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42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Cureta Odontológica n° 18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Cureta - Uso Odontológico cureta, material aço inoxidável, referência n° 18 , formato côncavo corpo duplo, aplicação remoção dentina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15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683989">
        <w:trPr>
          <w:trHeight w:val="76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43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Cureta Odontológica n° 19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Cureta - Uso Odontológico cureta, material aço inoxidável, referência n° 19 , formato côncavo corpo duplo, aplicação remoção dentina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15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683989">
        <w:trPr>
          <w:trHeight w:val="76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44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Cureta Odontológica n° 20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Cureta - Uso Odontológico cureta, material aço inoxidável, referência n° 20 , formato côncavo corpo duplo, aplicação remoção dentina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15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68398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45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Cureta periodontal nº 0-0.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Cureta periodontal, material aço inoxidável, modelo nº 0-0.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6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68398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46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Cureta periodontal nº 3-4.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Cureta periodontal, material aço inoxidável, modelo nº 3-4.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6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68398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47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Cureta periodontal nº 5-6.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Cureta periodontal, material aço inoxidável, modelo nº 5-6.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6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68398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48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Cureta periodontal nº 7-8.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Cureta periodontal, material aço inoxidável, modelo nº 7-8.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6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68398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49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Cureta periodontal nº 11-12.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Cureta periodontal, material aço inoxidável, modelo nº 11-12.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6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68398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50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Cureta periodontal nº 13-14.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Cureta periodontal, material aço inoxidável, modelo nº 13-14.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6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68398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51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Descolador</w:t>
            </w:r>
            <w:proofErr w:type="spellEnd"/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 </w:t>
            </w: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Molt</w:t>
            </w:r>
            <w:proofErr w:type="spellEnd"/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 nº 9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Descolador</w:t>
            </w:r>
            <w:proofErr w:type="spellEnd"/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 cirúrgico, material aço inoxidável, tipo </w:t>
            </w: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Molt</w:t>
            </w:r>
            <w:proofErr w:type="spellEnd"/>
            <w:r w:rsidRPr="00407E79">
              <w:rPr>
                <w:rFonts w:ascii="Calibri" w:hAnsi="Calibri" w:cs="Calibri"/>
                <w:color w:val="333333"/>
                <w:sz w:val="20"/>
              </w:rPr>
              <w:t>, características adicionais nº 9.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15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68398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52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Dessensibilizante </w:t>
            </w: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dentinário</w:t>
            </w:r>
            <w:proofErr w:type="spellEnd"/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Gel dessensibilizante </w:t>
            </w: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dentinário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25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68398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53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Detergente </w:t>
            </w: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antiferruginoso</w:t>
            </w:r>
            <w:proofErr w:type="spellEnd"/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Detergente </w:t>
            </w: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antiferruginoso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110 </w:t>
            </w:r>
            <w:r>
              <w:rPr>
                <w:rFonts w:ascii="Calibri" w:hAnsi="Calibri" w:cs="Calibri"/>
                <w:color w:val="333333"/>
                <w:sz w:val="20"/>
              </w:rPr>
              <w:t>Fr.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683989">
        <w:trPr>
          <w:trHeight w:val="76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54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Detergente enzimático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Detergente enzimático para limpeza de instrumentais, composto por enzimas (amilase, lipase e protease), frasco 500ml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110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683989">
        <w:trPr>
          <w:trHeight w:val="10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55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Envelope </w:t>
            </w: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autoselante</w:t>
            </w:r>
            <w:proofErr w:type="spellEnd"/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 (medidas 150x250 mm)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Envelope </w:t>
            </w: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autoselante</w:t>
            </w:r>
            <w:proofErr w:type="spellEnd"/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 150x 250mm papel plástico compostas de papel grau cirúrgico + filme laminado poliéster/</w:t>
            </w: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propileno</w:t>
            </w:r>
            <w:proofErr w:type="spellEnd"/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. Embalagem contendo aproximadamente 200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  <w:r w:rsidRPr="00407E79">
              <w:rPr>
                <w:rFonts w:ascii="Calibri" w:hAnsi="Calibri" w:cs="Calibri"/>
                <w:color w:val="333333"/>
                <w:sz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80 </w:t>
            </w:r>
            <w:proofErr w:type="spellStart"/>
            <w:r>
              <w:rPr>
                <w:rFonts w:ascii="Calibri" w:hAnsi="Calibri" w:cs="Calibri"/>
                <w:color w:val="333333"/>
                <w:sz w:val="20"/>
              </w:rPr>
              <w:t>Pc</w:t>
            </w:r>
            <w:proofErr w:type="spellEnd"/>
            <w:r>
              <w:rPr>
                <w:rFonts w:ascii="Calibri" w:hAnsi="Calibri" w:cs="Calibri"/>
                <w:color w:val="333333"/>
                <w:sz w:val="20"/>
              </w:rPr>
              <w:t>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FA0F88">
        <w:trPr>
          <w:trHeight w:val="62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56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Envelope </w:t>
            </w: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autoselante</w:t>
            </w:r>
            <w:proofErr w:type="spellEnd"/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 (medidas 140x260 mm)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Envelope </w:t>
            </w: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autoselante</w:t>
            </w:r>
            <w:proofErr w:type="spellEnd"/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 140 x 260 mm papel plástico compostas de papel grau cirúrgico + filme laminado poliéster/</w:t>
            </w: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propileno</w:t>
            </w:r>
            <w:proofErr w:type="spellEnd"/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. Embalagem contendo aproximadamente 200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  <w:r w:rsidRPr="00407E79">
              <w:rPr>
                <w:rFonts w:ascii="Calibri" w:hAnsi="Calibri" w:cs="Calibri"/>
                <w:color w:val="333333"/>
                <w:sz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80 </w:t>
            </w:r>
            <w:r>
              <w:rPr>
                <w:rFonts w:ascii="Calibri" w:hAnsi="Calibri" w:cs="Calibri"/>
                <w:color w:val="333333"/>
                <w:sz w:val="20"/>
              </w:rPr>
              <w:t>Cx.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FA0F88">
        <w:trPr>
          <w:trHeight w:val="17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57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Enxaguante</w:t>
            </w:r>
            <w:proofErr w:type="spellEnd"/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 bucal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Enxaguante</w:t>
            </w:r>
            <w:proofErr w:type="spellEnd"/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 bucal, embalagem mínimo com 250 ml.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60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FA0F88">
        <w:trPr>
          <w:trHeight w:val="109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58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Escova de Robinson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Escova de Robinson Cônica Branca, comprimento total aproximado de 29mm, comprimento das cerdas aproximado de 7mm, diâmetro das cerdas de 0,50mm, utilizada no contra ângulo e indicada para </w:t>
            </w: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pré</w:t>
            </w:r>
            <w:proofErr w:type="spellEnd"/>
            <w:r w:rsidRPr="00407E79">
              <w:rPr>
                <w:rFonts w:ascii="Calibri" w:hAnsi="Calibri" w:cs="Calibri"/>
                <w:color w:val="333333"/>
                <w:sz w:val="20"/>
              </w:rPr>
              <w:t>-polimento de resina, podendo ser utilizada com pasta de polimento e óleo mineral, fornecido em blister com uma unidade no formato cônico.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110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FA0F88">
        <w:trPr>
          <w:trHeight w:val="79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lastRenderedPageBreak/>
              <w:t>59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Escova dental - Adulto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Escova dental adulto, embalagem individual com 3 ou 4 fileiras de cerdas macias de nylon aparadas uniformemente e arredondadas, cabo anatômico e flexível.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10.000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683989">
        <w:trPr>
          <w:trHeight w:val="10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60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Escova dental - Infantil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Escova dental infantil, embalagem individual com 3 ou 4 fileiras de cerdas macias de nylon aparadas uniformemente e arredondadas, cabo anatômico e flexível.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10.000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68398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61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Esculpidor </w:t>
            </w: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Holemback</w:t>
            </w:r>
            <w:proofErr w:type="spellEnd"/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 nº 03S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Esculpidor </w:t>
            </w: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Holemback</w:t>
            </w:r>
            <w:proofErr w:type="spellEnd"/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 nº 03S cabo oitavado, produzido em Aço Inoxidável; Tamanho: 16 cm.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30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FA0F88">
        <w:trPr>
          <w:trHeight w:val="13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62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Espátula de Madeira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Espátula de Madeira. Embalagem com 100 unidade. Uso odontológico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80 </w:t>
            </w:r>
            <w:proofErr w:type="spellStart"/>
            <w:r>
              <w:rPr>
                <w:rFonts w:ascii="Calibri" w:hAnsi="Calibri" w:cs="Calibri"/>
                <w:color w:val="333333"/>
                <w:sz w:val="20"/>
              </w:rPr>
              <w:t>Pc</w:t>
            </w:r>
            <w:proofErr w:type="spellEnd"/>
            <w:r>
              <w:rPr>
                <w:rFonts w:ascii="Calibri" w:hAnsi="Calibri" w:cs="Calibri"/>
                <w:color w:val="333333"/>
                <w:sz w:val="20"/>
              </w:rPr>
              <w:t>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FA0F88">
        <w:trPr>
          <w:trHeight w:val="22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63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Espátula para Cimento nº 24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Espátula, Tipo Para Cimento, Modelo N° 24, Material Aço Inoxidável, Aplicação Uso Odontológico.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15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FA0F88">
        <w:trPr>
          <w:trHeight w:val="65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64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Espátula odontológica para inserção de resina N. 2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Espátula odontológica para inserção de resina n.2, modelo duplo, com ponta angulada, em aço inoxidável/titânio, mínimo 17cm.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50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FA0F88">
        <w:trPr>
          <w:trHeight w:val="24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65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Espelho bucal nº 04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Espelho bucal clínico plano, material aço inoxidável, tamanho nº 04, uso odontológico, </w:t>
            </w: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anti-embaraçante</w:t>
            </w:r>
            <w:proofErr w:type="spellEnd"/>
            <w:r w:rsidRPr="00407E79">
              <w:rPr>
                <w:rFonts w:ascii="Calibri" w:hAnsi="Calibri" w:cs="Calibri"/>
                <w:color w:val="333333"/>
                <w:sz w:val="20"/>
              </w:rPr>
              <w:t>. Características adicionais sem cabo.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50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FA0F88">
        <w:trPr>
          <w:trHeight w:val="35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66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Espelho bucal nº 05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Espelho bucal clínico plano, material aço inoxidável, tamanho nº 05, uso odontológico, </w:t>
            </w: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anti-embaraçante</w:t>
            </w:r>
            <w:proofErr w:type="spellEnd"/>
            <w:r w:rsidRPr="00407E79">
              <w:rPr>
                <w:rFonts w:ascii="Calibri" w:hAnsi="Calibri" w:cs="Calibri"/>
                <w:color w:val="333333"/>
                <w:sz w:val="20"/>
              </w:rPr>
              <w:t>. Características adicionais sem cabo.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50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FA0F88">
        <w:trPr>
          <w:trHeight w:val="33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67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Evidenciador</w:t>
            </w:r>
            <w:proofErr w:type="spellEnd"/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 de placa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Revelador placa bacteriana, aspecto físico líquido, tipo solução, uso odontológico, aplicação profilaxia- apresentação frasco mínimo com 10 ml.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35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FA0F88">
        <w:trPr>
          <w:trHeight w:val="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68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Fio dental (100 m)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Fio dental, material resina termoplástica/cera e essência, comprimento 100 m, tipo regular, sabor neutro.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45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68398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69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Fixador radiográfico odontológico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Fixador radiográfico odontológico, pronto para uso em processo manual frasco com 475 ml.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40 </w:t>
            </w:r>
            <w:r>
              <w:rPr>
                <w:rFonts w:ascii="Calibri" w:hAnsi="Calibri" w:cs="Calibri"/>
                <w:color w:val="333333"/>
                <w:sz w:val="20"/>
              </w:rPr>
              <w:t>Fr.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68398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70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Flúor gel acidulado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Flúor gel acidulado, para aplicação tópica. Frasco com 200ml.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110 </w:t>
            </w:r>
            <w:r>
              <w:rPr>
                <w:rFonts w:ascii="Calibri" w:hAnsi="Calibri" w:cs="Calibri"/>
                <w:color w:val="333333"/>
                <w:sz w:val="20"/>
              </w:rPr>
              <w:t>Fr.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68398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71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Flúor gel neutro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 Flúor gel neutro para aplicação tópica. Embalagem com 200ml.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110 </w:t>
            </w:r>
            <w:r>
              <w:rPr>
                <w:rFonts w:ascii="Calibri" w:hAnsi="Calibri" w:cs="Calibri"/>
                <w:color w:val="333333"/>
                <w:sz w:val="20"/>
              </w:rPr>
              <w:t>Fr.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68398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72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Fórceps adulto nº 01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Fórceps adulto nº 01, confeccionados em aço cirúrgico inoxidável. Esterilizável.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10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68398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73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Fórceps adulto nº 16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Fórceps adulto nº 16, confeccionados em aço cirúrgico inoxidável. Esterilizável.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10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68398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74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Fórceps adulto nº 17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Fórceps adulto nº 17, confeccionados em aço cirúrgico inoxidável. Esterilizável.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20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68398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75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Fórceps adulto nº 18L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Fórceps adulto nº 18L, confeccionados em aço cirúrgico inoxidável. Esterilizável.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20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68398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76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Fórceps adulto nº 18R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Fórceps adulto nº 18R, confeccionados em aço cirúrgico inoxidável. Esterilizável.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20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68398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77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Fórceps adulto nº 65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Fórceps adulto nº 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10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68398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78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Fórceps adulto nº 68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Fórceps adulto nº 68, confeccionados em aço cirúrgico inoxidável. Esterilizável.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10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68398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79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Fórceps adulto nº 69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Fórceps adulto nº 69, confeccionados em aço cirúrgico inoxidável. Esterilizável.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20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68398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80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Fórceps adulto nº 150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Fórceps adulto nº 150, confeccionados em aço cirúrgico inoxidável. Esterilizável.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20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68398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81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Fórceps adulto nº 151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Fórceps adulto nº 151, confeccionados em aço cirúrgico inoxidável. Esterilizável.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20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68398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82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Fórceps infantil nº 01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Fórceps infantil nº 01, confeccionados em aço cirúrgico inoxidável. Esterilizável.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10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68398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lastRenderedPageBreak/>
              <w:t>83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Fórceps infantil nº 02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Fórceps infantil nº 02, confeccionados em aço cirúrgico inoxidável. Esterilizável.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6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68398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84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Fórceps infantil nº 03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Fórceps infantil nº 03, confeccionados em aço cirúrgico inoxidável. Esterilizável.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6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68398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85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Fórceps infantil nº 04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Fórceps infantil nº 04, confeccionados em aço cirúrgico inoxidável. Esterilizável.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6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68398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86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Fórceps infantil nº 05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Fórceps infantil nº 05, confeccionados em aço cirúrgico inoxidável. Esterilizável.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6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68398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87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Fórceps infantil nº 06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Fórceps infantil nº 06, confeccionados em aço cirúrgico inoxidável. Esterilizável.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6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683989">
        <w:trPr>
          <w:trHeight w:val="76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88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Hemostático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Hemostático uso odontológico, apresentação em liquido, tópico. Embalagem com 10 ml, com dados de identificação do produto.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20 </w:t>
            </w:r>
            <w:r>
              <w:rPr>
                <w:rFonts w:ascii="Calibri" w:hAnsi="Calibri" w:cs="Calibri"/>
                <w:color w:val="333333"/>
                <w:sz w:val="20"/>
              </w:rPr>
              <w:t>Fr.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683989">
        <w:trPr>
          <w:trHeight w:val="467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89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Kit acadêmico odontológico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Alta rotação duplo spray , com sistema de troca de brocas </w:t>
            </w: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push</w:t>
            </w:r>
            <w:proofErr w:type="spellEnd"/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 </w:t>
            </w: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button</w:t>
            </w:r>
            <w:proofErr w:type="spellEnd"/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 que dispensa saca brocas, rotação de 320.000 a 450.000 rpm , cabeça pequena, baixo consumo de ar e alto torque , rotor balanceado e montado sobre anéis </w:t>
            </w: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oring</w:t>
            </w:r>
            <w:proofErr w:type="spellEnd"/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 , acompanha guarnição de reserva , óleo lubrificante e agulho para desobstruir spray . Micro motor </w:t>
            </w: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intra</w:t>
            </w:r>
            <w:proofErr w:type="spellEnd"/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 - sistema </w:t>
            </w: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intra</w:t>
            </w:r>
            <w:proofErr w:type="spellEnd"/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 e conexão </w:t>
            </w: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borden</w:t>
            </w:r>
            <w:proofErr w:type="spellEnd"/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 , sistema de conexão através de pino simples que permite livre giro da peça reta e contra angulo , rotação de 3.000 a 18.000 rpm regulado através de anel externo , todo corpo e tratado por </w:t>
            </w: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anodização</w:t>
            </w:r>
            <w:proofErr w:type="spellEnd"/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 a também acompanha refrigeração e acompanha guarnição de vedação e óleo lubrificante. Contra ângulo </w:t>
            </w: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intra</w:t>
            </w:r>
            <w:proofErr w:type="spellEnd"/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 - sistema de transmissão 1:1 , trava de brocas através de lâmina de aço inox , rolamentos de inox , ângulo de 20 graus entre a cabeça e o pescoço, acompanha adaptador de brocas que permite o uso de brocas </w:t>
            </w: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fg</w:t>
            </w:r>
            <w:proofErr w:type="spellEnd"/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 , corpo em alumínio e cabeça em latão de pequena dimensão , giro livre na peça sobre o micro motor de 360 graus , pinça mecânica de aço . </w:t>
            </w: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Obs</w:t>
            </w:r>
            <w:proofErr w:type="spellEnd"/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 . Todos os itens são </w:t>
            </w: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autoclaváveis</w:t>
            </w:r>
            <w:proofErr w:type="spellEnd"/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 135 graus 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10 Kits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683989">
        <w:trPr>
          <w:trHeight w:val="141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90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Kit de brocas, diamantadas, acabamento em resina.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Kit de brocas, diamantadas, acabamento em resina, uso odontológico; para alta rotação; diamantada - serie dourada; kit acabamento grana fina; números 1112f, 1190f, 1093f, 2135f, 3118f, 3168f, 3195f; conforme as normas NBR/ISO 9002/1994 para os instrumentos rotativos odontológicos; passível de esterilização em meios físico-químicos; embalada individualmente; contendo externamente marca comercial, numeração, procedência de fabricação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55 Kits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68398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91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Limalha de Prata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Limalha de prata com alto teor de cobre para uso odontológico. Embalagem contando 30g.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30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683989">
        <w:trPr>
          <w:trHeight w:val="76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92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Lubrificante odontológico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Lubrificante odontológico, óleo </w:t>
            </w: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minaral</w:t>
            </w:r>
            <w:proofErr w:type="spellEnd"/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, spray com adaptador, </w:t>
            </w: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canete</w:t>
            </w:r>
            <w:proofErr w:type="spellEnd"/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 de alta e baixa rotação, sem CFC, embalagem contendo mínimo 200 ml.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60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68398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93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Martelo cirúrgico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Martelo cirúrgico, 150g.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5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683989">
        <w:trPr>
          <w:trHeight w:val="8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94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Mercúrio vivo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Mercúrio para uso odontológico, frasco com 100g.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15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FA0F88">
        <w:trPr>
          <w:trHeight w:val="10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95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Microbrush</w:t>
            </w:r>
            <w:proofErr w:type="spellEnd"/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Aplicadores descartáveis tipo </w:t>
            </w: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microbrush</w:t>
            </w:r>
            <w:proofErr w:type="spellEnd"/>
            <w:r w:rsidRPr="00407E79">
              <w:rPr>
                <w:rFonts w:ascii="Calibri" w:hAnsi="Calibri" w:cs="Calibri"/>
                <w:color w:val="333333"/>
                <w:sz w:val="20"/>
              </w:rPr>
              <w:t>, pontas em fibras não absorventes, embalagem com 100 aplicadores.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70 </w:t>
            </w:r>
            <w:r>
              <w:rPr>
                <w:rFonts w:ascii="Calibri" w:hAnsi="Calibri" w:cs="Calibri"/>
                <w:color w:val="333333"/>
                <w:sz w:val="20"/>
              </w:rPr>
              <w:t>Cx.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FA0F88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96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Óxido de zinco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Óxido de zinco pó, 100% puro, para uso odontológico, com granulometria fina, homogênea. Embalado em frasco leitoso, contendo aproximadamente 45 Gr.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45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683989">
        <w:trPr>
          <w:trHeight w:val="10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lastRenderedPageBreak/>
              <w:t>97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Pasta Profilática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 Pasta para aplicação profilática odontológica, composta por água, </w:t>
            </w: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espessante</w:t>
            </w:r>
            <w:proofErr w:type="spellEnd"/>
            <w:r w:rsidRPr="00407E79">
              <w:rPr>
                <w:rFonts w:ascii="Calibri" w:hAnsi="Calibri" w:cs="Calibri"/>
                <w:color w:val="333333"/>
                <w:sz w:val="20"/>
              </w:rPr>
              <w:t>, laurel sulfato, carbonato de características adicionais com flúor, uso odontológico, bisnaga 90g.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165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683989">
        <w:trPr>
          <w:trHeight w:val="76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98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Pedra </w:t>
            </w: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Pomes</w:t>
            </w:r>
            <w:proofErr w:type="spellEnd"/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Pedra </w:t>
            </w: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Pomes</w:t>
            </w:r>
            <w:proofErr w:type="spellEnd"/>
            <w:r w:rsidRPr="00407E79">
              <w:rPr>
                <w:rFonts w:ascii="Calibri" w:hAnsi="Calibri" w:cs="Calibri"/>
                <w:color w:val="333333"/>
                <w:sz w:val="20"/>
              </w:rPr>
              <w:t>, cor branca, aspecto físico pó, aplicação limpeza dental, uso odontológico, extrafino. Embalagem com 100g.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45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68398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99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Película radiográfica (Adulto)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Película radiográfica adulto, embalagem contendo mínimo 100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  <w:r w:rsidRPr="00407E79">
              <w:rPr>
                <w:rFonts w:ascii="Calibri" w:hAnsi="Calibri" w:cs="Calibri"/>
                <w:color w:val="333333"/>
                <w:sz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30 </w:t>
            </w:r>
            <w:r>
              <w:rPr>
                <w:rFonts w:ascii="Calibri" w:hAnsi="Calibri" w:cs="Calibri"/>
                <w:color w:val="333333"/>
                <w:sz w:val="20"/>
              </w:rPr>
              <w:t>Cx.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68398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100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Película radiográfica (Infantil)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Película radiográfica infantil, embalagem contendo mínimo 100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  <w:r w:rsidRPr="00407E79">
              <w:rPr>
                <w:rFonts w:ascii="Calibri" w:hAnsi="Calibri" w:cs="Calibri"/>
                <w:color w:val="333333"/>
                <w:sz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10 </w:t>
            </w:r>
            <w:r>
              <w:rPr>
                <w:rFonts w:ascii="Calibri" w:hAnsi="Calibri" w:cs="Calibri"/>
                <w:color w:val="333333"/>
                <w:sz w:val="20"/>
              </w:rPr>
              <w:t>Cx.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68398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101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Pinça Adson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Pinça cirúrgica, material aço inoxidável, modelo Adson, tipo ponta sem dentes.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6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68398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102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Pinça Dente de Rato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Pinça cirúrgica, material aço inoxidável, modelo Dente de Rato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6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68398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103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Pinça Goiva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Pinça cirúrgica, material aço inoxidável, modelo Goiva, tipo ponta angulada.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6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68398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104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Pinça De Algodão ( Nº 17)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Pinça de algodão, Nº 17, em aço inoxidável, com ponta curva. Esterilidade </w:t>
            </w: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autoclavável</w:t>
            </w:r>
            <w:proofErr w:type="spellEnd"/>
            <w:r w:rsidRPr="00407E79">
              <w:rPr>
                <w:rFonts w:ascii="Calibri" w:hAnsi="Calibri" w:cs="Calibri"/>
                <w:color w:val="333333"/>
                <w:sz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50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683989">
        <w:trPr>
          <w:trHeight w:val="76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105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Porta Amálgama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Porta amálgama, material aço inoxidável, tipo </w:t>
            </w: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autoclavável</w:t>
            </w:r>
            <w:proofErr w:type="spellEnd"/>
            <w:r w:rsidRPr="00407E79">
              <w:rPr>
                <w:rFonts w:ascii="Calibri" w:hAnsi="Calibri" w:cs="Calibri"/>
                <w:color w:val="333333"/>
                <w:sz w:val="20"/>
              </w:rPr>
              <w:t>, utilizado para colocar amálgama na cavidade desejada.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6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683989">
        <w:trPr>
          <w:trHeight w:val="76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106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Porta-algodão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Porta-algodão, material aço inoxidável, tipo limpo, altura 15 cm, diâmetro 10 cm, características adicionais tampa </w:t>
            </w: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rosqueável</w:t>
            </w:r>
            <w:proofErr w:type="spellEnd"/>
            <w:r w:rsidRPr="00407E79">
              <w:rPr>
                <w:rFonts w:ascii="Calibri" w:hAnsi="Calibri" w:cs="Calibri"/>
                <w:color w:val="333333"/>
                <w:sz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10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683989">
        <w:trPr>
          <w:trHeight w:val="76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107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Porta matriz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Porta matriz, tipo </w:t>
            </w: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Tofllemire</w:t>
            </w:r>
            <w:proofErr w:type="spellEnd"/>
            <w:r w:rsidRPr="00407E79">
              <w:rPr>
                <w:rFonts w:ascii="Calibri" w:hAnsi="Calibri" w:cs="Calibri"/>
                <w:color w:val="333333"/>
                <w:sz w:val="20"/>
              </w:rPr>
              <w:t>, material aço inoxidável, utilização em restaurações, uso adulto/infantil, tipo circular.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20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683989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108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Pote </w:t>
            </w: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dappen</w:t>
            </w:r>
            <w:proofErr w:type="spellEnd"/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 em silicone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Pote </w:t>
            </w: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dappen</w:t>
            </w:r>
            <w:proofErr w:type="spellEnd"/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 em silicone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25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FA0F88">
        <w:trPr>
          <w:trHeight w:val="8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109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Removedor de Manchas e Tártaro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Removedor de Manchas e Tártaro, para uso odontológico, embalagem contendo mínimo 30 ml.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45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68398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110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Resina </w:t>
            </w: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Flow</w:t>
            </w:r>
            <w:proofErr w:type="spellEnd"/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Resina composta </w:t>
            </w: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fotopolimerizável</w:t>
            </w:r>
            <w:proofErr w:type="spellEnd"/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, </w:t>
            </w: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flow</w:t>
            </w:r>
            <w:proofErr w:type="spellEnd"/>
            <w:r w:rsidRPr="00407E79">
              <w:rPr>
                <w:rFonts w:ascii="Calibri" w:hAnsi="Calibri" w:cs="Calibri"/>
                <w:color w:val="333333"/>
                <w:sz w:val="20"/>
              </w:rPr>
              <w:t>, embalagem com 01 seringa de 02g, cor A1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25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68398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111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Resina </w:t>
            </w: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fotopolimerizavel</w:t>
            </w:r>
            <w:proofErr w:type="spellEnd"/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 a 1,0 Z350 ou TPH.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Resina </w:t>
            </w: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fotopolimerizavel</w:t>
            </w:r>
            <w:proofErr w:type="spellEnd"/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 a 1,0 Z350 ou TPH.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45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683989">
        <w:trPr>
          <w:trHeight w:val="8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112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Resina </w:t>
            </w: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fotopolimerizavel</w:t>
            </w:r>
            <w:proofErr w:type="spellEnd"/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 a 2,0 Z350 ou TPH.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Resina </w:t>
            </w: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fotopolimerizavel</w:t>
            </w:r>
            <w:proofErr w:type="spellEnd"/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 a 2,0 Z350 ou TPH.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45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68398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113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Resina </w:t>
            </w: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fotopolimerizavel</w:t>
            </w:r>
            <w:proofErr w:type="spellEnd"/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 a 3,0 Z350 ou TPH.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Resina </w:t>
            </w: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fotopolimerizavel</w:t>
            </w:r>
            <w:proofErr w:type="spellEnd"/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 a 3,0 Z350 ou TPH.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35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68398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114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Resina </w:t>
            </w: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fotopolimerizavel</w:t>
            </w:r>
            <w:proofErr w:type="spellEnd"/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 a 3,5 Z350 ou TPH.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Resina </w:t>
            </w: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fotopolimerizavel</w:t>
            </w:r>
            <w:proofErr w:type="spellEnd"/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 a 3,5 Z350 ou TPH.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25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68398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115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Restaurador provisório (</w:t>
            </w: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Eugenol</w:t>
            </w:r>
            <w:proofErr w:type="spellEnd"/>
            <w:r w:rsidRPr="00407E79">
              <w:rPr>
                <w:rFonts w:ascii="Calibri" w:hAnsi="Calibri" w:cs="Calibri"/>
                <w:color w:val="333333"/>
                <w:sz w:val="20"/>
              </w:rPr>
              <w:t>)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Restaurador provisório tipo </w:t>
            </w: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Eugenol</w:t>
            </w:r>
            <w:proofErr w:type="spellEnd"/>
            <w:r w:rsidRPr="00407E79">
              <w:rPr>
                <w:rFonts w:ascii="Calibri" w:hAnsi="Calibri" w:cs="Calibri"/>
                <w:color w:val="333333"/>
                <w:sz w:val="20"/>
              </w:rPr>
              <w:t>, para uso odontológico, embalagem contendo mínimo 20ml.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35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68398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116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Revelador radiográfico odontológico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Revelador radiográfico odontológico, pronto para uso em processo manual, frasco com 475 ml.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50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FA0F88">
        <w:trPr>
          <w:trHeight w:val="29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117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Rolete de Algodão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Rolete de algodão para uso odontológico (30 a 32g), para o afastamento da bochecha em tratamento dentário, por sua alta capacidade de absorver líquido, confeccionado em fibras 100% algodão. Pacote com 100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  <w:r w:rsidRPr="00407E79">
              <w:rPr>
                <w:rFonts w:ascii="Calibri" w:hAnsi="Calibri" w:cs="Calibri"/>
                <w:color w:val="333333"/>
                <w:sz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440 </w:t>
            </w:r>
            <w:proofErr w:type="spellStart"/>
            <w:r>
              <w:rPr>
                <w:rFonts w:ascii="Calibri" w:hAnsi="Calibri" w:cs="Calibri"/>
                <w:color w:val="333333"/>
                <w:sz w:val="20"/>
              </w:rPr>
              <w:t>Pc</w:t>
            </w:r>
            <w:proofErr w:type="spellEnd"/>
            <w:r>
              <w:rPr>
                <w:rFonts w:ascii="Calibri" w:hAnsi="Calibri" w:cs="Calibri"/>
                <w:color w:val="333333"/>
                <w:sz w:val="20"/>
              </w:rPr>
              <w:t>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FA0F88">
        <w:trPr>
          <w:trHeight w:val="45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118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Selante (com carga)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Selante resinoso </w:t>
            </w: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fotopolimerizável</w:t>
            </w:r>
            <w:proofErr w:type="spellEnd"/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 de </w:t>
            </w: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fóssulas</w:t>
            </w:r>
            <w:proofErr w:type="spellEnd"/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 e fissuras, com carga </w:t>
            </w: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ionômerica</w:t>
            </w:r>
            <w:proofErr w:type="spellEnd"/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, contendo flúor, na cor matizada. </w:t>
            </w:r>
            <w:r w:rsidRPr="00407E79">
              <w:rPr>
                <w:rFonts w:ascii="Calibri" w:hAnsi="Calibri" w:cs="Calibri"/>
                <w:color w:val="333333"/>
                <w:sz w:val="20"/>
              </w:rPr>
              <w:lastRenderedPageBreak/>
              <w:t>Embalagem contendo 1 seringa com 2g e 1 ponteira para aplicação.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lastRenderedPageBreak/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20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FA0F88">
        <w:trPr>
          <w:trHeight w:val="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lastRenderedPageBreak/>
              <w:t>119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Seringa </w:t>
            </w: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Carpule</w:t>
            </w:r>
            <w:proofErr w:type="spellEnd"/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Seringa </w:t>
            </w: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Carpule</w:t>
            </w:r>
            <w:proofErr w:type="spellEnd"/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 com refluxo de aço inoxidável </w:t>
            </w: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autoclavável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40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FA0F88">
        <w:trPr>
          <w:trHeight w:val="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120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Sindesmotomo</w:t>
            </w:r>
            <w:proofErr w:type="spellEnd"/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 n. 1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Sindesmotomo</w:t>
            </w:r>
            <w:proofErr w:type="spellEnd"/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 n. 1, duplo, espátula, de cabo oco e aço inox.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6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FA0F88">
        <w:trPr>
          <w:trHeight w:val="16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121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Sonda exploradora n°5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Sonda exploradora de uso odontológico n°5, </w:t>
            </w: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duflex</w:t>
            </w:r>
            <w:proofErr w:type="spellEnd"/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, em aço inoxidável, 15 cm, cabo maciço, </w:t>
            </w: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autoclavável</w:t>
            </w:r>
            <w:proofErr w:type="spellEnd"/>
            <w:r w:rsidRPr="00407E79">
              <w:rPr>
                <w:rFonts w:ascii="Calibri" w:hAnsi="Calibri" w:cs="Calibri"/>
                <w:color w:val="333333"/>
                <w:sz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50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FA0F88">
        <w:trPr>
          <w:trHeight w:val="8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122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Sugador cirúrgico (para Consultório Odontológico)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Sugador cirúrgico, em metal, </w:t>
            </w: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autoclavável</w:t>
            </w:r>
            <w:proofErr w:type="spellEnd"/>
            <w:r w:rsidRPr="00407E79">
              <w:rPr>
                <w:rFonts w:ascii="Calibri" w:hAnsi="Calibri" w:cs="Calibri"/>
                <w:color w:val="333333"/>
                <w:sz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15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683989">
        <w:trPr>
          <w:trHeight w:val="10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123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Sugador odontológico de saliva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Sugador odontológico de saliva descartável, confeccionado em PVC transparente e atóxico, com arame em aço especial e ponteira em PVC macio, atóxico e vazado. Pacote com 40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  <w:r w:rsidRPr="00407E79">
              <w:rPr>
                <w:rFonts w:ascii="Calibri" w:hAnsi="Calibri" w:cs="Calibri"/>
                <w:color w:val="333333"/>
                <w:sz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330 </w:t>
            </w:r>
            <w:proofErr w:type="spellStart"/>
            <w:r>
              <w:rPr>
                <w:rFonts w:ascii="Calibri" w:hAnsi="Calibri" w:cs="Calibri"/>
                <w:color w:val="333333"/>
                <w:sz w:val="20"/>
              </w:rPr>
              <w:t>Pc</w:t>
            </w:r>
            <w:proofErr w:type="spellEnd"/>
            <w:r>
              <w:rPr>
                <w:rFonts w:ascii="Calibri" w:hAnsi="Calibri" w:cs="Calibri"/>
                <w:color w:val="333333"/>
                <w:sz w:val="20"/>
              </w:rPr>
              <w:t>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FA0F88">
        <w:trPr>
          <w:trHeight w:val="23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124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Taça de borracha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Taça de borracha para contra ângulo para profilaxia e polimento convencional, cor branca aplicação polimento resina, acessórios com protetor, uso odontológico.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4.800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68398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125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Tesoura tipo íris (reta)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Tesoura tipo íris, material aço inoxidável, comprimento mínimo 12 cm, tipo ponta reta.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15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FA0F88">
        <w:trPr>
          <w:trHeight w:val="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126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Tesoura tipo íris (curva)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Tesoura tipo íris, material aço inoxidável, comprimento mínimo 12 cm, tipo ponta curva.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15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FA0F88">
        <w:trPr>
          <w:trHeight w:val="1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127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Tira de lixa para amalgama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Tira de lixa; de aço inox; para acabamento e polimento de restaurações de amalgama; em envelope com mínimo 12 tiras de aproximadamente 4 mm de largura; embaladas individualmente.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40 </w:t>
            </w:r>
            <w:r>
              <w:rPr>
                <w:rFonts w:ascii="Calibri" w:hAnsi="Calibri" w:cs="Calibri"/>
                <w:color w:val="333333"/>
                <w:sz w:val="20"/>
              </w:rPr>
              <w:t>Cx.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FA0F88">
        <w:trPr>
          <w:trHeight w:val="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128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Tira de Lixa para Resina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 Tira de Lixa abrasiva para Acabamento e Polimento de superfícies próximas a Resina. Largura 4mm. Granulação média e Fina. Caixa com 150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  <w:r w:rsidRPr="00407E79">
              <w:rPr>
                <w:rFonts w:ascii="Calibri" w:hAnsi="Calibri" w:cs="Calibri"/>
                <w:color w:val="333333"/>
                <w:sz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35 </w:t>
            </w:r>
            <w:r>
              <w:rPr>
                <w:rFonts w:ascii="Calibri" w:hAnsi="Calibri" w:cs="Calibri"/>
                <w:color w:val="333333"/>
                <w:sz w:val="20"/>
              </w:rPr>
              <w:t>Cx.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68398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129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Matriz metálica 05 mm x 50 cm.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Tira de aço odontológica, material aço, 05 mm x 50 cm.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50 Rolos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68398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130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Matriz metálica 07 mm x 50 cm.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Tira de aço odontológica, material aço, 07 mm x 50 cm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50 Rolos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FA0F88">
        <w:trPr>
          <w:trHeight w:val="18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131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Tira odontológica em poliéster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Tira odontológica, material poliéster, tipo </w:t>
            </w:r>
            <w:proofErr w:type="spellStart"/>
            <w:r w:rsidRPr="00407E79">
              <w:rPr>
                <w:rFonts w:ascii="Calibri" w:hAnsi="Calibri" w:cs="Calibri"/>
                <w:color w:val="333333"/>
                <w:sz w:val="20"/>
              </w:rPr>
              <w:t>pré</w:t>
            </w:r>
            <w:proofErr w:type="spellEnd"/>
            <w:r w:rsidRPr="00407E79">
              <w:rPr>
                <w:rFonts w:ascii="Calibri" w:hAnsi="Calibri" w:cs="Calibri"/>
                <w:color w:val="333333"/>
                <w:sz w:val="20"/>
              </w:rPr>
              <w:t>-cortada , espessura 0,05 mm, largura 10, caixa com 50 folhas de 10 cm. Descartável. Aplicação: restaurações em resina.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50 </w:t>
            </w:r>
            <w:r>
              <w:rPr>
                <w:rFonts w:ascii="Calibri" w:hAnsi="Calibri" w:cs="Calibri"/>
                <w:color w:val="333333"/>
                <w:sz w:val="20"/>
              </w:rPr>
              <w:t>Cx.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407E79" w:rsidTr="00FA0F88">
        <w:trPr>
          <w:trHeight w:val="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132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Verniz dentário com flúor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>Verniz dentário com flúor. Embalagem com 10 ml.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 w:rsidRPr="00407E79">
              <w:rPr>
                <w:rFonts w:ascii="Calibri" w:hAnsi="Calibri" w:cs="Calibri"/>
                <w:color w:val="333333"/>
                <w:sz w:val="20"/>
              </w:rPr>
              <w:t xml:space="preserve">20 </w:t>
            </w:r>
            <w:r>
              <w:rPr>
                <w:rFonts w:ascii="Calibri" w:hAnsi="Calibri" w:cs="Calibri"/>
                <w:color w:val="333333"/>
                <w:sz w:val="20"/>
              </w:rPr>
              <w:t>Un.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989" w:rsidRPr="00407E79" w:rsidRDefault="00683989" w:rsidP="008E3B7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R$ .....,...</w:t>
            </w:r>
          </w:p>
        </w:tc>
      </w:tr>
      <w:tr w:rsidR="00683989" w:rsidRPr="002A4571" w:rsidTr="00683989">
        <w:trPr>
          <w:trHeight w:val="255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989" w:rsidRPr="002A4571" w:rsidRDefault="00683989" w:rsidP="008E3B7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sz w:val="20"/>
              </w:rPr>
            </w:pPr>
            <w:r w:rsidRPr="002A4571">
              <w:rPr>
                <w:rFonts w:ascii="Calibri" w:hAnsi="Calibri" w:cs="Calibri"/>
                <w:b/>
                <w:bCs/>
                <w:sz w:val="20"/>
              </w:rPr>
              <w:t>Valor Global: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989" w:rsidRPr="002A4571" w:rsidRDefault="00683989" w:rsidP="008E3B7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sz w:val="20"/>
              </w:rPr>
            </w:pPr>
            <w:r w:rsidRPr="00683989">
              <w:rPr>
                <w:rFonts w:ascii="Calibri" w:hAnsi="Calibri" w:cs="Calibri"/>
                <w:b/>
                <w:bCs/>
                <w:sz w:val="20"/>
              </w:rPr>
              <w:t>R$ .....,...</w:t>
            </w:r>
          </w:p>
        </w:tc>
      </w:tr>
    </w:tbl>
    <w:p w:rsidR="00683989" w:rsidRDefault="00683989" w:rsidP="00683989">
      <w:pPr>
        <w:tabs>
          <w:tab w:val="left" w:pos="1695"/>
          <w:tab w:val="center" w:pos="4961"/>
        </w:tabs>
        <w:spacing w:line="360" w:lineRule="auto"/>
        <w:jc w:val="left"/>
        <w:rPr>
          <w:rFonts w:ascii="Arial" w:hAnsi="Arial" w:cs="Arial"/>
          <w:b/>
          <w:bCs/>
          <w:sz w:val="20"/>
        </w:rPr>
      </w:pPr>
      <w:bookmarkStart w:id="0" w:name="_GoBack"/>
      <w:bookmarkEnd w:id="0"/>
    </w:p>
    <w:sectPr w:rsidR="00683989" w:rsidSect="003E6265">
      <w:footerReference w:type="even" r:id="rId9"/>
      <w:headerReference w:type="first" r:id="rId10"/>
      <w:pgSz w:w="11907" w:h="16840" w:code="9"/>
      <w:pgMar w:top="1418" w:right="680" w:bottom="1134" w:left="1134" w:header="567" w:footer="3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247" w:rsidRDefault="00070247">
      <w:r>
        <w:separator/>
      </w:r>
    </w:p>
  </w:endnote>
  <w:endnote w:type="continuationSeparator" w:id="0">
    <w:p w:rsidR="00070247" w:rsidRDefault="0007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0B1" w:rsidRDefault="003140B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140B1" w:rsidRDefault="003140B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247" w:rsidRDefault="00070247">
      <w:r>
        <w:separator/>
      </w:r>
    </w:p>
  </w:footnote>
  <w:footnote w:type="continuationSeparator" w:id="0">
    <w:p w:rsidR="00070247" w:rsidRDefault="00070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0B1" w:rsidRDefault="00F95101">
    <w:pPr>
      <w:pStyle w:val="Cabealho"/>
      <w:tabs>
        <w:tab w:val="clear" w:pos="4419"/>
        <w:tab w:val="clear" w:pos="8838"/>
      </w:tabs>
    </w:pPr>
    <w:r>
      <w:rPr>
        <w:noProof/>
        <w:lang w:val="pt-BR" w:eastAsia="pt-BR"/>
      </w:rPr>
      <w:drawing>
        <wp:inline distT="0" distB="0" distL="0" distR="0" wp14:anchorId="15718ECA" wp14:editId="407F9F1E">
          <wp:extent cx="1247775" cy="609600"/>
          <wp:effectExtent l="0" t="0" r="9525" b="0"/>
          <wp:docPr id="1" name="Imagem 1" descr="LOGO TCE-SE final Corel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CE-SE final Corel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40B1" w:rsidRDefault="003140B1">
    <w:pPr>
      <w:pStyle w:val="Cabealho"/>
      <w:tabs>
        <w:tab w:val="clear" w:pos="4419"/>
        <w:tab w:val="clear" w:pos="8838"/>
      </w:tabs>
    </w:pPr>
  </w:p>
  <w:p w:rsidR="003140B1" w:rsidRDefault="003140B1">
    <w:pPr>
      <w:pStyle w:val="Cabealho"/>
      <w:tabs>
        <w:tab w:val="clear" w:pos="4419"/>
        <w:tab w:val="clear" w:pos="8838"/>
      </w:tabs>
      <w:rPr>
        <w:sz w:val="16"/>
        <w:szCs w:val="16"/>
      </w:rPr>
    </w:pPr>
    <w:r>
      <w:rPr>
        <w:sz w:val="16"/>
        <w:szCs w:val="16"/>
      </w:rPr>
      <w:t>COMISSÃO PERMANENTE DE LICITAÇÃO</w:t>
    </w:r>
  </w:p>
  <w:p w:rsidR="003140B1" w:rsidRDefault="003140B1">
    <w:pPr>
      <w:pStyle w:val="Cabealho"/>
      <w:tabs>
        <w:tab w:val="clear" w:pos="4419"/>
        <w:tab w:val="clear" w:pos="8838"/>
      </w:tabs>
    </w:pPr>
    <w:r>
      <w:rPr>
        <w:color w:val="FF0000"/>
        <w:sz w:val="20"/>
      </w:rPr>
      <w:t>MINUTA</w:t>
    </w:r>
    <w:r>
      <w:fldChar w:fldCharType="begin"/>
    </w:r>
    <w:r w:rsidR="00F95101">
      <w:instrText xml:space="preserve"> INCLUDEPICTURE "C:\\Documents and Settings\\Usuario\\Configurações locais\\Temporary Internet Files\\CPL\\Minutas\\2006\\TCE.BMP" \* MERGEFORMAT </w:instrText>
    </w:r>
    <w:r>
      <w:fldChar w:fldCharType="end"/>
    </w:r>
    <w:r>
      <w:fldChar w:fldCharType="begin"/>
    </w:r>
    <w:r w:rsidR="00F95101">
      <w:instrText xml:space="preserve"> INCLUDEPICTURE "C:\\Documents and Settings\\Usuario\\Configurações locais\\Temporary Internet Files\\CPL\\Minutas\\2006\\TCE.BMP" \* MERGEFORMAT </w:instrText>
    </w:r>
    <w:r>
      <w:fldChar w:fldCharType="end"/>
    </w:r>
    <w:r>
      <w:fldChar w:fldCharType="begin"/>
    </w:r>
    <w:r w:rsidR="00F95101">
      <w:instrText xml:space="preserve"> INCLUDEPICTURE "C:\\Documents and Settings\\Usuario\\Configurações locais\\Temporary Internet Files\\CPL\\Minutas\\2006\\TCE.BMP" \* MERGEFORMAT </w:instrText>
    </w:r>
    <w:r>
      <w:fldChar w:fldCharType="end"/>
    </w:r>
    <w:r>
      <w:fldChar w:fldCharType="begin"/>
    </w:r>
    <w:r w:rsidR="00F95101">
      <w:instrText xml:space="preserve"> INCLUDEPICTURE "C:\\Documents and Settings\\Usuario\\Configurações locais\\Temporary Internet Files\\CPL\\Minutas\\2006\\TCE.BMP" \* MERGEFORMAT </w:instrText>
    </w:r>
    <w:r>
      <w:fldChar w:fldCharType="end"/>
    </w:r>
    <w:r>
      <w:fldChar w:fldCharType="begin"/>
    </w:r>
    <w:r w:rsidR="00F95101">
      <w:instrText xml:space="preserve"> INCLUDEPICTURE "C:\\Documents and Settings\\Usuario\\Configurações locais\\Temporary Internet Files\\CPL\\Minutas\\2006\\TCE.BMP"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2291B60"/>
    <w:multiLevelType w:val="hybridMultilevel"/>
    <w:tmpl w:val="DE448F72"/>
    <w:lvl w:ilvl="0" w:tplc="B3CAF6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  <w:szCs w:val="20"/>
      </w:rPr>
    </w:lvl>
    <w:lvl w:ilvl="1" w:tplc="22F460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730A5A"/>
    <w:multiLevelType w:val="hybridMultilevel"/>
    <w:tmpl w:val="BF268B3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172380"/>
    <w:multiLevelType w:val="hybridMultilevel"/>
    <w:tmpl w:val="4A7AB9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70526E"/>
    <w:multiLevelType w:val="hybridMultilevel"/>
    <w:tmpl w:val="869A2E6C"/>
    <w:lvl w:ilvl="0" w:tplc="1F6485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D79B6"/>
    <w:multiLevelType w:val="hybridMultilevel"/>
    <w:tmpl w:val="1CDCA2E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22632D"/>
    <w:multiLevelType w:val="hybridMultilevel"/>
    <w:tmpl w:val="2B328B00"/>
    <w:lvl w:ilvl="0" w:tplc="F3A822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1651BFD"/>
    <w:multiLevelType w:val="hybridMultilevel"/>
    <w:tmpl w:val="139EE54A"/>
    <w:lvl w:ilvl="0" w:tplc="8AAEBFC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CC5D17"/>
    <w:multiLevelType w:val="multilevel"/>
    <w:tmpl w:val="2C786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>
    <w:nsid w:val="3ADF3BEA"/>
    <w:multiLevelType w:val="hybridMultilevel"/>
    <w:tmpl w:val="81F068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4D5EA4"/>
    <w:multiLevelType w:val="hybridMultilevel"/>
    <w:tmpl w:val="D9A40E72"/>
    <w:lvl w:ilvl="0" w:tplc="1F6485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AF72E7"/>
    <w:multiLevelType w:val="hybridMultilevel"/>
    <w:tmpl w:val="62BC6118"/>
    <w:lvl w:ilvl="0" w:tplc="8AAEBFC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9"/>
  </w:num>
  <w:num w:numId="6">
    <w:abstractNumId w:val="11"/>
  </w:num>
  <w:num w:numId="7">
    <w:abstractNumId w:val="5"/>
  </w:num>
  <w:num w:numId="8">
    <w:abstractNumId w:val="8"/>
  </w:num>
  <w:num w:numId="9">
    <w:abstractNumId w:val="12"/>
  </w:num>
  <w:num w:numId="10">
    <w:abstractNumId w:val="7"/>
  </w:num>
  <w:num w:numId="11">
    <w:abstractNumId w:val="10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E0B"/>
    <w:rsid w:val="00002046"/>
    <w:rsid w:val="00014760"/>
    <w:rsid w:val="0002027D"/>
    <w:rsid w:val="00020668"/>
    <w:rsid w:val="000239E5"/>
    <w:rsid w:val="000306DA"/>
    <w:rsid w:val="000313C0"/>
    <w:rsid w:val="00032F44"/>
    <w:rsid w:val="000344DA"/>
    <w:rsid w:val="00044BC3"/>
    <w:rsid w:val="00054208"/>
    <w:rsid w:val="00055E57"/>
    <w:rsid w:val="000575A1"/>
    <w:rsid w:val="00063CE4"/>
    <w:rsid w:val="0006536C"/>
    <w:rsid w:val="00066351"/>
    <w:rsid w:val="00070247"/>
    <w:rsid w:val="00073187"/>
    <w:rsid w:val="00074020"/>
    <w:rsid w:val="00087B7F"/>
    <w:rsid w:val="000901D8"/>
    <w:rsid w:val="0009102F"/>
    <w:rsid w:val="000978F7"/>
    <w:rsid w:val="000A00BB"/>
    <w:rsid w:val="000A286A"/>
    <w:rsid w:val="000B3008"/>
    <w:rsid w:val="000B7526"/>
    <w:rsid w:val="000C304F"/>
    <w:rsid w:val="000D3B04"/>
    <w:rsid w:val="000D4800"/>
    <w:rsid w:val="000D5FDE"/>
    <w:rsid w:val="000E2F97"/>
    <w:rsid w:val="000E6D5B"/>
    <w:rsid w:val="000E7D60"/>
    <w:rsid w:val="000F0379"/>
    <w:rsid w:val="001143E1"/>
    <w:rsid w:val="0011575D"/>
    <w:rsid w:val="00116FEA"/>
    <w:rsid w:val="00122869"/>
    <w:rsid w:val="00123618"/>
    <w:rsid w:val="00123D5E"/>
    <w:rsid w:val="00135689"/>
    <w:rsid w:val="00140010"/>
    <w:rsid w:val="001466EC"/>
    <w:rsid w:val="001647EB"/>
    <w:rsid w:val="0016547F"/>
    <w:rsid w:val="001676B3"/>
    <w:rsid w:val="0017275A"/>
    <w:rsid w:val="00172A93"/>
    <w:rsid w:val="00175192"/>
    <w:rsid w:val="00180778"/>
    <w:rsid w:val="00180AF6"/>
    <w:rsid w:val="0018171E"/>
    <w:rsid w:val="001817E1"/>
    <w:rsid w:val="001914DC"/>
    <w:rsid w:val="00191DFB"/>
    <w:rsid w:val="00193DB9"/>
    <w:rsid w:val="00197907"/>
    <w:rsid w:val="001A32FF"/>
    <w:rsid w:val="001A4209"/>
    <w:rsid w:val="001A566B"/>
    <w:rsid w:val="001B2388"/>
    <w:rsid w:val="001B3AE9"/>
    <w:rsid w:val="001B5700"/>
    <w:rsid w:val="001B6C37"/>
    <w:rsid w:val="001C18DE"/>
    <w:rsid w:val="001C6B82"/>
    <w:rsid w:val="001D1DC2"/>
    <w:rsid w:val="001D2B33"/>
    <w:rsid w:val="001D59A9"/>
    <w:rsid w:val="001E1730"/>
    <w:rsid w:val="001E1B4E"/>
    <w:rsid w:val="001E2654"/>
    <w:rsid w:val="001E4672"/>
    <w:rsid w:val="001E4E78"/>
    <w:rsid w:val="001E7AC1"/>
    <w:rsid w:val="001F0771"/>
    <w:rsid w:val="002010FB"/>
    <w:rsid w:val="002014AB"/>
    <w:rsid w:val="00203F50"/>
    <w:rsid w:val="002112C9"/>
    <w:rsid w:val="00213415"/>
    <w:rsid w:val="00223292"/>
    <w:rsid w:val="002240D5"/>
    <w:rsid w:val="002265B1"/>
    <w:rsid w:val="00241A71"/>
    <w:rsid w:val="00241DB2"/>
    <w:rsid w:val="002452EE"/>
    <w:rsid w:val="002462B2"/>
    <w:rsid w:val="00251847"/>
    <w:rsid w:val="00251F73"/>
    <w:rsid w:val="00252A39"/>
    <w:rsid w:val="0026585C"/>
    <w:rsid w:val="0026595C"/>
    <w:rsid w:val="002776C7"/>
    <w:rsid w:val="0027774A"/>
    <w:rsid w:val="00277F65"/>
    <w:rsid w:val="002957D9"/>
    <w:rsid w:val="00297584"/>
    <w:rsid w:val="00297989"/>
    <w:rsid w:val="00297D54"/>
    <w:rsid w:val="002A0030"/>
    <w:rsid w:val="002A10B8"/>
    <w:rsid w:val="002A593D"/>
    <w:rsid w:val="002A712A"/>
    <w:rsid w:val="002B25B5"/>
    <w:rsid w:val="002B4900"/>
    <w:rsid w:val="002B51A3"/>
    <w:rsid w:val="002B58BC"/>
    <w:rsid w:val="002B6693"/>
    <w:rsid w:val="002C2016"/>
    <w:rsid w:val="002C34B6"/>
    <w:rsid w:val="002C4F78"/>
    <w:rsid w:val="002D34A2"/>
    <w:rsid w:val="002D410B"/>
    <w:rsid w:val="002D7525"/>
    <w:rsid w:val="002E5BA0"/>
    <w:rsid w:val="002F2FA2"/>
    <w:rsid w:val="00301C91"/>
    <w:rsid w:val="003060E7"/>
    <w:rsid w:val="00313D3D"/>
    <w:rsid w:val="003140B1"/>
    <w:rsid w:val="003140C3"/>
    <w:rsid w:val="00314D8F"/>
    <w:rsid w:val="0031513F"/>
    <w:rsid w:val="00323CF1"/>
    <w:rsid w:val="00326E5D"/>
    <w:rsid w:val="00332F24"/>
    <w:rsid w:val="00340D77"/>
    <w:rsid w:val="00340E06"/>
    <w:rsid w:val="00343A07"/>
    <w:rsid w:val="00354BFD"/>
    <w:rsid w:val="0035679D"/>
    <w:rsid w:val="00357015"/>
    <w:rsid w:val="003646AF"/>
    <w:rsid w:val="00367691"/>
    <w:rsid w:val="00371052"/>
    <w:rsid w:val="003744E6"/>
    <w:rsid w:val="00380FE5"/>
    <w:rsid w:val="00384A3F"/>
    <w:rsid w:val="003867E5"/>
    <w:rsid w:val="0039138A"/>
    <w:rsid w:val="0039184A"/>
    <w:rsid w:val="003B08B8"/>
    <w:rsid w:val="003B3745"/>
    <w:rsid w:val="003D3B94"/>
    <w:rsid w:val="003E04C5"/>
    <w:rsid w:val="003E3EF8"/>
    <w:rsid w:val="003E6265"/>
    <w:rsid w:val="003E7C2A"/>
    <w:rsid w:val="003F08D4"/>
    <w:rsid w:val="003F5AC6"/>
    <w:rsid w:val="004017C4"/>
    <w:rsid w:val="004028A5"/>
    <w:rsid w:val="00405905"/>
    <w:rsid w:val="00406071"/>
    <w:rsid w:val="00412BC1"/>
    <w:rsid w:val="00415E08"/>
    <w:rsid w:val="00424965"/>
    <w:rsid w:val="00424DAE"/>
    <w:rsid w:val="004269D0"/>
    <w:rsid w:val="00430169"/>
    <w:rsid w:val="00435329"/>
    <w:rsid w:val="004359D1"/>
    <w:rsid w:val="00435ACC"/>
    <w:rsid w:val="00435F5E"/>
    <w:rsid w:val="00437D2F"/>
    <w:rsid w:val="00451DDF"/>
    <w:rsid w:val="00452778"/>
    <w:rsid w:val="00455E14"/>
    <w:rsid w:val="004567A1"/>
    <w:rsid w:val="004570FD"/>
    <w:rsid w:val="00462CFB"/>
    <w:rsid w:val="0046328E"/>
    <w:rsid w:val="004641ED"/>
    <w:rsid w:val="0047063A"/>
    <w:rsid w:val="004758DA"/>
    <w:rsid w:val="00476032"/>
    <w:rsid w:val="004763D9"/>
    <w:rsid w:val="00484976"/>
    <w:rsid w:val="00484C7B"/>
    <w:rsid w:val="00495918"/>
    <w:rsid w:val="004A3D5C"/>
    <w:rsid w:val="004A5309"/>
    <w:rsid w:val="004B5BEA"/>
    <w:rsid w:val="004C2458"/>
    <w:rsid w:val="004D1A70"/>
    <w:rsid w:val="004D7C0F"/>
    <w:rsid w:val="004E1DB9"/>
    <w:rsid w:val="004E4164"/>
    <w:rsid w:val="004E48DF"/>
    <w:rsid w:val="004E5DAB"/>
    <w:rsid w:val="004E7BE6"/>
    <w:rsid w:val="004F4189"/>
    <w:rsid w:val="004F7ED5"/>
    <w:rsid w:val="00510DA1"/>
    <w:rsid w:val="00512C1B"/>
    <w:rsid w:val="00520F1A"/>
    <w:rsid w:val="00527746"/>
    <w:rsid w:val="00532F7B"/>
    <w:rsid w:val="005363B7"/>
    <w:rsid w:val="00542CC8"/>
    <w:rsid w:val="00552DDC"/>
    <w:rsid w:val="0055392C"/>
    <w:rsid w:val="005560FF"/>
    <w:rsid w:val="005564CD"/>
    <w:rsid w:val="00560226"/>
    <w:rsid w:val="005642A0"/>
    <w:rsid w:val="005647D2"/>
    <w:rsid w:val="0056526D"/>
    <w:rsid w:val="00570299"/>
    <w:rsid w:val="005A40AF"/>
    <w:rsid w:val="005B17C4"/>
    <w:rsid w:val="005B1CE0"/>
    <w:rsid w:val="005B73EE"/>
    <w:rsid w:val="005C2489"/>
    <w:rsid w:val="005C7B05"/>
    <w:rsid w:val="005D1F4B"/>
    <w:rsid w:val="005E4403"/>
    <w:rsid w:val="005F1C12"/>
    <w:rsid w:val="005F772D"/>
    <w:rsid w:val="005F7F3F"/>
    <w:rsid w:val="00601853"/>
    <w:rsid w:val="006034FB"/>
    <w:rsid w:val="006068C7"/>
    <w:rsid w:val="00610728"/>
    <w:rsid w:val="00611F1C"/>
    <w:rsid w:val="006135B8"/>
    <w:rsid w:val="00613A67"/>
    <w:rsid w:val="00620BDA"/>
    <w:rsid w:val="00627229"/>
    <w:rsid w:val="00627806"/>
    <w:rsid w:val="00631731"/>
    <w:rsid w:val="00631FE3"/>
    <w:rsid w:val="00640350"/>
    <w:rsid w:val="00640923"/>
    <w:rsid w:val="00645062"/>
    <w:rsid w:val="00652C14"/>
    <w:rsid w:val="006637BD"/>
    <w:rsid w:val="00666AF9"/>
    <w:rsid w:val="00666BF2"/>
    <w:rsid w:val="006707F9"/>
    <w:rsid w:val="00674777"/>
    <w:rsid w:val="00677D22"/>
    <w:rsid w:val="0068050C"/>
    <w:rsid w:val="0068218D"/>
    <w:rsid w:val="00683989"/>
    <w:rsid w:val="006847C3"/>
    <w:rsid w:val="00684BA9"/>
    <w:rsid w:val="00690727"/>
    <w:rsid w:val="00690733"/>
    <w:rsid w:val="00692154"/>
    <w:rsid w:val="00692930"/>
    <w:rsid w:val="00696642"/>
    <w:rsid w:val="006A167D"/>
    <w:rsid w:val="006A3E3A"/>
    <w:rsid w:val="006A45E1"/>
    <w:rsid w:val="006A7EF4"/>
    <w:rsid w:val="006B122A"/>
    <w:rsid w:val="006B167A"/>
    <w:rsid w:val="006B2515"/>
    <w:rsid w:val="006B6DD8"/>
    <w:rsid w:val="006B7A8F"/>
    <w:rsid w:val="006C0A76"/>
    <w:rsid w:val="006C6E83"/>
    <w:rsid w:val="006D06C6"/>
    <w:rsid w:val="006D3924"/>
    <w:rsid w:val="006D3E98"/>
    <w:rsid w:val="006E183C"/>
    <w:rsid w:val="006E2E4B"/>
    <w:rsid w:val="006E7656"/>
    <w:rsid w:val="006F3E3A"/>
    <w:rsid w:val="006F47B1"/>
    <w:rsid w:val="006F5604"/>
    <w:rsid w:val="00702EE3"/>
    <w:rsid w:val="00704BC3"/>
    <w:rsid w:val="007075D9"/>
    <w:rsid w:val="00707C2C"/>
    <w:rsid w:val="00710A3D"/>
    <w:rsid w:val="00713944"/>
    <w:rsid w:val="00717EC2"/>
    <w:rsid w:val="007270FD"/>
    <w:rsid w:val="00730499"/>
    <w:rsid w:val="007365D6"/>
    <w:rsid w:val="007368F9"/>
    <w:rsid w:val="007378C8"/>
    <w:rsid w:val="00743DEA"/>
    <w:rsid w:val="00744205"/>
    <w:rsid w:val="00746C9F"/>
    <w:rsid w:val="007528E5"/>
    <w:rsid w:val="007556B8"/>
    <w:rsid w:val="00761635"/>
    <w:rsid w:val="007623AA"/>
    <w:rsid w:val="00767995"/>
    <w:rsid w:val="00771E8E"/>
    <w:rsid w:val="0078739F"/>
    <w:rsid w:val="007A1651"/>
    <w:rsid w:val="007A29A0"/>
    <w:rsid w:val="007A4485"/>
    <w:rsid w:val="007B26E7"/>
    <w:rsid w:val="007B760D"/>
    <w:rsid w:val="007B7DCA"/>
    <w:rsid w:val="007C289D"/>
    <w:rsid w:val="007C2C6D"/>
    <w:rsid w:val="007C3767"/>
    <w:rsid w:val="007C4D19"/>
    <w:rsid w:val="007C61E5"/>
    <w:rsid w:val="007D3BC3"/>
    <w:rsid w:val="007D3D03"/>
    <w:rsid w:val="007D5CAD"/>
    <w:rsid w:val="007E3987"/>
    <w:rsid w:val="008046F5"/>
    <w:rsid w:val="00812D9E"/>
    <w:rsid w:val="008137DC"/>
    <w:rsid w:val="00813E2F"/>
    <w:rsid w:val="0081537E"/>
    <w:rsid w:val="0081593E"/>
    <w:rsid w:val="00816EDF"/>
    <w:rsid w:val="0082298E"/>
    <w:rsid w:val="00831B40"/>
    <w:rsid w:val="00832078"/>
    <w:rsid w:val="00834A18"/>
    <w:rsid w:val="00845E82"/>
    <w:rsid w:val="00851382"/>
    <w:rsid w:val="008517B9"/>
    <w:rsid w:val="00854FA8"/>
    <w:rsid w:val="0085773D"/>
    <w:rsid w:val="008622FA"/>
    <w:rsid w:val="00863135"/>
    <w:rsid w:val="0086395B"/>
    <w:rsid w:val="00864C52"/>
    <w:rsid w:val="00866117"/>
    <w:rsid w:val="008678FC"/>
    <w:rsid w:val="00867DB7"/>
    <w:rsid w:val="00870DFB"/>
    <w:rsid w:val="00873D5E"/>
    <w:rsid w:val="00874142"/>
    <w:rsid w:val="008750C3"/>
    <w:rsid w:val="00875280"/>
    <w:rsid w:val="008831C2"/>
    <w:rsid w:val="00883DEB"/>
    <w:rsid w:val="0088620F"/>
    <w:rsid w:val="00887EF3"/>
    <w:rsid w:val="00891F18"/>
    <w:rsid w:val="00893429"/>
    <w:rsid w:val="0089753D"/>
    <w:rsid w:val="008978AB"/>
    <w:rsid w:val="008A44C6"/>
    <w:rsid w:val="008B081C"/>
    <w:rsid w:val="008B3194"/>
    <w:rsid w:val="008B4F90"/>
    <w:rsid w:val="008B5F24"/>
    <w:rsid w:val="008B6D6D"/>
    <w:rsid w:val="008C438E"/>
    <w:rsid w:val="008C6AEE"/>
    <w:rsid w:val="008C72CF"/>
    <w:rsid w:val="008D1248"/>
    <w:rsid w:val="008D33E1"/>
    <w:rsid w:val="008D3F2B"/>
    <w:rsid w:val="008D5D7E"/>
    <w:rsid w:val="008D7AF8"/>
    <w:rsid w:val="008E1FC2"/>
    <w:rsid w:val="008E23AB"/>
    <w:rsid w:val="008E3E7A"/>
    <w:rsid w:val="008E5121"/>
    <w:rsid w:val="008E5460"/>
    <w:rsid w:val="008E5579"/>
    <w:rsid w:val="008E6622"/>
    <w:rsid w:val="008F0325"/>
    <w:rsid w:val="008F3898"/>
    <w:rsid w:val="008F5C0B"/>
    <w:rsid w:val="008F66BA"/>
    <w:rsid w:val="008F6B80"/>
    <w:rsid w:val="009001AF"/>
    <w:rsid w:val="0090192B"/>
    <w:rsid w:val="00902E5E"/>
    <w:rsid w:val="00903C68"/>
    <w:rsid w:val="009057B1"/>
    <w:rsid w:val="0090739B"/>
    <w:rsid w:val="009121D4"/>
    <w:rsid w:val="00915BF2"/>
    <w:rsid w:val="009172B8"/>
    <w:rsid w:val="00917FFB"/>
    <w:rsid w:val="00921673"/>
    <w:rsid w:val="00926B23"/>
    <w:rsid w:val="00927F10"/>
    <w:rsid w:val="0093266C"/>
    <w:rsid w:val="00933A59"/>
    <w:rsid w:val="00934478"/>
    <w:rsid w:val="00934D75"/>
    <w:rsid w:val="009369F3"/>
    <w:rsid w:val="00945203"/>
    <w:rsid w:val="00946F7C"/>
    <w:rsid w:val="00947B29"/>
    <w:rsid w:val="00950E61"/>
    <w:rsid w:val="00954420"/>
    <w:rsid w:val="00956437"/>
    <w:rsid w:val="0095751C"/>
    <w:rsid w:val="009614A4"/>
    <w:rsid w:val="00966509"/>
    <w:rsid w:val="00970939"/>
    <w:rsid w:val="00971EE2"/>
    <w:rsid w:val="009751A2"/>
    <w:rsid w:val="00983267"/>
    <w:rsid w:val="00987DD4"/>
    <w:rsid w:val="0099150F"/>
    <w:rsid w:val="00992DFA"/>
    <w:rsid w:val="00993F8E"/>
    <w:rsid w:val="00993FC6"/>
    <w:rsid w:val="00995129"/>
    <w:rsid w:val="0099518E"/>
    <w:rsid w:val="009A3EB5"/>
    <w:rsid w:val="009B21B4"/>
    <w:rsid w:val="009B2E33"/>
    <w:rsid w:val="009C3A9B"/>
    <w:rsid w:val="009C4496"/>
    <w:rsid w:val="009C5AA3"/>
    <w:rsid w:val="009D23B5"/>
    <w:rsid w:val="009D6257"/>
    <w:rsid w:val="009D740D"/>
    <w:rsid w:val="009E37C3"/>
    <w:rsid w:val="009E4551"/>
    <w:rsid w:val="009E45E6"/>
    <w:rsid w:val="009E5C97"/>
    <w:rsid w:val="009F4386"/>
    <w:rsid w:val="009F47EF"/>
    <w:rsid w:val="009F72EF"/>
    <w:rsid w:val="00A14357"/>
    <w:rsid w:val="00A15110"/>
    <w:rsid w:val="00A1694A"/>
    <w:rsid w:val="00A24497"/>
    <w:rsid w:val="00A26239"/>
    <w:rsid w:val="00A263D4"/>
    <w:rsid w:val="00A408F3"/>
    <w:rsid w:val="00A43BCA"/>
    <w:rsid w:val="00A5587A"/>
    <w:rsid w:val="00A55A9B"/>
    <w:rsid w:val="00A60792"/>
    <w:rsid w:val="00A60846"/>
    <w:rsid w:val="00A61E05"/>
    <w:rsid w:val="00A64E10"/>
    <w:rsid w:val="00A64EDD"/>
    <w:rsid w:val="00A83E07"/>
    <w:rsid w:val="00A8423B"/>
    <w:rsid w:val="00A86891"/>
    <w:rsid w:val="00A86C6C"/>
    <w:rsid w:val="00A908CB"/>
    <w:rsid w:val="00A91897"/>
    <w:rsid w:val="00A9428A"/>
    <w:rsid w:val="00AA6B0D"/>
    <w:rsid w:val="00AB1332"/>
    <w:rsid w:val="00AB5F46"/>
    <w:rsid w:val="00AC0303"/>
    <w:rsid w:val="00AC090C"/>
    <w:rsid w:val="00AC311C"/>
    <w:rsid w:val="00AD1616"/>
    <w:rsid w:val="00AD1FC8"/>
    <w:rsid w:val="00AD43FB"/>
    <w:rsid w:val="00AD4C7E"/>
    <w:rsid w:val="00AD5BB7"/>
    <w:rsid w:val="00AE0A9B"/>
    <w:rsid w:val="00AF35C5"/>
    <w:rsid w:val="00AF503F"/>
    <w:rsid w:val="00AF6694"/>
    <w:rsid w:val="00AF76A7"/>
    <w:rsid w:val="00B05FA7"/>
    <w:rsid w:val="00B0638B"/>
    <w:rsid w:val="00B12081"/>
    <w:rsid w:val="00B14DAA"/>
    <w:rsid w:val="00B15415"/>
    <w:rsid w:val="00B22439"/>
    <w:rsid w:val="00B23BF9"/>
    <w:rsid w:val="00B30A7F"/>
    <w:rsid w:val="00B3320C"/>
    <w:rsid w:val="00B34A78"/>
    <w:rsid w:val="00B4029C"/>
    <w:rsid w:val="00B43D12"/>
    <w:rsid w:val="00B43D32"/>
    <w:rsid w:val="00B455E1"/>
    <w:rsid w:val="00B51935"/>
    <w:rsid w:val="00B64C70"/>
    <w:rsid w:val="00B67519"/>
    <w:rsid w:val="00B71217"/>
    <w:rsid w:val="00B715DD"/>
    <w:rsid w:val="00B73435"/>
    <w:rsid w:val="00B86DD5"/>
    <w:rsid w:val="00B91000"/>
    <w:rsid w:val="00B9121E"/>
    <w:rsid w:val="00B922E2"/>
    <w:rsid w:val="00B92949"/>
    <w:rsid w:val="00B974B1"/>
    <w:rsid w:val="00B97F8B"/>
    <w:rsid w:val="00BA791E"/>
    <w:rsid w:val="00BB3E3A"/>
    <w:rsid w:val="00BB785F"/>
    <w:rsid w:val="00BC024A"/>
    <w:rsid w:val="00BC1AAA"/>
    <w:rsid w:val="00BC2B62"/>
    <w:rsid w:val="00BC5072"/>
    <w:rsid w:val="00BD4444"/>
    <w:rsid w:val="00BE0FD4"/>
    <w:rsid w:val="00BE0FE2"/>
    <w:rsid w:val="00BE1FD3"/>
    <w:rsid w:val="00BF1B2C"/>
    <w:rsid w:val="00BF4E92"/>
    <w:rsid w:val="00BF6461"/>
    <w:rsid w:val="00C05C7E"/>
    <w:rsid w:val="00C10ACD"/>
    <w:rsid w:val="00C112D2"/>
    <w:rsid w:val="00C220FA"/>
    <w:rsid w:val="00C249E9"/>
    <w:rsid w:val="00C4070B"/>
    <w:rsid w:val="00C4109C"/>
    <w:rsid w:val="00C4268C"/>
    <w:rsid w:val="00C54630"/>
    <w:rsid w:val="00C55A6A"/>
    <w:rsid w:val="00C57AE4"/>
    <w:rsid w:val="00C57F03"/>
    <w:rsid w:val="00C6086A"/>
    <w:rsid w:val="00C608F2"/>
    <w:rsid w:val="00C616D6"/>
    <w:rsid w:val="00C67758"/>
    <w:rsid w:val="00C70308"/>
    <w:rsid w:val="00C73E0B"/>
    <w:rsid w:val="00C776D3"/>
    <w:rsid w:val="00C77D30"/>
    <w:rsid w:val="00C81D68"/>
    <w:rsid w:val="00C831A6"/>
    <w:rsid w:val="00C87C88"/>
    <w:rsid w:val="00C9108E"/>
    <w:rsid w:val="00C94BEF"/>
    <w:rsid w:val="00C963C7"/>
    <w:rsid w:val="00CA2247"/>
    <w:rsid w:val="00CA4BF9"/>
    <w:rsid w:val="00CA69AA"/>
    <w:rsid w:val="00CA7D00"/>
    <w:rsid w:val="00CB6358"/>
    <w:rsid w:val="00CC2C22"/>
    <w:rsid w:val="00CC3E29"/>
    <w:rsid w:val="00CC5811"/>
    <w:rsid w:val="00CC6752"/>
    <w:rsid w:val="00CC6F76"/>
    <w:rsid w:val="00CD0343"/>
    <w:rsid w:val="00CD06EA"/>
    <w:rsid w:val="00CD07FD"/>
    <w:rsid w:val="00CD20AF"/>
    <w:rsid w:val="00CE25EB"/>
    <w:rsid w:val="00CE3C63"/>
    <w:rsid w:val="00CF0365"/>
    <w:rsid w:val="00CF0F34"/>
    <w:rsid w:val="00CF302E"/>
    <w:rsid w:val="00CF3E99"/>
    <w:rsid w:val="00CF796D"/>
    <w:rsid w:val="00D01447"/>
    <w:rsid w:val="00D02758"/>
    <w:rsid w:val="00D02BA2"/>
    <w:rsid w:val="00D03A97"/>
    <w:rsid w:val="00D04693"/>
    <w:rsid w:val="00D052C9"/>
    <w:rsid w:val="00D102DF"/>
    <w:rsid w:val="00D1405A"/>
    <w:rsid w:val="00D14C6B"/>
    <w:rsid w:val="00D16598"/>
    <w:rsid w:val="00D215DE"/>
    <w:rsid w:val="00D22741"/>
    <w:rsid w:val="00D228EA"/>
    <w:rsid w:val="00D24EFB"/>
    <w:rsid w:val="00D254B2"/>
    <w:rsid w:val="00D25BA4"/>
    <w:rsid w:val="00D3478E"/>
    <w:rsid w:val="00D36A11"/>
    <w:rsid w:val="00D41A76"/>
    <w:rsid w:val="00D43949"/>
    <w:rsid w:val="00D52F42"/>
    <w:rsid w:val="00D57155"/>
    <w:rsid w:val="00D72CDE"/>
    <w:rsid w:val="00D769F8"/>
    <w:rsid w:val="00D8141C"/>
    <w:rsid w:val="00D82141"/>
    <w:rsid w:val="00D826B9"/>
    <w:rsid w:val="00D9017A"/>
    <w:rsid w:val="00D97A4E"/>
    <w:rsid w:val="00DA2FAA"/>
    <w:rsid w:val="00DA376B"/>
    <w:rsid w:val="00DA406C"/>
    <w:rsid w:val="00DA7F27"/>
    <w:rsid w:val="00DC216B"/>
    <w:rsid w:val="00DC2770"/>
    <w:rsid w:val="00DC388E"/>
    <w:rsid w:val="00DD4C60"/>
    <w:rsid w:val="00DD5540"/>
    <w:rsid w:val="00DD77D9"/>
    <w:rsid w:val="00DD7F5D"/>
    <w:rsid w:val="00DE1185"/>
    <w:rsid w:val="00DE4402"/>
    <w:rsid w:val="00DF3F7C"/>
    <w:rsid w:val="00DF7F48"/>
    <w:rsid w:val="00E03D5C"/>
    <w:rsid w:val="00E07FA2"/>
    <w:rsid w:val="00E1119F"/>
    <w:rsid w:val="00E25810"/>
    <w:rsid w:val="00E25C55"/>
    <w:rsid w:val="00E273CE"/>
    <w:rsid w:val="00E31300"/>
    <w:rsid w:val="00E31954"/>
    <w:rsid w:val="00E31AAD"/>
    <w:rsid w:val="00E379B6"/>
    <w:rsid w:val="00E43CB4"/>
    <w:rsid w:val="00E45C0F"/>
    <w:rsid w:val="00E5392B"/>
    <w:rsid w:val="00E5602A"/>
    <w:rsid w:val="00E57260"/>
    <w:rsid w:val="00E6222B"/>
    <w:rsid w:val="00E655F4"/>
    <w:rsid w:val="00E67EAD"/>
    <w:rsid w:val="00E70878"/>
    <w:rsid w:val="00E7170C"/>
    <w:rsid w:val="00E74122"/>
    <w:rsid w:val="00E76C42"/>
    <w:rsid w:val="00E8670E"/>
    <w:rsid w:val="00E91A2E"/>
    <w:rsid w:val="00E93852"/>
    <w:rsid w:val="00E97108"/>
    <w:rsid w:val="00EA2C26"/>
    <w:rsid w:val="00EA64B3"/>
    <w:rsid w:val="00EB09DA"/>
    <w:rsid w:val="00EB345C"/>
    <w:rsid w:val="00EB3F44"/>
    <w:rsid w:val="00EB45E3"/>
    <w:rsid w:val="00EB5B94"/>
    <w:rsid w:val="00EC0252"/>
    <w:rsid w:val="00ED7315"/>
    <w:rsid w:val="00EE086C"/>
    <w:rsid w:val="00EE23E4"/>
    <w:rsid w:val="00EF0332"/>
    <w:rsid w:val="00EF070F"/>
    <w:rsid w:val="00EF229F"/>
    <w:rsid w:val="00EF4700"/>
    <w:rsid w:val="00EF4773"/>
    <w:rsid w:val="00EF4DAF"/>
    <w:rsid w:val="00EF5464"/>
    <w:rsid w:val="00F05DE7"/>
    <w:rsid w:val="00F110CE"/>
    <w:rsid w:val="00F11F94"/>
    <w:rsid w:val="00F15127"/>
    <w:rsid w:val="00F23925"/>
    <w:rsid w:val="00F244AA"/>
    <w:rsid w:val="00F26886"/>
    <w:rsid w:val="00F35445"/>
    <w:rsid w:val="00F40778"/>
    <w:rsid w:val="00F430DC"/>
    <w:rsid w:val="00F448A8"/>
    <w:rsid w:val="00F45052"/>
    <w:rsid w:val="00F46BA0"/>
    <w:rsid w:val="00F50EAE"/>
    <w:rsid w:val="00F539D1"/>
    <w:rsid w:val="00F6791F"/>
    <w:rsid w:val="00F711ED"/>
    <w:rsid w:val="00F719A1"/>
    <w:rsid w:val="00F7457C"/>
    <w:rsid w:val="00F77F1B"/>
    <w:rsid w:val="00F947C9"/>
    <w:rsid w:val="00F95101"/>
    <w:rsid w:val="00F96F38"/>
    <w:rsid w:val="00FA0F88"/>
    <w:rsid w:val="00FA525F"/>
    <w:rsid w:val="00FA568C"/>
    <w:rsid w:val="00FA7E66"/>
    <w:rsid w:val="00FC0907"/>
    <w:rsid w:val="00FC4510"/>
    <w:rsid w:val="00FD0827"/>
    <w:rsid w:val="00FD4919"/>
    <w:rsid w:val="00FD63B4"/>
    <w:rsid w:val="00FE09BF"/>
    <w:rsid w:val="00FE0EB7"/>
    <w:rsid w:val="00FE2AEC"/>
    <w:rsid w:val="00FE466E"/>
    <w:rsid w:val="00FF19F4"/>
    <w:rsid w:val="00FF5E4D"/>
    <w:rsid w:val="00FF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5689"/>
    <w:pPr>
      <w:overflowPunct w:val="0"/>
      <w:autoSpaceDE w:val="0"/>
      <w:autoSpaceDN w:val="0"/>
      <w:adjustRightInd w:val="0"/>
      <w:jc w:val="center"/>
      <w:textAlignment w:val="baseline"/>
    </w:pPr>
    <w:rPr>
      <w:sz w:val="12"/>
    </w:rPr>
  </w:style>
  <w:style w:type="paragraph" w:styleId="Ttulo1">
    <w:name w:val="heading 1"/>
    <w:basedOn w:val="Normal"/>
    <w:next w:val="Normal"/>
    <w:link w:val="Ttulo1Char"/>
    <w:qFormat/>
    <w:rsid w:val="00C73E0B"/>
    <w:pPr>
      <w:keepNext/>
      <w:ind w:left="1418" w:hanging="2"/>
      <w:jc w:val="both"/>
      <w:outlineLvl w:val="0"/>
    </w:pPr>
    <w:rPr>
      <w:sz w:val="24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C73E0B"/>
    <w:pPr>
      <w:keepNext/>
      <w:jc w:val="both"/>
      <w:outlineLvl w:val="1"/>
    </w:pPr>
    <w:rPr>
      <w:b/>
      <w:sz w:val="24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C73E0B"/>
    <w:pPr>
      <w:keepNext/>
      <w:outlineLvl w:val="2"/>
    </w:pPr>
    <w:rPr>
      <w:b/>
      <w:sz w:val="24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C73E0B"/>
    <w:pPr>
      <w:keepNext/>
      <w:jc w:val="left"/>
      <w:outlineLvl w:val="3"/>
    </w:pPr>
    <w:rPr>
      <w:b/>
      <w:sz w:val="2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C73E0B"/>
    <w:pPr>
      <w:keepNext/>
      <w:outlineLvl w:val="4"/>
    </w:pPr>
    <w:rPr>
      <w:b/>
      <w:sz w:val="2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C73E0B"/>
    <w:pPr>
      <w:keepNext/>
      <w:outlineLvl w:val="5"/>
    </w:pPr>
    <w:rPr>
      <w:b/>
      <w:sz w:val="28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C73E0B"/>
    <w:pPr>
      <w:keepNext/>
      <w:jc w:val="right"/>
      <w:outlineLvl w:val="6"/>
    </w:pPr>
    <w:rPr>
      <w:b/>
      <w:sz w:val="24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C73E0B"/>
    <w:pPr>
      <w:keepNext/>
      <w:ind w:left="5529"/>
      <w:jc w:val="both"/>
      <w:outlineLvl w:val="7"/>
    </w:pPr>
    <w:rPr>
      <w:sz w:val="24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C73E0B"/>
    <w:pPr>
      <w:keepNext/>
      <w:jc w:val="left"/>
      <w:outlineLvl w:val="8"/>
    </w:pPr>
    <w:rPr>
      <w:sz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FD4919"/>
    <w:rPr>
      <w:sz w:val="24"/>
    </w:rPr>
  </w:style>
  <w:style w:type="character" w:customStyle="1" w:styleId="Ttulo2Char">
    <w:name w:val="Título 2 Char"/>
    <w:link w:val="Ttulo2"/>
    <w:rsid w:val="00FD4919"/>
    <w:rPr>
      <w:b/>
      <w:sz w:val="24"/>
    </w:rPr>
  </w:style>
  <w:style w:type="character" w:customStyle="1" w:styleId="Ttulo3Char">
    <w:name w:val="Título 3 Char"/>
    <w:link w:val="Ttulo3"/>
    <w:rsid w:val="00FD4919"/>
    <w:rPr>
      <w:b/>
      <w:sz w:val="24"/>
    </w:rPr>
  </w:style>
  <w:style w:type="character" w:customStyle="1" w:styleId="Ttulo4Char">
    <w:name w:val="Título 4 Char"/>
    <w:link w:val="Ttulo4"/>
    <w:rsid w:val="00FD4919"/>
    <w:rPr>
      <w:b/>
    </w:rPr>
  </w:style>
  <w:style w:type="character" w:customStyle="1" w:styleId="Ttulo5Char">
    <w:name w:val="Título 5 Char"/>
    <w:link w:val="Ttulo5"/>
    <w:rsid w:val="00FD4919"/>
    <w:rPr>
      <w:b/>
    </w:rPr>
  </w:style>
  <w:style w:type="character" w:customStyle="1" w:styleId="Ttulo6Char">
    <w:name w:val="Título 6 Char"/>
    <w:link w:val="Ttulo6"/>
    <w:rsid w:val="00FD4919"/>
    <w:rPr>
      <w:b/>
      <w:sz w:val="28"/>
    </w:rPr>
  </w:style>
  <w:style w:type="character" w:customStyle="1" w:styleId="Ttulo7Char">
    <w:name w:val="Título 7 Char"/>
    <w:link w:val="Ttulo7"/>
    <w:rsid w:val="00FD4919"/>
    <w:rPr>
      <w:b/>
      <w:sz w:val="24"/>
    </w:rPr>
  </w:style>
  <w:style w:type="character" w:customStyle="1" w:styleId="Ttulo8Char">
    <w:name w:val="Título 8 Char"/>
    <w:link w:val="Ttulo8"/>
    <w:rsid w:val="00FD4919"/>
    <w:rPr>
      <w:sz w:val="24"/>
    </w:rPr>
  </w:style>
  <w:style w:type="character" w:customStyle="1" w:styleId="Ttulo9Char">
    <w:name w:val="Título 9 Char"/>
    <w:link w:val="Ttulo9"/>
    <w:rsid w:val="00FD4919"/>
    <w:rPr>
      <w:sz w:val="24"/>
    </w:rPr>
  </w:style>
  <w:style w:type="paragraph" w:styleId="Cabealho">
    <w:name w:val="header"/>
    <w:aliases w:val="Cabeçalho superior"/>
    <w:basedOn w:val="Normal"/>
    <w:link w:val="CabealhoChar"/>
    <w:rsid w:val="00C73E0B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aliases w:val="Cabeçalho superior Char"/>
    <w:link w:val="Cabealho"/>
    <w:rsid w:val="00970939"/>
    <w:rPr>
      <w:sz w:val="12"/>
    </w:rPr>
  </w:style>
  <w:style w:type="paragraph" w:styleId="Rodap">
    <w:name w:val="footer"/>
    <w:basedOn w:val="Normal"/>
    <w:link w:val="RodapChar"/>
    <w:rsid w:val="00C73E0B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RodapChar">
    <w:name w:val="Rodapé Char"/>
    <w:link w:val="Rodap"/>
    <w:rsid w:val="00601853"/>
    <w:rPr>
      <w:sz w:val="12"/>
    </w:rPr>
  </w:style>
  <w:style w:type="paragraph" w:customStyle="1" w:styleId="Corpodetexto21">
    <w:name w:val="Corpo de texto 21"/>
    <w:basedOn w:val="Normal"/>
    <w:rsid w:val="00C73E0B"/>
    <w:pPr>
      <w:ind w:firstLine="705"/>
      <w:jc w:val="both"/>
    </w:pPr>
    <w:rPr>
      <w:sz w:val="24"/>
    </w:rPr>
  </w:style>
  <w:style w:type="paragraph" w:styleId="Ttulo">
    <w:name w:val="Title"/>
    <w:basedOn w:val="Normal"/>
    <w:link w:val="TtuloChar"/>
    <w:qFormat/>
    <w:rsid w:val="00C73E0B"/>
    <w:rPr>
      <w:b/>
      <w:sz w:val="36"/>
      <w:lang w:val="x-none" w:eastAsia="x-none"/>
    </w:rPr>
  </w:style>
  <w:style w:type="character" w:customStyle="1" w:styleId="TtuloChar">
    <w:name w:val="Título Char"/>
    <w:link w:val="Ttulo"/>
    <w:rsid w:val="00FD4919"/>
    <w:rPr>
      <w:b/>
      <w:sz w:val="36"/>
    </w:rPr>
  </w:style>
  <w:style w:type="paragraph" w:styleId="Corpodetexto">
    <w:name w:val="Body Text"/>
    <w:basedOn w:val="Normal"/>
    <w:link w:val="CorpodetextoChar"/>
    <w:rsid w:val="00C73E0B"/>
    <w:pPr>
      <w:jc w:val="both"/>
    </w:pPr>
    <w:rPr>
      <w:sz w:val="24"/>
    </w:rPr>
  </w:style>
  <w:style w:type="character" w:customStyle="1" w:styleId="CorpodetextoChar">
    <w:name w:val="Corpo de texto Char"/>
    <w:link w:val="Corpodetexto"/>
    <w:rsid w:val="00C10ACD"/>
    <w:rPr>
      <w:sz w:val="24"/>
      <w:lang w:val="pt-BR" w:eastAsia="pt-BR" w:bidi="ar-SA"/>
    </w:rPr>
  </w:style>
  <w:style w:type="paragraph" w:styleId="Subttulo">
    <w:name w:val="Subtitle"/>
    <w:basedOn w:val="Normal"/>
    <w:link w:val="SubttuloChar"/>
    <w:qFormat/>
    <w:rsid w:val="00C73E0B"/>
    <w:rPr>
      <w:b/>
      <w:sz w:val="24"/>
      <w:lang w:val="x-none" w:eastAsia="x-none"/>
    </w:rPr>
  </w:style>
  <w:style w:type="character" w:customStyle="1" w:styleId="SubttuloChar">
    <w:name w:val="Subtítulo Char"/>
    <w:link w:val="Subttulo"/>
    <w:rsid w:val="00FD4919"/>
    <w:rPr>
      <w:b/>
      <w:sz w:val="24"/>
    </w:rPr>
  </w:style>
  <w:style w:type="paragraph" w:customStyle="1" w:styleId="Recuodecorpodetexto31">
    <w:name w:val="Recuo de corpo de texto 31"/>
    <w:basedOn w:val="Normal"/>
    <w:rsid w:val="00C73E0B"/>
    <w:pPr>
      <w:widowControl w:val="0"/>
      <w:ind w:left="567"/>
      <w:jc w:val="both"/>
    </w:pPr>
    <w:rPr>
      <w:sz w:val="24"/>
    </w:rPr>
  </w:style>
  <w:style w:type="paragraph" w:customStyle="1" w:styleId="Recuodecorpodetexto21">
    <w:name w:val="Recuo de corpo de texto 21"/>
    <w:basedOn w:val="Normal"/>
    <w:rsid w:val="00C73E0B"/>
    <w:pPr>
      <w:widowControl w:val="0"/>
      <w:ind w:left="1134" w:hanging="567"/>
      <w:jc w:val="both"/>
    </w:pPr>
    <w:rPr>
      <w:sz w:val="24"/>
    </w:rPr>
  </w:style>
  <w:style w:type="character" w:styleId="Nmerodepgina">
    <w:name w:val="page number"/>
    <w:basedOn w:val="Fontepargpadro"/>
    <w:rsid w:val="00C73E0B"/>
  </w:style>
  <w:style w:type="paragraph" w:styleId="Recuodecorpodetexto">
    <w:name w:val="Body Text Indent"/>
    <w:basedOn w:val="Normal"/>
    <w:link w:val="RecuodecorpodetextoChar"/>
    <w:rsid w:val="00C73E0B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link w:val="Recuodecorpodetexto"/>
    <w:rsid w:val="00FD4919"/>
    <w:rPr>
      <w:sz w:val="12"/>
    </w:rPr>
  </w:style>
  <w:style w:type="paragraph" w:styleId="Recuodecorpodetexto2">
    <w:name w:val="Body Text Indent 2"/>
    <w:basedOn w:val="Normal"/>
    <w:link w:val="Recuodecorpodetexto2Char"/>
    <w:rsid w:val="00C73E0B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FD4919"/>
    <w:rPr>
      <w:sz w:val="12"/>
    </w:rPr>
  </w:style>
  <w:style w:type="paragraph" w:styleId="Corpodetexto2">
    <w:name w:val="Body Text 2"/>
    <w:basedOn w:val="Normal"/>
    <w:link w:val="Corpodetexto2Char"/>
    <w:rsid w:val="00C73E0B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link w:val="Corpodetexto2"/>
    <w:rsid w:val="00FD4919"/>
    <w:rPr>
      <w:sz w:val="12"/>
    </w:rPr>
  </w:style>
  <w:style w:type="paragraph" w:styleId="Recuodecorpodetexto3">
    <w:name w:val="Body Text Indent 3"/>
    <w:basedOn w:val="Normal"/>
    <w:link w:val="Recuodecorpodetexto3Char"/>
    <w:rsid w:val="00C73E0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FD4919"/>
    <w:rPr>
      <w:sz w:val="16"/>
      <w:szCs w:val="16"/>
    </w:rPr>
  </w:style>
  <w:style w:type="paragraph" w:styleId="Corpodetexto3">
    <w:name w:val="Body Text 3"/>
    <w:basedOn w:val="Normal"/>
    <w:link w:val="Corpodetexto3Char"/>
    <w:rsid w:val="00C73E0B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link w:val="Corpodetexto3"/>
    <w:rsid w:val="00FD4919"/>
    <w:rPr>
      <w:sz w:val="16"/>
      <w:szCs w:val="16"/>
    </w:rPr>
  </w:style>
  <w:style w:type="paragraph" w:customStyle="1" w:styleId="t1">
    <w:name w:val="t1"/>
    <w:basedOn w:val="Normal"/>
    <w:rsid w:val="00C73E0B"/>
    <w:pPr>
      <w:widowControl w:val="0"/>
      <w:overflowPunct/>
      <w:spacing w:line="280" w:lineRule="atLeast"/>
      <w:jc w:val="left"/>
      <w:textAlignment w:val="auto"/>
    </w:pPr>
    <w:rPr>
      <w:sz w:val="24"/>
      <w:szCs w:val="24"/>
    </w:rPr>
  </w:style>
  <w:style w:type="paragraph" w:customStyle="1" w:styleId="c7">
    <w:name w:val="c7"/>
    <w:basedOn w:val="Normal"/>
    <w:rsid w:val="00C73E0B"/>
    <w:pPr>
      <w:widowControl w:val="0"/>
      <w:overflowPunct/>
      <w:spacing w:line="240" w:lineRule="atLeast"/>
      <w:textAlignment w:val="auto"/>
    </w:pPr>
    <w:rPr>
      <w:sz w:val="24"/>
      <w:szCs w:val="24"/>
    </w:rPr>
  </w:style>
  <w:style w:type="paragraph" w:customStyle="1" w:styleId="p8">
    <w:name w:val="p8"/>
    <w:basedOn w:val="Normal"/>
    <w:rsid w:val="00C73E0B"/>
    <w:pPr>
      <w:widowControl w:val="0"/>
      <w:tabs>
        <w:tab w:val="left" w:pos="720"/>
      </w:tabs>
      <w:overflowPunct/>
      <w:spacing w:line="240" w:lineRule="atLeast"/>
      <w:jc w:val="both"/>
      <w:textAlignment w:val="auto"/>
    </w:pPr>
    <w:rPr>
      <w:sz w:val="24"/>
      <w:szCs w:val="24"/>
    </w:rPr>
  </w:style>
  <w:style w:type="paragraph" w:customStyle="1" w:styleId="Recuodecorpodetexto210">
    <w:name w:val="Recuo de corpo de texto 21"/>
    <w:basedOn w:val="Normal"/>
    <w:rsid w:val="00C73E0B"/>
    <w:pPr>
      <w:suppressAutoHyphens/>
      <w:autoSpaceDN/>
      <w:adjustRightInd/>
      <w:spacing w:after="120" w:line="480" w:lineRule="auto"/>
      <w:ind w:left="283"/>
    </w:pPr>
    <w:rPr>
      <w:lang w:eastAsia="ar-SA"/>
    </w:rPr>
  </w:style>
  <w:style w:type="character" w:styleId="Hyperlink">
    <w:name w:val="Hyperlink"/>
    <w:uiPriority w:val="99"/>
    <w:rsid w:val="00C73E0B"/>
    <w:rPr>
      <w:color w:val="0000FF"/>
      <w:u w:val="single"/>
    </w:rPr>
  </w:style>
  <w:style w:type="paragraph" w:customStyle="1" w:styleId="tabela">
    <w:name w:val="tabela"/>
    <w:basedOn w:val="Normal"/>
    <w:rsid w:val="00C73E0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corpo">
    <w:name w:val="corpo"/>
    <w:basedOn w:val="Normal"/>
    <w:rsid w:val="00C73E0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reservado3">
    <w:name w:val="reservado3"/>
    <w:basedOn w:val="Normal"/>
    <w:rsid w:val="00C73E0B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overflowPunct/>
      <w:autoSpaceDE/>
      <w:autoSpaceDN/>
      <w:adjustRightInd/>
      <w:jc w:val="both"/>
      <w:textAlignment w:val="auto"/>
    </w:pPr>
    <w:rPr>
      <w:rFonts w:ascii="Arial" w:hAnsi="Arial"/>
      <w:spacing w:val="-3"/>
      <w:sz w:val="24"/>
      <w:lang w:val="en-US"/>
    </w:rPr>
  </w:style>
  <w:style w:type="paragraph" w:customStyle="1" w:styleId="corponico">
    <w:name w:val="corponico"/>
    <w:basedOn w:val="Normal"/>
    <w:rsid w:val="00C73E0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rsid w:val="00C73E0B"/>
    <w:pPr>
      <w:overflowPunct/>
      <w:autoSpaceDE/>
      <w:autoSpaceDN/>
      <w:adjustRightInd/>
      <w:jc w:val="left"/>
      <w:textAlignment w:val="auto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D4919"/>
  </w:style>
  <w:style w:type="paragraph" w:customStyle="1" w:styleId="Fontepargpadro1">
    <w:name w:val="Fonte parág. padrão1"/>
    <w:next w:val="Normal"/>
    <w:rsid w:val="00C73E0B"/>
    <w:pPr>
      <w:widowControl w:val="0"/>
    </w:pPr>
    <w:rPr>
      <w:rFonts w:ascii="Courier" w:hAnsi="Courier"/>
      <w:snapToGrid w:val="0"/>
    </w:rPr>
  </w:style>
  <w:style w:type="paragraph" w:customStyle="1" w:styleId="Corpodetexto210">
    <w:name w:val="Corpo de texto 21"/>
    <w:basedOn w:val="Normal"/>
    <w:rsid w:val="00C73E0B"/>
    <w:pPr>
      <w:suppressAutoHyphens/>
      <w:overflowPunct/>
      <w:autoSpaceDE/>
      <w:autoSpaceDN/>
      <w:adjustRightInd/>
      <w:jc w:val="both"/>
      <w:textAlignment w:val="auto"/>
    </w:pPr>
    <w:rPr>
      <w:rFonts w:ascii="Verdana" w:hAnsi="Verdana" w:cs="Tahoma"/>
      <w:sz w:val="18"/>
      <w:szCs w:val="24"/>
      <w:lang w:eastAsia="ar-SA"/>
    </w:rPr>
  </w:style>
  <w:style w:type="paragraph" w:customStyle="1" w:styleId="P">
    <w:name w:val="P"/>
    <w:basedOn w:val="Normal"/>
    <w:rsid w:val="00C73E0B"/>
    <w:pPr>
      <w:overflowPunct/>
      <w:adjustRightInd/>
      <w:jc w:val="both"/>
      <w:textAlignment w:val="auto"/>
    </w:pPr>
    <w:rPr>
      <w:b/>
      <w:sz w:val="24"/>
    </w:rPr>
  </w:style>
  <w:style w:type="paragraph" w:styleId="Remetente">
    <w:name w:val="envelope return"/>
    <w:basedOn w:val="Normal"/>
    <w:rsid w:val="00C73E0B"/>
    <w:pPr>
      <w:suppressAutoHyphens/>
      <w:overflowPunct/>
      <w:autoSpaceDE/>
      <w:autoSpaceDN/>
      <w:adjustRightInd/>
      <w:jc w:val="left"/>
      <w:textAlignment w:val="auto"/>
    </w:pPr>
    <w:rPr>
      <w:sz w:val="20"/>
    </w:rPr>
  </w:style>
  <w:style w:type="paragraph" w:styleId="Textoembloco">
    <w:name w:val="Block Text"/>
    <w:basedOn w:val="Normal"/>
    <w:rsid w:val="00C73E0B"/>
    <w:pPr>
      <w:numPr>
        <w:ilvl w:val="12"/>
      </w:numPr>
      <w:tabs>
        <w:tab w:val="left" w:pos="-720"/>
      </w:tabs>
      <w:ind w:left="851" w:right="283" w:firstLine="1134"/>
      <w:jc w:val="both"/>
    </w:pPr>
    <w:rPr>
      <w:rFonts w:ascii="Tahoma" w:hAnsi="Tahoma"/>
      <w:sz w:val="24"/>
    </w:rPr>
  </w:style>
  <w:style w:type="paragraph" w:customStyle="1" w:styleId="WW-Corpodetexto3">
    <w:name w:val="WW-Corpo de texto 3"/>
    <w:basedOn w:val="Normal"/>
    <w:rsid w:val="00C73E0B"/>
    <w:pPr>
      <w:suppressAutoHyphens/>
      <w:overflowPunct/>
      <w:autoSpaceDE/>
      <w:autoSpaceDN/>
      <w:adjustRightInd/>
      <w:jc w:val="both"/>
      <w:textAlignment w:val="auto"/>
    </w:pPr>
    <w:rPr>
      <w:b/>
      <w:sz w:val="24"/>
      <w:lang w:eastAsia="ar-SA"/>
    </w:rPr>
  </w:style>
  <w:style w:type="paragraph" w:customStyle="1" w:styleId="P30">
    <w:name w:val="P30"/>
    <w:basedOn w:val="Normal"/>
    <w:rsid w:val="00C73E0B"/>
    <w:pPr>
      <w:overflowPunct/>
      <w:autoSpaceDE/>
      <w:autoSpaceDN/>
      <w:adjustRightInd/>
      <w:snapToGrid w:val="0"/>
      <w:jc w:val="both"/>
      <w:textAlignment w:val="auto"/>
    </w:pPr>
    <w:rPr>
      <w:b/>
      <w:sz w:val="24"/>
    </w:rPr>
  </w:style>
  <w:style w:type="paragraph" w:customStyle="1" w:styleId="Ttulo1ttulo1">
    <w:name w:val="Título 1.título 1"/>
    <w:basedOn w:val="Normal"/>
    <w:next w:val="Normal"/>
    <w:rsid w:val="00C73E0B"/>
    <w:pPr>
      <w:keepNext/>
      <w:overflowPunct/>
      <w:adjustRightInd/>
      <w:textAlignment w:val="auto"/>
      <w:outlineLvl w:val="0"/>
    </w:pPr>
    <w:rPr>
      <w:b/>
      <w:sz w:val="20"/>
    </w:rPr>
  </w:style>
  <w:style w:type="paragraph" w:customStyle="1" w:styleId="Recuodecorpodetexto310">
    <w:name w:val="Recuo de corpo de texto 31"/>
    <w:basedOn w:val="Normal"/>
    <w:rsid w:val="00C73E0B"/>
    <w:pPr>
      <w:suppressAutoHyphens/>
      <w:autoSpaceDN/>
      <w:adjustRightInd/>
      <w:spacing w:after="120"/>
      <w:ind w:left="283"/>
    </w:pPr>
    <w:rPr>
      <w:sz w:val="16"/>
      <w:szCs w:val="16"/>
      <w:lang w:eastAsia="ar-SA"/>
    </w:rPr>
  </w:style>
  <w:style w:type="paragraph" w:customStyle="1" w:styleId="WW-BodyText21234567891011">
    <w:name w:val="WW-Body Text 21234567891011"/>
    <w:basedOn w:val="Normal"/>
    <w:rsid w:val="00C73E0B"/>
    <w:pPr>
      <w:widowControl w:val="0"/>
      <w:suppressAutoHyphens/>
      <w:autoSpaceDN/>
      <w:adjustRightInd/>
      <w:jc w:val="both"/>
    </w:pPr>
    <w:rPr>
      <w:sz w:val="28"/>
      <w:lang w:eastAsia="ar-SA"/>
    </w:rPr>
  </w:style>
  <w:style w:type="paragraph" w:customStyle="1" w:styleId="Recuodecorpodetexto22">
    <w:name w:val="Recuo de corpo de texto 22"/>
    <w:basedOn w:val="Normal"/>
    <w:rsid w:val="00C73E0B"/>
    <w:pPr>
      <w:suppressAutoHyphens/>
      <w:autoSpaceDN/>
      <w:adjustRightInd/>
      <w:spacing w:after="120" w:line="480" w:lineRule="auto"/>
      <w:ind w:left="283"/>
    </w:pPr>
    <w:rPr>
      <w:lang w:eastAsia="ar-SA"/>
    </w:rPr>
  </w:style>
  <w:style w:type="paragraph" w:customStyle="1" w:styleId="Recuodecorpodetexto32">
    <w:name w:val="Recuo de corpo de texto 32"/>
    <w:basedOn w:val="Normal"/>
    <w:rsid w:val="00C73E0B"/>
    <w:pPr>
      <w:suppressAutoHyphens/>
      <w:autoSpaceDN/>
      <w:adjustRightInd/>
      <w:spacing w:after="120"/>
      <w:ind w:left="283"/>
    </w:pPr>
    <w:rPr>
      <w:sz w:val="16"/>
      <w:szCs w:val="16"/>
      <w:lang w:eastAsia="ar-SA"/>
    </w:rPr>
  </w:style>
  <w:style w:type="character" w:customStyle="1" w:styleId="CharChar2">
    <w:name w:val="Char Char2"/>
    <w:rsid w:val="00C10ACD"/>
    <w:rPr>
      <w:lang w:val="pt-BR" w:eastAsia="pt-BR" w:bidi="ar-SA"/>
    </w:rPr>
  </w:style>
  <w:style w:type="paragraph" w:styleId="PargrafodaLista">
    <w:name w:val="List Paragraph"/>
    <w:basedOn w:val="Normal"/>
    <w:uiPriority w:val="34"/>
    <w:qFormat/>
    <w:rsid w:val="00F947C9"/>
    <w:pPr>
      <w:ind w:left="708"/>
    </w:pPr>
  </w:style>
  <w:style w:type="paragraph" w:styleId="Textodebalo">
    <w:name w:val="Balloon Text"/>
    <w:basedOn w:val="Normal"/>
    <w:link w:val="TextodebaloChar"/>
    <w:rsid w:val="00FD4919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FD491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91897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linkVisitado">
    <w:name w:val="FollowedHyperlink"/>
    <w:uiPriority w:val="99"/>
    <w:unhideWhenUsed/>
    <w:rsid w:val="008978AB"/>
    <w:rPr>
      <w:color w:val="800080"/>
      <w:u w:val="single"/>
    </w:rPr>
  </w:style>
  <w:style w:type="character" w:customStyle="1" w:styleId="st">
    <w:name w:val="st"/>
    <w:rsid w:val="00683989"/>
  </w:style>
  <w:style w:type="paragraph" w:customStyle="1" w:styleId="xl65">
    <w:name w:val="xl65"/>
    <w:basedOn w:val="Normal"/>
    <w:rsid w:val="0068398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b/>
      <w:bCs/>
      <w:color w:val="000000"/>
      <w:sz w:val="20"/>
    </w:rPr>
  </w:style>
  <w:style w:type="paragraph" w:customStyle="1" w:styleId="xl66">
    <w:name w:val="xl66"/>
    <w:basedOn w:val="Normal"/>
    <w:rsid w:val="0068398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hAnsi="Calibri" w:cs="Calibri"/>
      <w:sz w:val="20"/>
    </w:rPr>
  </w:style>
  <w:style w:type="paragraph" w:customStyle="1" w:styleId="xl67">
    <w:name w:val="xl67"/>
    <w:basedOn w:val="Normal"/>
    <w:rsid w:val="00683989"/>
    <w:pPr>
      <w:shd w:val="clear" w:color="000000" w:fill="DBE5F1"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Calibri" w:hAnsi="Calibri" w:cs="Calibri"/>
      <w:color w:val="333333"/>
      <w:sz w:val="20"/>
    </w:rPr>
  </w:style>
  <w:style w:type="paragraph" w:customStyle="1" w:styleId="xl68">
    <w:name w:val="xl68"/>
    <w:basedOn w:val="Normal"/>
    <w:rsid w:val="00683989"/>
    <w:pPr>
      <w:shd w:val="clear" w:color="000000" w:fill="DBE5F1"/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Calibri" w:hAnsi="Calibri" w:cs="Calibri"/>
      <w:color w:val="333333"/>
      <w:sz w:val="20"/>
    </w:rPr>
  </w:style>
  <w:style w:type="paragraph" w:customStyle="1" w:styleId="xl69">
    <w:name w:val="xl69"/>
    <w:basedOn w:val="Normal"/>
    <w:rsid w:val="00683989"/>
    <w:pPr>
      <w:shd w:val="clear" w:color="000000" w:fill="DBE5F1"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Calibri" w:hAnsi="Calibri" w:cs="Calibri"/>
      <w:color w:val="333333"/>
      <w:sz w:val="20"/>
    </w:rPr>
  </w:style>
  <w:style w:type="paragraph" w:customStyle="1" w:styleId="xl70">
    <w:name w:val="xl70"/>
    <w:basedOn w:val="Normal"/>
    <w:rsid w:val="00683989"/>
    <w:pPr>
      <w:shd w:val="clear" w:color="000000" w:fill="DBE5F1"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Calibri" w:hAnsi="Calibri" w:cs="Calibri"/>
      <w:color w:val="333333"/>
      <w:sz w:val="20"/>
    </w:rPr>
  </w:style>
  <w:style w:type="paragraph" w:customStyle="1" w:styleId="xl71">
    <w:name w:val="xl71"/>
    <w:basedOn w:val="Normal"/>
    <w:rsid w:val="00683989"/>
    <w:pPr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Calibri" w:hAnsi="Calibri" w:cs="Calibri"/>
      <w:color w:val="333333"/>
      <w:sz w:val="20"/>
    </w:rPr>
  </w:style>
  <w:style w:type="paragraph" w:customStyle="1" w:styleId="xl72">
    <w:name w:val="xl72"/>
    <w:basedOn w:val="Normal"/>
    <w:rsid w:val="00683989"/>
    <w:pPr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Calibri" w:hAnsi="Calibri" w:cs="Calibri"/>
      <w:color w:val="333333"/>
      <w:sz w:val="20"/>
    </w:rPr>
  </w:style>
  <w:style w:type="paragraph" w:customStyle="1" w:styleId="xl73">
    <w:name w:val="xl73"/>
    <w:basedOn w:val="Normal"/>
    <w:rsid w:val="00683989"/>
    <w:pPr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Calibri" w:hAnsi="Calibri" w:cs="Calibri"/>
      <w:color w:val="333333"/>
      <w:sz w:val="20"/>
    </w:rPr>
  </w:style>
  <w:style w:type="paragraph" w:customStyle="1" w:styleId="xl74">
    <w:name w:val="xl74"/>
    <w:basedOn w:val="Normal"/>
    <w:rsid w:val="00683989"/>
    <w:pPr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Calibri" w:hAnsi="Calibri" w:cs="Calibri"/>
      <w:color w:val="333333"/>
      <w:sz w:val="20"/>
    </w:rPr>
  </w:style>
  <w:style w:type="paragraph" w:customStyle="1" w:styleId="xl75">
    <w:name w:val="xl75"/>
    <w:basedOn w:val="Normal"/>
    <w:rsid w:val="00683989"/>
    <w:pPr>
      <w:shd w:val="clear" w:color="000000" w:fill="646464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alibri" w:hAnsi="Calibri" w:cs="Calibri"/>
      <w:b/>
      <w:bCs/>
      <w:color w:val="FFFFFF"/>
      <w:sz w:val="20"/>
    </w:rPr>
  </w:style>
  <w:style w:type="paragraph" w:customStyle="1" w:styleId="xl76">
    <w:name w:val="xl76"/>
    <w:basedOn w:val="Normal"/>
    <w:rsid w:val="00683989"/>
    <w:pPr>
      <w:shd w:val="clear" w:color="000000" w:fill="646464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hAnsi="Calibri" w:cs="Calibri"/>
      <w:b/>
      <w:bCs/>
      <w:color w:val="FFFFFF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5689"/>
    <w:pPr>
      <w:overflowPunct w:val="0"/>
      <w:autoSpaceDE w:val="0"/>
      <w:autoSpaceDN w:val="0"/>
      <w:adjustRightInd w:val="0"/>
      <w:jc w:val="center"/>
      <w:textAlignment w:val="baseline"/>
    </w:pPr>
    <w:rPr>
      <w:sz w:val="12"/>
    </w:rPr>
  </w:style>
  <w:style w:type="paragraph" w:styleId="Ttulo1">
    <w:name w:val="heading 1"/>
    <w:basedOn w:val="Normal"/>
    <w:next w:val="Normal"/>
    <w:link w:val="Ttulo1Char"/>
    <w:qFormat/>
    <w:rsid w:val="00C73E0B"/>
    <w:pPr>
      <w:keepNext/>
      <w:ind w:left="1418" w:hanging="2"/>
      <w:jc w:val="both"/>
      <w:outlineLvl w:val="0"/>
    </w:pPr>
    <w:rPr>
      <w:sz w:val="24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C73E0B"/>
    <w:pPr>
      <w:keepNext/>
      <w:jc w:val="both"/>
      <w:outlineLvl w:val="1"/>
    </w:pPr>
    <w:rPr>
      <w:b/>
      <w:sz w:val="24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C73E0B"/>
    <w:pPr>
      <w:keepNext/>
      <w:outlineLvl w:val="2"/>
    </w:pPr>
    <w:rPr>
      <w:b/>
      <w:sz w:val="24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C73E0B"/>
    <w:pPr>
      <w:keepNext/>
      <w:jc w:val="left"/>
      <w:outlineLvl w:val="3"/>
    </w:pPr>
    <w:rPr>
      <w:b/>
      <w:sz w:val="2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C73E0B"/>
    <w:pPr>
      <w:keepNext/>
      <w:outlineLvl w:val="4"/>
    </w:pPr>
    <w:rPr>
      <w:b/>
      <w:sz w:val="2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C73E0B"/>
    <w:pPr>
      <w:keepNext/>
      <w:outlineLvl w:val="5"/>
    </w:pPr>
    <w:rPr>
      <w:b/>
      <w:sz w:val="28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C73E0B"/>
    <w:pPr>
      <w:keepNext/>
      <w:jc w:val="right"/>
      <w:outlineLvl w:val="6"/>
    </w:pPr>
    <w:rPr>
      <w:b/>
      <w:sz w:val="24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C73E0B"/>
    <w:pPr>
      <w:keepNext/>
      <w:ind w:left="5529"/>
      <w:jc w:val="both"/>
      <w:outlineLvl w:val="7"/>
    </w:pPr>
    <w:rPr>
      <w:sz w:val="24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C73E0B"/>
    <w:pPr>
      <w:keepNext/>
      <w:jc w:val="left"/>
      <w:outlineLvl w:val="8"/>
    </w:pPr>
    <w:rPr>
      <w:sz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FD4919"/>
    <w:rPr>
      <w:sz w:val="24"/>
    </w:rPr>
  </w:style>
  <w:style w:type="character" w:customStyle="1" w:styleId="Ttulo2Char">
    <w:name w:val="Título 2 Char"/>
    <w:link w:val="Ttulo2"/>
    <w:rsid w:val="00FD4919"/>
    <w:rPr>
      <w:b/>
      <w:sz w:val="24"/>
    </w:rPr>
  </w:style>
  <w:style w:type="character" w:customStyle="1" w:styleId="Ttulo3Char">
    <w:name w:val="Título 3 Char"/>
    <w:link w:val="Ttulo3"/>
    <w:rsid w:val="00FD4919"/>
    <w:rPr>
      <w:b/>
      <w:sz w:val="24"/>
    </w:rPr>
  </w:style>
  <w:style w:type="character" w:customStyle="1" w:styleId="Ttulo4Char">
    <w:name w:val="Título 4 Char"/>
    <w:link w:val="Ttulo4"/>
    <w:rsid w:val="00FD4919"/>
    <w:rPr>
      <w:b/>
    </w:rPr>
  </w:style>
  <w:style w:type="character" w:customStyle="1" w:styleId="Ttulo5Char">
    <w:name w:val="Título 5 Char"/>
    <w:link w:val="Ttulo5"/>
    <w:rsid w:val="00FD4919"/>
    <w:rPr>
      <w:b/>
    </w:rPr>
  </w:style>
  <w:style w:type="character" w:customStyle="1" w:styleId="Ttulo6Char">
    <w:name w:val="Título 6 Char"/>
    <w:link w:val="Ttulo6"/>
    <w:rsid w:val="00FD4919"/>
    <w:rPr>
      <w:b/>
      <w:sz w:val="28"/>
    </w:rPr>
  </w:style>
  <w:style w:type="character" w:customStyle="1" w:styleId="Ttulo7Char">
    <w:name w:val="Título 7 Char"/>
    <w:link w:val="Ttulo7"/>
    <w:rsid w:val="00FD4919"/>
    <w:rPr>
      <w:b/>
      <w:sz w:val="24"/>
    </w:rPr>
  </w:style>
  <w:style w:type="character" w:customStyle="1" w:styleId="Ttulo8Char">
    <w:name w:val="Título 8 Char"/>
    <w:link w:val="Ttulo8"/>
    <w:rsid w:val="00FD4919"/>
    <w:rPr>
      <w:sz w:val="24"/>
    </w:rPr>
  </w:style>
  <w:style w:type="character" w:customStyle="1" w:styleId="Ttulo9Char">
    <w:name w:val="Título 9 Char"/>
    <w:link w:val="Ttulo9"/>
    <w:rsid w:val="00FD4919"/>
    <w:rPr>
      <w:sz w:val="24"/>
    </w:rPr>
  </w:style>
  <w:style w:type="paragraph" w:styleId="Cabealho">
    <w:name w:val="header"/>
    <w:aliases w:val="Cabeçalho superior"/>
    <w:basedOn w:val="Normal"/>
    <w:link w:val="CabealhoChar"/>
    <w:rsid w:val="00C73E0B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aliases w:val="Cabeçalho superior Char"/>
    <w:link w:val="Cabealho"/>
    <w:rsid w:val="00970939"/>
    <w:rPr>
      <w:sz w:val="12"/>
    </w:rPr>
  </w:style>
  <w:style w:type="paragraph" w:styleId="Rodap">
    <w:name w:val="footer"/>
    <w:basedOn w:val="Normal"/>
    <w:link w:val="RodapChar"/>
    <w:rsid w:val="00C73E0B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RodapChar">
    <w:name w:val="Rodapé Char"/>
    <w:link w:val="Rodap"/>
    <w:rsid w:val="00601853"/>
    <w:rPr>
      <w:sz w:val="12"/>
    </w:rPr>
  </w:style>
  <w:style w:type="paragraph" w:customStyle="1" w:styleId="Corpodetexto21">
    <w:name w:val="Corpo de texto 21"/>
    <w:basedOn w:val="Normal"/>
    <w:rsid w:val="00C73E0B"/>
    <w:pPr>
      <w:ind w:firstLine="705"/>
      <w:jc w:val="both"/>
    </w:pPr>
    <w:rPr>
      <w:sz w:val="24"/>
    </w:rPr>
  </w:style>
  <w:style w:type="paragraph" w:styleId="Ttulo">
    <w:name w:val="Title"/>
    <w:basedOn w:val="Normal"/>
    <w:link w:val="TtuloChar"/>
    <w:qFormat/>
    <w:rsid w:val="00C73E0B"/>
    <w:rPr>
      <w:b/>
      <w:sz w:val="36"/>
      <w:lang w:val="x-none" w:eastAsia="x-none"/>
    </w:rPr>
  </w:style>
  <w:style w:type="character" w:customStyle="1" w:styleId="TtuloChar">
    <w:name w:val="Título Char"/>
    <w:link w:val="Ttulo"/>
    <w:rsid w:val="00FD4919"/>
    <w:rPr>
      <w:b/>
      <w:sz w:val="36"/>
    </w:rPr>
  </w:style>
  <w:style w:type="paragraph" w:styleId="Corpodetexto">
    <w:name w:val="Body Text"/>
    <w:basedOn w:val="Normal"/>
    <w:link w:val="CorpodetextoChar"/>
    <w:rsid w:val="00C73E0B"/>
    <w:pPr>
      <w:jc w:val="both"/>
    </w:pPr>
    <w:rPr>
      <w:sz w:val="24"/>
    </w:rPr>
  </w:style>
  <w:style w:type="character" w:customStyle="1" w:styleId="CorpodetextoChar">
    <w:name w:val="Corpo de texto Char"/>
    <w:link w:val="Corpodetexto"/>
    <w:rsid w:val="00C10ACD"/>
    <w:rPr>
      <w:sz w:val="24"/>
      <w:lang w:val="pt-BR" w:eastAsia="pt-BR" w:bidi="ar-SA"/>
    </w:rPr>
  </w:style>
  <w:style w:type="paragraph" w:styleId="Subttulo">
    <w:name w:val="Subtitle"/>
    <w:basedOn w:val="Normal"/>
    <w:link w:val="SubttuloChar"/>
    <w:qFormat/>
    <w:rsid w:val="00C73E0B"/>
    <w:rPr>
      <w:b/>
      <w:sz w:val="24"/>
      <w:lang w:val="x-none" w:eastAsia="x-none"/>
    </w:rPr>
  </w:style>
  <w:style w:type="character" w:customStyle="1" w:styleId="SubttuloChar">
    <w:name w:val="Subtítulo Char"/>
    <w:link w:val="Subttulo"/>
    <w:rsid w:val="00FD4919"/>
    <w:rPr>
      <w:b/>
      <w:sz w:val="24"/>
    </w:rPr>
  </w:style>
  <w:style w:type="paragraph" w:customStyle="1" w:styleId="Recuodecorpodetexto31">
    <w:name w:val="Recuo de corpo de texto 31"/>
    <w:basedOn w:val="Normal"/>
    <w:rsid w:val="00C73E0B"/>
    <w:pPr>
      <w:widowControl w:val="0"/>
      <w:ind w:left="567"/>
      <w:jc w:val="both"/>
    </w:pPr>
    <w:rPr>
      <w:sz w:val="24"/>
    </w:rPr>
  </w:style>
  <w:style w:type="paragraph" w:customStyle="1" w:styleId="Recuodecorpodetexto21">
    <w:name w:val="Recuo de corpo de texto 21"/>
    <w:basedOn w:val="Normal"/>
    <w:rsid w:val="00C73E0B"/>
    <w:pPr>
      <w:widowControl w:val="0"/>
      <w:ind w:left="1134" w:hanging="567"/>
      <w:jc w:val="both"/>
    </w:pPr>
    <w:rPr>
      <w:sz w:val="24"/>
    </w:rPr>
  </w:style>
  <w:style w:type="character" w:styleId="Nmerodepgina">
    <w:name w:val="page number"/>
    <w:basedOn w:val="Fontepargpadro"/>
    <w:rsid w:val="00C73E0B"/>
  </w:style>
  <w:style w:type="paragraph" w:styleId="Recuodecorpodetexto">
    <w:name w:val="Body Text Indent"/>
    <w:basedOn w:val="Normal"/>
    <w:link w:val="RecuodecorpodetextoChar"/>
    <w:rsid w:val="00C73E0B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link w:val="Recuodecorpodetexto"/>
    <w:rsid w:val="00FD4919"/>
    <w:rPr>
      <w:sz w:val="12"/>
    </w:rPr>
  </w:style>
  <w:style w:type="paragraph" w:styleId="Recuodecorpodetexto2">
    <w:name w:val="Body Text Indent 2"/>
    <w:basedOn w:val="Normal"/>
    <w:link w:val="Recuodecorpodetexto2Char"/>
    <w:rsid w:val="00C73E0B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FD4919"/>
    <w:rPr>
      <w:sz w:val="12"/>
    </w:rPr>
  </w:style>
  <w:style w:type="paragraph" w:styleId="Corpodetexto2">
    <w:name w:val="Body Text 2"/>
    <w:basedOn w:val="Normal"/>
    <w:link w:val="Corpodetexto2Char"/>
    <w:rsid w:val="00C73E0B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link w:val="Corpodetexto2"/>
    <w:rsid w:val="00FD4919"/>
    <w:rPr>
      <w:sz w:val="12"/>
    </w:rPr>
  </w:style>
  <w:style w:type="paragraph" w:styleId="Recuodecorpodetexto3">
    <w:name w:val="Body Text Indent 3"/>
    <w:basedOn w:val="Normal"/>
    <w:link w:val="Recuodecorpodetexto3Char"/>
    <w:rsid w:val="00C73E0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FD4919"/>
    <w:rPr>
      <w:sz w:val="16"/>
      <w:szCs w:val="16"/>
    </w:rPr>
  </w:style>
  <w:style w:type="paragraph" w:styleId="Corpodetexto3">
    <w:name w:val="Body Text 3"/>
    <w:basedOn w:val="Normal"/>
    <w:link w:val="Corpodetexto3Char"/>
    <w:rsid w:val="00C73E0B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link w:val="Corpodetexto3"/>
    <w:rsid w:val="00FD4919"/>
    <w:rPr>
      <w:sz w:val="16"/>
      <w:szCs w:val="16"/>
    </w:rPr>
  </w:style>
  <w:style w:type="paragraph" w:customStyle="1" w:styleId="t1">
    <w:name w:val="t1"/>
    <w:basedOn w:val="Normal"/>
    <w:rsid w:val="00C73E0B"/>
    <w:pPr>
      <w:widowControl w:val="0"/>
      <w:overflowPunct/>
      <w:spacing w:line="280" w:lineRule="atLeast"/>
      <w:jc w:val="left"/>
      <w:textAlignment w:val="auto"/>
    </w:pPr>
    <w:rPr>
      <w:sz w:val="24"/>
      <w:szCs w:val="24"/>
    </w:rPr>
  </w:style>
  <w:style w:type="paragraph" w:customStyle="1" w:styleId="c7">
    <w:name w:val="c7"/>
    <w:basedOn w:val="Normal"/>
    <w:rsid w:val="00C73E0B"/>
    <w:pPr>
      <w:widowControl w:val="0"/>
      <w:overflowPunct/>
      <w:spacing w:line="240" w:lineRule="atLeast"/>
      <w:textAlignment w:val="auto"/>
    </w:pPr>
    <w:rPr>
      <w:sz w:val="24"/>
      <w:szCs w:val="24"/>
    </w:rPr>
  </w:style>
  <w:style w:type="paragraph" w:customStyle="1" w:styleId="p8">
    <w:name w:val="p8"/>
    <w:basedOn w:val="Normal"/>
    <w:rsid w:val="00C73E0B"/>
    <w:pPr>
      <w:widowControl w:val="0"/>
      <w:tabs>
        <w:tab w:val="left" w:pos="720"/>
      </w:tabs>
      <w:overflowPunct/>
      <w:spacing w:line="240" w:lineRule="atLeast"/>
      <w:jc w:val="both"/>
      <w:textAlignment w:val="auto"/>
    </w:pPr>
    <w:rPr>
      <w:sz w:val="24"/>
      <w:szCs w:val="24"/>
    </w:rPr>
  </w:style>
  <w:style w:type="paragraph" w:customStyle="1" w:styleId="Recuodecorpodetexto210">
    <w:name w:val="Recuo de corpo de texto 21"/>
    <w:basedOn w:val="Normal"/>
    <w:rsid w:val="00C73E0B"/>
    <w:pPr>
      <w:suppressAutoHyphens/>
      <w:autoSpaceDN/>
      <w:adjustRightInd/>
      <w:spacing w:after="120" w:line="480" w:lineRule="auto"/>
      <w:ind w:left="283"/>
    </w:pPr>
    <w:rPr>
      <w:lang w:eastAsia="ar-SA"/>
    </w:rPr>
  </w:style>
  <w:style w:type="character" w:styleId="Hyperlink">
    <w:name w:val="Hyperlink"/>
    <w:uiPriority w:val="99"/>
    <w:rsid w:val="00C73E0B"/>
    <w:rPr>
      <w:color w:val="0000FF"/>
      <w:u w:val="single"/>
    </w:rPr>
  </w:style>
  <w:style w:type="paragraph" w:customStyle="1" w:styleId="tabela">
    <w:name w:val="tabela"/>
    <w:basedOn w:val="Normal"/>
    <w:rsid w:val="00C73E0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corpo">
    <w:name w:val="corpo"/>
    <w:basedOn w:val="Normal"/>
    <w:rsid w:val="00C73E0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reservado3">
    <w:name w:val="reservado3"/>
    <w:basedOn w:val="Normal"/>
    <w:rsid w:val="00C73E0B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overflowPunct/>
      <w:autoSpaceDE/>
      <w:autoSpaceDN/>
      <w:adjustRightInd/>
      <w:jc w:val="both"/>
      <w:textAlignment w:val="auto"/>
    </w:pPr>
    <w:rPr>
      <w:rFonts w:ascii="Arial" w:hAnsi="Arial"/>
      <w:spacing w:val="-3"/>
      <w:sz w:val="24"/>
      <w:lang w:val="en-US"/>
    </w:rPr>
  </w:style>
  <w:style w:type="paragraph" w:customStyle="1" w:styleId="corponico">
    <w:name w:val="corponico"/>
    <w:basedOn w:val="Normal"/>
    <w:rsid w:val="00C73E0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rsid w:val="00C73E0B"/>
    <w:pPr>
      <w:overflowPunct/>
      <w:autoSpaceDE/>
      <w:autoSpaceDN/>
      <w:adjustRightInd/>
      <w:jc w:val="left"/>
      <w:textAlignment w:val="auto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D4919"/>
  </w:style>
  <w:style w:type="paragraph" w:customStyle="1" w:styleId="Fontepargpadro1">
    <w:name w:val="Fonte parág. padrão1"/>
    <w:next w:val="Normal"/>
    <w:rsid w:val="00C73E0B"/>
    <w:pPr>
      <w:widowControl w:val="0"/>
    </w:pPr>
    <w:rPr>
      <w:rFonts w:ascii="Courier" w:hAnsi="Courier"/>
      <w:snapToGrid w:val="0"/>
    </w:rPr>
  </w:style>
  <w:style w:type="paragraph" w:customStyle="1" w:styleId="Corpodetexto210">
    <w:name w:val="Corpo de texto 21"/>
    <w:basedOn w:val="Normal"/>
    <w:rsid w:val="00C73E0B"/>
    <w:pPr>
      <w:suppressAutoHyphens/>
      <w:overflowPunct/>
      <w:autoSpaceDE/>
      <w:autoSpaceDN/>
      <w:adjustRightInd/>
      <w:jc w:val="both"/>
      <w:textAlignment w:val="auto"/>
    </w:pPr>
    <w:rPr>
      <w:rFonts w:ascii="Verdana" w:hAnsi="Verdana" w:cs="Tahoma"/>
      <w:sz w:val="18"/>
      <w:szCs w:val="24"/>
      <w:lang w:eastAsia="ar-SA"/>
    </w:rPr>
  </w:style>
  <w:style w:type="paragraph" w:customStyle="1" w:styleId="P">
    <w:name w:val="P"/>
    <w:basedOn w:val="Normal"/>
    <w:rsid w:val="00C73E0B"/>
    <w:pPr>
      <w:overflowPunct/>
      <w:adjustRightInd/>
      <w:jc w:val="both"/>
      <w:textAlignment w:val="auto"/>
    </w:pPr>
    <w:rPr>
      <w:b/>
      <w:sz w:val="24"/>
    </w:rPr>
  </w:style>
  <w:style w:type="paragraph" w:styleId="Remetente">
    <w:name w:val="envelope return"/>
    <w:basedOn w:val="Normal"/>
    <w:rsid w:val="00C73E0B"/>
    <w:pPr>
      <w:suppressAutoHyphens/>
      <w:overflowPunct/>
      <w:autoSpaceDE/>
      <w:autoSpaceDN/>
      <w:adjustRightInd/>
      <w:jc w:val="left"/>
      <w:textAlignment w:val="auto"/>
    </w:pPr>
    <w:rPr>
      <w:sz w:val="20"/>
    </w:rPr>
  </w:style>
  <w:style w:type="paragraph" w:styleId="Textoembloco">
    <w:name w:val="Block Text"/>
    <w:basedOn w:val="Normal"/>
    <w:rsid w:val="00C73E0B"/>
    <w:pPr>
      <w:numPr>
        <w:ilvl w:val="12"/>
      </w:numPr>
      <w:tabs>
        <w:tab w:val="left" w:pos="-720"/>
      </w:tabs>
      <w:ind w:left="851" w:right="283" w:firstLine="1134"/>
      <w:jc w:val="both"/>
    </w:pPr>
    <w:rPr>
      <w:rFonts w:ascii="Tahoma" w:hAnsi="Tahoma"/>
      <w:sz w:val="24"/>
    </w:rPr>
  </w:style>
  <w:style w:type="paragraph" w:customStyle="1" w:styleId="WW-Corpodetexto3">
    <w:name w:val="WW-Corpo de texto 3"/>
    <w:basedOn w:val="Normal"/>
    <w:rsid w:val="00C73E0B"/>
    <w:pPr>
      <w:suppressAutoHyphens/>
      <w:overflowPunct/>
      <w:autoSpaceDE/>
      <w:autoSpaceDN/>
      <w:adjustRightInd/>
      <w:jc w:val="both"/>
      <w:textAlignment w:val="auto"/>
    </w:pPr>
    <w:rPr>
      <w:b/>
      <w:sz w:val="24"/>
      <w:lang w:eastAsia="ar-SA"/>
    </w:rPr>
  </w:style>
  <w:style w:type="paragraph" w:customStyle="1" w:styleId="P30">
    <w:name w:val="P30"/>
    <w:basedOn w:val="Normal"/>
    <w:rsid w:val="00C73E0B"/>
    <w:pPr>
      <w:overflowPunct/>
      <w:autoSpaceDE/>
      <w:autoSpaceDN/>
      <w:adjustRightInd/>
      <w:snapToGrid w:val="0"/>
      <w:jc w:val="both"/>
      <w:textAlignment w:val="auto"/>
    </w:pPr>
    <w:rPr>
      <w:b/>
      <w:sz w:val="24"/>
    </w:rPr>
  </w:style>
  <w:style w:type="paragraph" w:customStyle="1" w:styleId="Ttulo1ttulo1">
    <w:name w:val="Título 1.título 1"/>
    <w:basedOn w:val="Normal"/>
    <w:next w:val="Normal"/>
    <w:rsid w:val="00C73E0B"/>
    <w:pPr>
      <w:keepNext/>
      <w:overflowPunct/>
      <w:adjustRightInd/>
      <w:textAlignment w:val="auto"/>
      <w:outlineLvl w:val="0"/>
    </w:pPr>
    <w:rPr>
      <w:b/>
      <w:sz w:val="20"/>
    </w:rPr>
  </w:style>
  <w:style w:type="paragraph" w:customStyle="1" w:styleId="Recuodecorpodetexto310">
    <w:name w:val="Recuo de corpo de texto 31"/>
    <w:basedOn w:val="Normal"/>
    <w:rsid w:val="00C73E0B"/>
    <w:pPr>
      <w:suppressAutoHyphens/>
      <w:autoSpaceDN/>
      <w:adjustRightInd/>
      <w:spacing w:after="120"/>
      <w:ind w:left="283"/>
    </w:pPr>
    <w:rPr>
      <w:sz w:val="16"/>
      <w:szCs w:val="16"/>
      <w:lang w:eastAsia="ar-SA"/>
    </w:rPr>
  </w:style>
  <w:style w:type="paragraph" w:customStyle="1" w:styleId="WW-BodyText21234567891011">
    <w:name w:val="WW-Body Text 21234567891011"/>
    <w:basedOn w:val="Normal"/>
    <w:rsid w:val="00C73E0B"/>
    <w:pPr>
      <w:widowControl w:val="0"/>
      <w:suppressAutoHyphens/>
      <w:autoSpaceDN/>
      <w:adjustRightInd/>
      <w:jc w:val="both"/>
    </w:pPr>
    <w:rPr>
      <w:sz w:val="28"/>
      <w:lang w:eastAsia="ar-SA"/>
    </w:rPr>
  </w:style>
  <w:style w:type="paragraph" w:customStyle="1" w:styleId="Recuodecorpodetexto22">
    <w:name w:val="Recuo de corpo de texto 22"/>
    <w:basedOn w:val="Normal"/>
    <w:rsid w:val="00C73E0B"/>
    <w:pPr>
      <w:suppressAutoHyphens/>
      <w:autoSpaceDN/>
      <w:adjustRightInd/>
      <w:spacing w:after="120" w:line="480" w:lineRule="auto"/>
      <w:ind w:left="283"/>
    </w:pPr>
    <w:rPr>
      <w:lang w:eastAsia="ar-SA"/>
    </w:rPr>
  </w:style>
  <w:style w:type="paragraph" w:customStyle="1" w:styleId="Recuodecorpodetexto32">
    <w:name w:val="Recuo de corpo de texto 32"/>
    <w:basedOn w:val="Normal"/>
    <w:rsid w:val="00C73E0B"/>
    <w:pPr>
      <w:suppressAutoHyphens/>
      <w:autoSpaceDN/>
      <w:adjustRightInd/>
      <w:spacing w:after="120"/>
      <w:ind w:left="283"/>
    </w:pPr>
    <w:rPr>
      <w:sz w:val="16"/>
      <w:szCs w:val="16"/>
      <w:lang w:eastAsia="ar-SA"/>
    </w:rPr>
  </w:style>
  <w:style w:type="character" w:customStyle="1" w:styleId="CharChar2">
    <w:name w:val="Char Char2"/>
    <w:rsid w:val="00C10ACD"/>
    <w:rPr>
      <w:lang w:val="pt-BR" w:eastAsia="pt-BR" w:bidi="ar-SA"/>
    </w:rPr>
  </w:style>
  <w:style w:type="paragraph" w:styleId="PargrafodaLista">
    <w:name w:val="List Paragraph"/>
    <w:basedOn w:val="Normal"/>
    <w:uiPriority w:val="34"/>
    <w:qFormat/>
    <w:rsid w:val="00F947C9"/>
    <w:pPr>
      <w:ind w:left="708"/>
    </w:pPr>
  </w:style>
  <w:style w:type="paragraph" w:styleId="Textodebalo">
    <w:name w:val="Balloon Text"/>
    <w:basedOn w:val="Normal"/>
    <w:link w:val="TextodebaloChar"/>
    <w:rsid w:val="00FD4919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FD491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91897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linkVisitado">
    <w:name w:val="FollowedHyperlink"/>
    <w:uiPriority w:val="99"/>
    <w:unhideWhenUsed/>
    <w:rsid w:val="008978AB"/>
    <w:rPr>
      <w:color w:val="800080"/>
      <w:u w:val="single"/>
    </w:rPr>
  </w:style>
  <w:style w:type="character" w:customStyle="1" w:styleId="st">
    <w:name w:val="st"/>
    <w:rsid w:val="00683989"/>
  </w:style>
  <w:style w:type="paragraph" w:customStyle="1" w:styleId="xl65">
    <w:name w:val="xl65"/>
    <w:basedOn w:val="Normal"/>
    <w:rsid w:val="0068398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b/>
      <w:bCs/>
      <w:color w:val="000000"/>
      <w:sz w:val="20"/>
    </w:rPr>
  </w:style>
  <w:style w:type="paragraph" w:customStyle="1" w:styleId="xl66">
    <w:name w:val="xl66"/>
    <w:basedOn w:val="Normal"/>
    <w:rsid w:val="0068398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hAnsi="Calibri" w:cs="Calibri"/>
      <w:sz w:val="20"/>
    </w:rPr>
  </w:style>
  <w:style w:type="paragraph" w:customStyle="1" w:styleId="xl67">
    <w:name w:val="xl67"/>
    <w:basedOn w:val="Normal"/>
    <w:rsid w:val="00683989"/>
    <w:pPr>
      <w:shd w:val="clear" w:color="000000" w:fill="DBE5F1"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Calibri" w:hAnsi="Calibri" w:cs="Calibri"/>
      <w:color w:val="333333"/>
      <w:sz w:val="20"/>
    </w:rPr>
  </w:style>
  <w:style w:type="paragraph" w:customStyle="1" w:styleId="xl68">
    <w:name w:val="xl68"/>
    <w:basedOn w:val="Normal"/>
    <w:rsid w:val="00683989"/>
    <w:pPr>
      <w:shd w:val="clear" w:color="000000" w:fill="DBE5F1"/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Calibri" w:hAnsi="Calibri" w:cs="Calibri"/>
      <w:color w:val="333333"/>
      <w:sz w:val="20"/>
    </w:rPr>
  </w:style>
  <w:style w:type="paragraph" w:customStyle="1" w:styleId="xl69">
    <w:name w:val="xl69"/>
    <w:basedOn w:val="Normal"/>
    <w:rsid w:val="00683989"/>
    <w:pPr>
      <w:shd w:val="clear" w:color="000000" w:fill="DBE5F1"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Calibri" w:hAnsi="Calibri" w:cs="Calibri"/>
      <w:color w:val="333333"/>
      <w:sz w:val="20"/>
    </w:rPr>
  </w:style>
  <w:style w:type="paragraph" w:customStyle="1" w:styleId="xl70">
    <w:name w:val="xl70"/>
    <w:basedOn w:val="Normal"/>
    <w:rsid w:val="00683989"/>
    <w:pPr>
      <w:shd w:val="clear" w:color="000000" w:fill="DBE5F1"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Calibri" w:hAnsi="Calibri" w:cs="Calibri"/>
      <w:color w:val="333333"/>
      <w:sz w:val="20"/>
    </w:rPr>
  </w:style>
  <w:style w:type="paragraph" w:customStyle="1" w:styleId="xl71">
    <w:name w:val="xl71"/>
    <w:basedOn w:val="Normal"/>
    <w:rsid w:val="00683989"/>
    <w:pPr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Calibri" w:hAnsi="Calibri" w:cs="Calibri"/>
      <w:color w:val="333333"/>
      <w:sz w:val="20"/>
    </w:rPr>
  </w:style>
  <w:style w:type="paragraph" w:customStyle="1" w:styleId="xl72">
    <w:name w:val="xl72"/>
    <w:basedOn w:val="Normal"/>
    <w:rsid w:val="00683989"/>
    <w:pPr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Calibri" w:hAnsi="Calibri" w:cs="Calibri"/>
      <w:color w:val="333333"/>
      <w:sz w:val="20"/>
    </w:rPr>
  </w:style>
  <w:style w:type="paragraph" w:customStyle="1" w:styleId="xl73">
    <w:name w:val="xl73"/>
    <w:basedOn w:val="Normal"/>
    <w:rsid w:val="00683989"/>
    <w:pPr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Calibri" w:hAnsi="Calibri" w:cs="Calibri"/>
      <w:color w:val="333333"/>
      <w:sz w:val="20"/>
    </w:rPr>
  </w:style>
  <w:style w:type="paragraph" w:customStyle="1" w:styleId="xl74">
    <w:name w:val="xl74"/>
    <w:basedOn w:val="Normal"/>
    <w:rsid w:val="00683989"/>
    <w:pPr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Calibri" w:hAnsi="Calibri" w:cs="Calibri"/>
      <w:color w:val="333333"/>
      <w:sz w:val="20"/>
    </w:rPr>
  </w:style>
  <w:style w:type="paragraph" w:customStyle="1" w:styleId="xl75">
    <w:name w:val="xl75"/>
    <w:basedOn w:val="Normal"/>
    <w:rsid w:val="00683989"/>
    <w:pPr>
      <w:shd w:val="clear" w:color="000000" w:fill="646464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alibri" w:hAnsi="Calibri" w:cs="Calibri"/>
      <w:b/>
      <w:bCs/>
      <w:color w:val="FFFFFF"/>
      <w:sz w:val="20"/>
    </w:rPr>
  </w:style>
  <w:style w:type="paragraph" w:customStyle="1" w:styleId="xl76">
    <w:name w:val="xl76"/>
    <w:basedOn w:val="Normal"/>
    <w:rsid w:val="00683989"/>
    <w:pPr>
      <w:shd w:val="clear" w:color="000000" w:fill="646464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hAnsi="Calibri" w:cs="Calibri"/>
      <w:b/>
      <w:bCs/>
      <w:color w:val="FFFFF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8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5B0F91-77FD-4DC7-8AEF-B261590C1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3712</Words>
  <Characters>20047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RECIBO DE RETIRADA DE EDITAL VIA INTERNET</vt:lpstr>
    </vt:vector>
  </TitlesOfParts>
  <Company>cat</Company>
  <LinksUpToDate>false</LinksUpToDate>
  <CharactersWithSpaces>23712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RECIBO DE RETIRADA DE EDITAL VIA INTERNET</dc:title>
  <dc:creator>cat</dc:creator>
  <cp:lastModifiedBy>Licitacao04</cp:lastModifiedBy>
  <cp:revision>3</cp:revision>
  <cp:lastPrinted>2016-06-15T14:57:00Z</cp:lastPrinted>
  <dcterms:created xsi:type="dcterms:W3CDTF">2017-06-26T16:28:00Z</dcterms:created>
  <dcterms:modified xsi:type="dcterms:W3CDTF">2017-06-26T16:29:00Z</dcterms:modified>
</cp:coreProperties>
</file>