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 xml:space="preserve">Tomada de Preços nº </w:t>
      </w:r>
      <w:r w:rsidR="00A43DBE">
        <w:rPr>
          <w:b/>
          <w:sz w:val="16"/>
          <w:szCs w:val="16"/>
        </w:rPr>
        <w:t>0</w:t>
      </w:r>
      <w:r w:rsidR="00F30D1A">
        <w:rPr>
          <w:b/>
          <w:sz w:val="16"/>
          <w:szCs w:val="16"/>
        </w:rPr>
        <w:t>1</w:t>
      </w:r>
      <w:r w:rsidR="00351E9D">
        <w:rPr>
          <w:b/>
          <w:sz w:val="16"/>
          <w:szCs w:val="16"/>
        </w:rPr>
        <w:t>1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>enco</w:t>
      </w:r>
      <w:bookmarkStart w:id="0" w:name="_GoBack"/>
      <w:bookmarkEnd w:id="0"/>
      <w:r w:rsidRPr="007239BD">
        <w:rPr>
          <w:b/>
          <w:sz w:val="16"/>
          <w:szCs w:val="16"/>
        </w:rPr>
        <w:t xml:space="preserve">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351E9D">
        <w:rPr>
          <w:sz w:val="16"/>
          <w:szCs w:val="16"/>
        </w:rPr>
        <w:t>30</w:t>
      </w:r>
      <w:r w:rsidR="006937A6" w:rsidRPr="007239BD">
        <w:rPr>
          <w:bCs/>
          <w:sz w:val="16"/>
          <w:szCs w:val="16"/>
        </w:rPr>
        <w:t>/0</w:t>
      </w:r>
      <w:r w:rsidR="00A144DA">
        <w:rPr>
          <w:bCs/>
          <w:sz w:val="16"/>
          <w:szCs w:val="16"/>
        </w:rPr>
        <w:t>8</w:t>
      </w:r>
      <w:r w:rsidR="006937A6" w:rsidRPr="007239BD">
        <w:rPr>
          <w:bCs/>
          <w:sz w:val="16"/>
          <w:szCs w:val="16"/>
        </w:rPr>
        <w:t>/2017</w:t>
      </w:r>
      <w:r w:rsidR="001D166D">
        <w:rPr>
          <w:bCs/>
          <w:sz w:val="16"/>
          <w:szCs w:val="16"/>
        </w:rPr>
        <w:t>(</w:t>
      </w:r>
      <w:r w:rsidR="00351E9D">
        <w:rPr>
          <w:bCs/>
          <w:sz w:val="16"/>
          <w:szCs w:val="16"/>
        </w:rPr>
        <w:t>trinta</w:t>
      </w:r>
      <w:r w:rsidR="00A144DA">
        <w:rPr>
          <w:bCs/>
          <w:sz w:val="16"/>
          <w:szCs w:val="16"/>
        </w:rPr>
        <w:t xml:space="preserve"> </w:t>
      </w:r>
      <w:r w:rsidR="00745C07">
        <w:rPr>
          <w:bCs/>
          <w:sz w:val="16"/>
          <w:szCs w:val="16"/>
        </w:rPr>
        <w:t xml:space="preserve">de </w:t>
      </w:r>
      <w:r w:rsidR="00A144DA">
        <w:rPr>
          <w:bCs/>
          <w:sz w:val="16"/>
          <w:szCs w:val="16"/>
        </w:rPr>
        <w:t xml:space="preserve">agosto </w:t>
      </w:r>
      <w:r w:rsidR="006937A6" w:rsidRPr="007239BD">
        <w:rPr>
          <w:bCs/>
          <w:sz w:val="16"/>
          <w:szCs w:val="16"/>
        </w:rPr>
        <w:t>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 proposta da licitação nº </w:t>
      </w:r>
      <w:r w:rsidR="00CD1E66">
        <w:rPr>
          <w:b/>
          <w:sz w:val="16"/>
          <w:szCs w:val="16"/>
        </w:rPr>
        <w:t>01</w:t>
      </w:r>
      <w:r w:rsidR="00351E9D">
        <w:rPr>
          <w:b/>
          <w:sz w:val="16"/>
          <w:szCs w:val="16"/>
        </w:rPr>
        <w:t>1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A43DBE">
        <w:rPr>
          <w:sz w:val="16"/>
          <w:szCs w:val="16"/>
        </w:rPr>
        <w:t>22</w:t>
      </w:r>
      <w:r w:rsidR="00977EA3" w:rsidRPr="007239BD">
        <w:rPr>
          <w:sz w:val="16"/>
          <w:szCs w:val="16"/>
        </w:rPr>
        <w:t xml:space="preserve"> de </w:t>
      </w:r>
      <w:r w:rsidR="00A144DA">
        <w:rPr>
          <w:sz w:val="16"/>
          <w:szCs w:val="16"/>
        </w:rPr>
        <w:t xml:space="preserve">agosto </w:t>
      </w:r>
      <w:r w:rsidRPr="007239BD">
        <w:rPr>
          <w:sz w:val="16"/>
          <w:szCs w:val="16"/>
        </w:rPr>
        <w:t>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A43DBE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>Presidente</w:t>
      </w:r>
      <w:proofErr w:type="gramStart"/>
      <w:r w:rsidRPr="0018388C">
        <w:rPr>
          <w:sz w:val="16"/>
          <w:szCs w:val="16"/>
        </w:rPr>
        <w:t xml:space="preserve"> </w:t>
      </w:r>
      <w:r w:rsidR="0071042B">
        <w:rPr>
          <w:sz w:val="16"/>
          <w:szCs w:val="16"/>
        </w:rPr>
        <w:t xml:space="preserve"> </w:t>
      </w:r>
      <w:proofErr w:type="gramEnd"/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D0" w:rsidRDefault="006700D0" w:rsidP="00B32A01">
      <w:r>
        <w:separator/>
      </w:r>
    </w:p>
  </w:endnote>
  <w:endnote w:type="continuationSeparator" w:id="0">
    <w:p w:rsidR="006700D0" w:rsidRDefault="006700D0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D0" w:rsidRDefault="006700D0" w:rsidP="00B32A01">
      <w:r>
        <w:separator/>
      </w:r>
    </w:p>
  </w:footnote>
  <w:footnote w:type="continuationSeparator" w:id="0">
    <w:p w:rsidR="006700D0" w:rsidRDefault="006700D0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64911641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51E9D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A144DA"/>
    <w:rsid w:val="00A43DBE"/>
    <w:rsid w:val="00B32A01"/>
    <w:rsid w:val="00B835AD"/>
    <w:rsid w:val="00B96F38"/>
    <w:rsid w:val="00BA1B49"/>
    <w:rsid w:val="00BC17C4"/>
    <w:rsid w:val="00C07508"/>
    <w:rsid w:val="00C717A6"/>
    <w:rsid w:val="00CA1ADB"/>
    <w:rsid w:val="00CD1E66"/>
    <w:rsid w:val="00D1692E"/>
    <w:rsid w:val="00D225B6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20</cp:revision>
  <dcterms:created xsi:type="dcterms:W3CDTF">2017-04-04T17:52:00Z</dcterms:created>
  <dcterms:modified xsi:type="dcterms:W3CDTF">2017-08-22T15:54:00Z</dcterms:modified>
</cp:coreProperties>
</file>