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A3" w:rsidRPr="00E45FD7" w:rsidRDefault="005264A3" w:rsidP="0076483D">
      <w:pPr>
        <w:spacing w:line="360" w:lineRule="auto"/>
        <w:rPr>
          <w:rFonts w:ascii="Arial" w:hAnsi="Arial" w:cs="Arial"/>
          <w:b/>
          <w:sz w:val="20"/>
          <w:lang w:eastAsia="ar-SA"/>
        </w:rPr>
      </w:pPr>
      <w:r w:rsidRPr="00E45FD7">
        <w:rPr>
          <w:rFonts w:ascii="Arial" w:hAnsi="Arial" w:cs="Arial"/>
          <w:b/>
          <w:sz w:val="20"/>
          <w:lang w:eastAsia="ar-SA"/>
        </w:rPr>
        <w:t xml:space="preserve">PREGÃO PRESENCIAL Nº </w:t>
      </w:r>
      <w:r w:rsidR="00500E8B">
        <w:rPr>
          <w:rFonts w:ascii="Arial" w:hAnsi="Arial" w:cs="Arial"/>
          <w:b/>
          <w:sz w:val="20"/>
          <w:lang w:eastAsia="ar-SA"/>
        </w:rPr>
        <w:t>007/2018</w:t>
      </w:r>
    </w:p>
    <w:p w:rsidR="005264A3" w:rsidRPr="00E45FD7" w:rsidRDefault="005264A3" w:rsidP="0076483D">
      <w:pPr>
        <w:spacing w:line="360" w:lineRule="auto"/>
        <w:rPr>
          <w:rFonts w:ascii="Arial" w:hAnsi="Arial" w:cs="Arial"/>
          <w:b/>
          <w:i/>
          <w:sz w:val="20"/>
          <w:lang w:eastAsia="ar-SA"/>
        </w:rPr>
      </w:pPr>
      <w:r w:rsidRPr="00E45FD7">
        <w:rPr>
          <w:rFonts w:ascii="Arial" w:hAnsi="Arial" w:cs="Arial"/>
          <w:b/>
          <w:bCs/>
          <w:i/>
          <w:sz w:val="20"/>
          <w:lang w:eastAsia="ar-SA"/>
        </w:rPr>
        <w:t>ANEXO I</w:t>
      </w:r>
      <w:r w:rsidR="009A5FD8" w:rsidRPr="00E45FD7">
        <w:rPr>
          <w:rFonts w:ascii="Arial" w:hAnsi="Arial" w:cs="Arial"/>
          <w:b/>
          <w:bCs/>
          <w:i/>
          <w:sz w:val="20"/>
          <w:lang w:eastAsia="ar-SA"/>
        </w:rPr>
        <w:t xml:space="preserve"> - </w:t>
      </w:r>
      <w:r w:rsidRPr="00E45FD7">
        <w:rPr>
          <w:rFonts w:ascii="Arial" w:hAnsi="Arial" w:cs="Arial"/>
          <w:b/>
          <w:i/>
          <w:sz w:val="20"/>
          <w:lang w:eastAsia="ar-SA"/>
        </w:rPr>
        <w:t>TERMO DE REFERÊNCIA</w:t>
      </w:r>
    </w:p>
    <w:p w:rsidR="005264A3" w:rsidRPr="00E45FD7" w:rsidRDefault="005264A3" w:rsidP="0076483D">
      <w:pPr>
        <w:spacing w:line="360" w:lineRule="auto"/>
        <w:rPr>
          <w:rFonts w:ascii="Arial" w:hAnsi="Arial" w:cs="Arial"/>
          <w:b/>
          <w:sz w:val="20"/>
          <w:lang w:eastAsia="ar-SA"/>
        </w:rPr>
      </w:pP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E45FD7">
        <w:rPr>
          <w:rFonts w:ascii="Arial" w:hAnsi="Arial" w:cs="Arial"/>
          <w:b/>
          <w:iCs/>
          <w:sz w:val="20"/>
        </w:rPr>
        <w:t>MODALIDADE DE LICITAÇÃO:</w:t>
      </w:r>
      <w:r w:rsidRPr="00E45FD7">
        <w:rPr>
          <w:rFonts w:ascii="Arial" w:hAnsi="Arial" w:cs="Arial"/>
          <w:b/>
          <w:sz w:val="20"/>
        </w:rPr>
        <w:t xml:space="preserve"> </w:t>
      </w:r>
      <w:r w:rsidRPr="00E45FD7">
        <w:rPr>
          <w:rFonts w:ascii="Arial" w:hAnsi="Arial" w:cs="Arial"/>
          <w:sz w:val="20"/>
        </w:rPr>
        <w:t>Pregão Presencial.</w:t>
      </w:r>
    </w:p>
    <w:p w:rsidR="00A92BD8" w:rsidRPr="00E45FD7" w:rsidRDefault="00A92BD8" w:rsidP="0076483D">
      <w:pPr>
        <w:spacing w:line="360" w:lineRule="auto"/>
        <w:jc w:val="both"/>
        <w:rPr>
          <w:rFonts w:ascii="Arial" w:hAnsi="Arial" w:cs="Arial"/>
          <w:iCs/>
          <w:sz w:val="20"/>
        </w:rPr>
      </w:pP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b/>
          <w:sz w:val="20"/>
        </w:rPr>
        <w:t>OBJETO:</w:t>
      </w:r>
      <w:r w:rsidRPr="00E45FD7">
        <w:rPr>
          <w:rFonts w:ascii="Arial" w:hAnsi="Arial" w:cs="Arial"/>
          <w:sz w:val="20"/>
        </w:rPr>
        <w:t xml:space="preserve"> </w:t>
      </w:r>
      <w:r w:rsidR="00CA19D7" w:rsidRPr="00CA19D7">
        <w:rPr>
          <w:rFonts w:ascii="Arial" w:hAnsi="Arial" w:cs="Arial"/>
          <w:iCs/>
          <w:sz w:val="20"/>
        </w:rPr>
        <w:t>registro de preços visando futuras contratações de empresas especializadas para aquisição parcelada de pneus, câmaras de ar e protetores para a frota de veículos</w:t>
      </w:r>
      <w:r w:rsidR="009658E7">
        <w:rPr>
          <w:rFonts w:ascii="Arial" w:hAnsi="Arial" w:cs="Arial"/>
          <w:iCs/>
          <w:sz w:val="20"/>
        </w:rPr>
        <w:t>/máquinas</w:t>
      </w:r>
      <w:r w:rsidRPr="00E45FD7">
        <w:rPr>
          <w:rFonts w:ascii="Arial" w:hAnsi="Arial" w:cs="Arial"/>
          <w:iCs/>
          <w:sz w:val="20"/>
        </w:rPr>
        <w:t xml:space="preserve">, conforme especificações constantes </w:t>
      </w:r>
      <w:r w:rsidR="00CA19D7">
        <w:rPr>
          <w:rFonts w:ascii="Arial" w:hAnsi="Arial" w:cs="Arial"/>
          <w:iCs/>
          <w:sz w:val="20"/>
        </w:rPr>
        <w:t>neste</w:t>
      </w:r>
      <w:r w:rsidRPr="00E45FD7">
        <w:rPr>
          <w:rFonts w:ascii="Arial" w:hAnsi="Arial" w:cs="Arial"/>
          <w:iCs/>
          <w:sz w:val="20"/>
        </w:rPr>
        <w:t xml:space="preserve"> Termo de Referência, para suprir as necessidades dos órgãos públicos abaixo relacionados:</w:t>
      </w:r>
    </w:p>
    <w:p w:rsidR="00F72B63" w:rsidRPr="00E45FD7" w:rsidRDefault="00F72B63" w:rsidP="00F72B63">
      <w:pPr>
        <w:numPr>
          <w:ilvl w:val="0"/>
          <w:numId w:val="25"/>
        </w:numPr>
        <w:tabs>
          <w:tab w:val="left" w:pos="737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iCs/>
          <w:sz w:val="20"/>
        </w:rPr>
        <w:t>Prefeitura Municipal de Itabaiana</w:t>
      </w:r>
      <w:r w:rsidRPr="00E45FD7">
        <w:rPr>
          <w:rFonts w:ascii="Arial" w:hAnsi="Arial" w:cs="Arial"/>
          <w:iCs/>
          <w:sz w:val="20"/>
        </w:rPr>
        <w:tab/>
      </w:r>
      <w:r w:rsidRPr="00E45FD7">
        <w:rPr>
          <w:rFonts w:ascii="Arial" w:hAnsi="Arial" w:cs="Arial"/>
          <w:b/>
          <w:iCs/>
          <w:sz w:val="20"/>
        </w:rPr>
        <w:t>Participante</w:t>
      </w:r>
    </w:p>
    <w:p w:rsidR="00F72B63" w:rsidRPr="00E45FD7" w:rsidRDefault="00F72B63" w:rsidP="00F72B63">
      <w:pPr>
        <w:numPr>
          <w:ilvl w:val="0"/>
          <w:numId w:val="25"/>
        </w:numPr>
        <w:tabs>
          <w:tab w:val="left" w:pos="737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iCs/>
          <w:sz w:val="20"/>
        </w:rPr>
        <w:t>Fundo Municipal de Assistência Social de Itabaiana</w:t>
      </w:r>
      <w:r w:rsidRPr="00E45FD7">
        <w:rPr>
          <w:rFonts w:ascii="Arial" w:hAnsi="Arial" w:cs="Arial"/>
          <w:iCs/>
          <w:sz w:val="20"/>
        </w:rPr>
        <w:tab/>
      </w:r>
      <w:r w:rsidRPr="00E45FD7">
        <w:rPr>
          <w:rFonts w:ascii="Arial" w:hAnsi="Arial" w:cs="Arial"/>
          <w:b/>
          <w:iCs/>
          <w:sz w:val="20"/>
        </w:rPr>
        <w:t>Participante</w:t>
      </w:r>
    </w:p>
    <w:p w:rsidR="00F72B63" w:rsidRPr="00E45FD7" w:rsidRDefault="00F72B63" w:rsidP="00F72B63">
      <w:pPr>
        <w:numPr>
          <w:ilvl w:val="0"/>
          <w:numId w:val="25"/>
        </w:numPr>
        <w:tabs>
          <w:tab w:val="left" w:pos="737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iCs/>
          <w:sz w:val="20"/>
        </w:rPr>
        <w:t>Fundo Municipal de Saúde de Itabaiana</w:t>
      </w:r>
      <w:r w:rsidRPr="00E45FD7">
        <w:rPr>
          <w:rFonts w:ascii="Arial" w:hAnsi="Arial" w:cs="Arial"/>
          <w:iCs/>
          <w:sz w:val="20"/>
        </w:rPr>
        <w:tab/>
      </w:r>
      <w:r w:rsidRPr="00E45FD7">
        <w:rPr>
          <w:rFonts w:ascii="Arial" w:hAnsi="Arial" w:cs="Arial"/>
          <w:b/>
          <w:iCs/>
          <w:sz w:val="20"/>
        </w:rPr>
        <w:t>Gestor</w:t>
      </w:r>
    </w:p>
    <w:p w:rsidR="00F72B63" w:rsidRPr="00E45FD7" w:rsidRDefault="00F72B63" w:rsidP="00F72B63">
      <w:pPr>
        <w:numPr>
          <w:ilvl w:val="0"/>
          <w:numId w:val="25"/>
        </w:numPr>
        <w:tabs>
          <w:tab w:val="left" w:pos="737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iCs/>
          <w:sz w:val="20"/>
        </w:rPr>
        <w:t>Superintendência Municipal de Trânsito e Transporte de Itabaiana</w:t>
      </w:r>
      <w:r w:rsidRPr="00E45FD7">
        <w:rPr>
          <w:rFonts w:ascii="Arial" w:hAnsi="Arial" w:cs="Arial"/>
          <w:iCs/>
          <w:sz w:val="20"/>
        </w:rPr>
        <w:tab/>
      </w:r>
      <w:r w:rsidRPr="00E45FD7">
        <w:rPr>
          <w:rFonts w:ascii="Arial" w:hAnsi="Arial" w:cs="Arial"/>
          <w:b/>
          <w:iCs/>
          <w:sz w:val="20"/>
        </w:rPr>
        <w:t>Participante</w:t>
      </w:r>
    </w:p>
    <w:p w:rsidR="00A92BD8" w:rsidRPr="00E45FD7" w:rsidRDefault="00A92BD8" w:rsidP="0076483D">
      <w:pPr>
        <w:spacing w:line="360" w:lineRule="auto"/>
        <w:jc w:val="both"/>
        <w:rPr>
          <w:rFonts w:ascii="Arial" w:hAnsi="Arial" w:cs="Arial"/>
          <w:iCs/>
          <w:sz w:val="20"/>
        </w:rPr>
      </w:pPr>
    </w:p>
    <w:p w:rsidR="00083651" w:rsidRPr="00E45FD7" w:rsidRDefault="00083651" w:rsidP="0076483D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0"/>
          <w:u w:val="single"/>
        </w:rPr>
      </w:pPr>
      <w:r w:rsidRPr="00E45FD7">
        <w:rPr>
          <w:rFonts w:ascii="Arial" w:hAnsi="Arial" w:cs="Arial"/>
          <w:b/>
          <w:sz w:val="20"/>
          <w:u w:val="single"/>
        </w:rPr>
        <w:t>- OBJETIVO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 xml:space="preserve">1.1 – </w:t>
      </w:r>
      <w:r w:rsidR="00477EFE" w:rsidRPr="00E45FD7">
        <w:rPr>
          <w:rFonts w:ascii="Arial" w:hAnsi="Arial" w:cs="Arial"/>
          <w:sz w:val="20"/>
        </w:rPr>
        <w:t xml:space="preserve">O presente Termo de Referência tem por objetivo definir o conjunto de elementos que nortearão o registro de preços visando futuras contratações de empresas para fornecimento parcelado de </w:t>
      </w:r>
      <w:r w:rsidR="00DC3D1B" w:rsidRPr="00DC3D1B">
        <w:rPr>
          <w:rFonts w:ascii="Arial" w:hAnsi="Arial" w:cs="Arial"/>
          <w:sz w:val="20"/>
        </w:rPr>
        <w:t>pneus, câmaras de ar e protetores para a frota de veículos</w:t>
      </w:r>
      <w:r w:rsidR="009658E7">
        <w:rPr>
          <w:rFonts w:ascii="Arial" w:hAnsi="Arial" w:cs="Arial"/>
          <w:sz w:val="20"/>
        </w:rPr>
        <w:t>/máquinas</w:t>
      </w:r>
      <w:r w:rsidR="00477EFE" w:rsidRPr="00E45FD7">
        <w:rPr>
          <w:rFonts w:ascii="Arial" w:hAnsi="Arial" w:cs="Arial"/>
          <w:sz w:val="20"/>
        </w:rPr>
        <w:t>, com vistas ao desenvolvimento dos serviços públicos</w:t>
      </w:r>
      <w:r w:rsidRPr="00E45FD7">
        <w:rPr>
          <w:rFonts w:ascii="Arial" w:hAnsi="Arial" w:cs="Arial"/>
          <w:sz w:val="20"/>
        </w:rPr>
        <w:t>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iCs/>
          <w:sz w:val="20"/>
        </w:rPr>
      </w:pPr>
    </w:p>
    <w:p w:rsidR="00083651" w:rsidRPr="00E45FD7" w:rsidRDefault="00083651" w:rsidP="0076483D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0"/>
          <w:u w:val="single"/>
        </w:rPr>
      </w:pPr>
      <w:r w:rsidRPr="00E45FD7">
        <w:rPr>
          <w:rFonts w:ascii="Arial" w:hAnsi="Arial" w:cs="Arial"/>
          <w:b/>
          <w:sz w:val="20"/>
          <w:u w:val="single"/>
        </w:rPr>
        <w:t>– JUSTIFICATIVA DA CONTRATAÇÃO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 xml:space="preserve">2.1 – </w:t>
      </w:r>
      <w:r w:rsidR="00477EFE" w:rsidRPr="00E45FD7">
        <w:rPr>
          <w:rFonts w:ascii="Arial" w:hAnsi="Arial" w:cs="Arial"/>
          <w:sz w:val="20"/>
        </w:rPr>
        <w:t>A aquisição em tela visa atender à demanda d</w:t>
      </w:r>
      <w:r w:rsidR="00B73887" w:rsidRPr="00E45FD7">
        <w:rPr>
          <w:rFonts w:ascii="Arial" w:hAnsi="Arial" w:cs="Arial"/>
          <w:sz w:val="20"/>
        </w:rPr>
        <w:t>o</w:t>
      </w:r>
      <w:r w:rsidR="00477EFE" w:rsidRPr="00E45FD7">
        <w:rPr>
          <w:rFonts w:ascii="Arial" w:hAnsi="Arial" w:cs="Arial"/>
          <w:sz w:val="20"/>
        </w:rPr>
        <w:t xml:space="preserve"> </w:t>
      </w:r>
      <w:r w:rsidR="00B73887" w:rsidRPr="00E45FD7">
        <w:rPr>
          <w:rFonts w:ascii="Arial" w:hAnsi="Arial" w:cs="Arial"/>
          <w:sz w:val="20"/>
        </w:rPr>
        <w:t>Fundo</w:t>
      </w:r>
      <w:r w:rsidR="00DC5C31" w:rsidRPr="00E45FD7">
        <w:rPr>
          <w:rFonts w:ascii="Arial" w:hAnsi="Arial" w:cs="Arial"/>
          <w:sz w:val="20"/>
        </w:rPr>
        <w:t xml:space="preserve"> Municipal d</w:t>
      </w:r>
      <w:r w:rsidR="00B73887" w:rsidRPr="00E45FD7">
        <w:rPr>
          <w:rFonts w:ascii="Arial" w:hAnsi="Arial" w:cs="Arial"/>
          <w:sz w:val="20"/>
        </w:rPr>
        <w:t>e</w:t>
      </w:r>
      <w:r w:rsidR="00DC5C31" w:rsidRPr="00E45FD7">
        <w:rPr>
          <w:rFonts w:ascii="Arial" w:hAnsi="Arial" w:cs="Arial"/>
          <w:sz w:val="20"/>
        </w:rPr>
        <w:t xml:space="preserve"> Saúde</w:t>
      </w:r>
      <w:r w:rsidR="00477EFE" w:rsidRPr="00E45FD7">
        <w:rPr>
          <w:rFonts w:ascii="Arial" w:hAnsi="Arial" w:cs="Arial"/>
          <w:sz w:val="20"/>
        </w:rPr>
        <w:t xml:space="preserve"> de Itabaiana, no que se refere ao atendimento aos usuários do SUS</w:t>
      </w:r>
      <w:r w:rsidR="008B6155">
        <w:rPr>
          <w:rFonts w:ascii="Arial" w:hAnsi="Arial" w:cs="Arial"/>
          <w:sz w:val="20"/>
        </w:rPr>
        <w:t xml:space="preserve"> e </w:t>
      </w:r>
      <w:r w:rsidR="00DD0090">
        <w:rPr>
          <w:rFonts w:ascii="Arial" w:hAnsi="Arial" w:cs="Arial"/>
          <w:sz w:val="20"/>
        </w:rPr>
        <w:t>dos demais órgãos</w:t>
      </w:r>
      <w:r w:rsidR="008B6155">
        <w:rPr>
          <w:rFonts w:ascii="Arial" w:hAnsi="Arial" w:cs="Arial"/>
          <w:sz w:val="20"/>
        </w:rPr>
        <w:t xml:space="preserve"> vinculados à Prefeitura Municipal de Itabaiana</w:t>
      </w:r>
      <w:r w:rsidRPr="00E45FD7">
        <w:rPr>
          <w:rFonts w:ascii="Arial" w:hAnsi="Arial" w:cs="Arial"/>
          <w:sz w:val="20"/>
        </w:rPr>
        <w:t>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 xml:space="preserve">2.2 – </w:t>
      </w:r>
      <w:r w:rsidR="00B73887" w:rsidRPr="00E45FD7">
        <w:rPr>
          <w:rFonts w:ascii="Arial" w:hAnsi="Arial" w:cs="Arial"/>
          <w:sz w:val="20"/>
        </w:rPr>
        <w:t>As aquisições</w:t>
      </w:r>
      <w:r w:rsidR="00477EFE" w:rsidRPr="00E45FD7">
        <w:rPr>
          <w:rFonts w:ascii="Arial" w:hAnsi="Arial" w:cs="Arial"/>
          <w:sz w:val="20"/>
        </w:rPr>
        <w:t>, objeto da presente licitação, caracterizam-se como de natureza comum, tendo em vista que são geralmente oferecidos por diversos fornecedores e facilmente comparáveis entre si, de modo a permitir a decisão de compra com base no menor preço, por meio de especificações usuais praticadas no mercado</w:t>
      </w:r>
      <w:r w:rsidRPr="00E45FD7">
        <w:rPr>
          <w:rFonts w:ascii="Arial" w:hAnsi="Arial" w:cs="Arial"/>
          <w:sz w:val="20"/>
        </w:rPr>
        <w:t>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 xml:space="preserve">2.3 – A adoção do SRP – Sistema de Registro de Preços enquadra-se perfeitamente nos perfilhados do Art. </w:t>
      </w:r>
      <w:r w:rsidR="00477EFE" w:rsidRPr="00E45FD7">
        <w:rPr>
          <w:rFonts w:ascii="Arial" w:hAnsi="Arial" w:cs="Arial"/>
          <w:sz w:val="20"/>
        </w:rPr>
        <w:t>2º</w:t>
      </w:r>
      <w:r w:rsidRPr="00E45FD7">
        <w:rPr>
          <w:rFonts w:ascii="Arial" w:hAnsi="Arial" w:cs="Arial"/>
          <w:sz w:val="20"/>
        </w:rPr>
        <w:t xml:space="preserve">, incisos </w:t>
      </w:r>
      <w:r w:rsidR="00477EFE" w:rsidRPr="00E45FD7">
        <w:rPr>
          <w:rFonts w:ascii="Arial" w:hAnsi="Arial" w:cs="Arial"/>
          <w:sz w:val="20"/>
        </w:rPr>
        <w:t>I</w:t>
      </w:r>
      <w:r w:rsidRPr="00E45FD7">
        <w:rPr>
          <w:rFonts w:ascii="Arial" w:hAnsi="Arial" w:cs="Arial"/>
          <w:sz w:val="20"/>
        </w:rPr>
        <w:t xml:space="preserve">, </w:t>
      </w:r>
      <w:r w:rsidR="00477EFE" w:rsidRPr="00E45FD7">
        <w:rPr>
          <w:rFonts w:ascii="Arial" w:hAnsi="Arial" w:cs="Arial"/>
          <w:sz w:val="20"/>
        </w:rPr>
        <w:t>II</w:t>
      </w:r>
      <w:r w:rsidR="00D13AD9" w:rsidRPr="00E45FD7">
        <w:rPr>
          <w:rFonts w:ascii="Arial" w:hAnsi="Arial" w:cs="Arial"/>
          <w:sz w:val="20"/>
        </w:rPr>
        <w:t>,</w:t>
      </w:r>
      <w:r w:rsidRPr="00E45FD7">
        <w:rPr>
          <w:rFonts w:ascii="Arial" w:hAnsi="Arial" w:cs="Arial"/>
          <w:sz w:val="20"/>
        </w:rPr>
        <w:t xml:space="preserve"> </w:t>
      </w:r>
      <w:r w:rsidR="00477EFE" w:rsidRPr="00E45FD7">
        <w:rPr>
          <w:rFonts w:ascii="Arial" w:hAnsi="Arial" w:cs="Arial"/>
          <w:sz w:val="20"/>
        </w:rPr>
        <w:t>III</w:t>
      </w:r>
      <w:r w:rsidR="00D13AD9" w:rsidRPr="00E45FD7">
        <w:rPr>
          <w:rFonts w:ascii="Arial" w:hAnsi="Arial" w:cs="Arial"/>
          <w:sz w:val="20"/>
        </w:rPr>
        <w:t xml:space="preserve"> e IV</w:t>
      </w:r>
      <w:r w:rsidRPr="00E45FD7">
        <w:rPr>
          <w:rFonts w:ascii="Arial" w:hAnsi="Arial" w:cs="Arial"/>
          <w:sz w:val="20"/>
        </w:rPr>
        <w:t xml:space="preserve">, do Decreto Municipal n° </w:t>
      </w:r>
      <w:r w:rsidR="00B73887" w:rsidRPr="00E45FD7">
        <w:rPr>
          <w:rFonts w:ascii="Arial" w:hAnsi="Arial" w:cs="Arial"/>
          <w:sz w:val="20"/>
        </w:rPr>
        <w:t>171</w:t>
      </w:r>
      <w:r w:rsidR="00477EFE" w:rsidRPr="00E45FD7">
        <w:rPr>
          <w:rFonts w:ascii="Arial" w:hAnsi="Arial" w:cs="Arial"/>
          <w:sz w:val="20"/>
        </w:rPr>
        <w:t>/201</w:t>
      </w:r>
      <w:r w:rsidR="00B73887" w:rsidRPr="00E45FD7">
        <w:rPr>
          <w:rFonts w:ascii="Arial" w:hAnsi="Arial" w:cs="Arial"/>
          <w:sz w:val="20"/>
        </w:rPr>
        <w:t>7</w:t>
      </w:r>
      <w:r w:rsidRPr="00E45FD7">
        <w:rPr>
          <w:rFonts w:ascii="Arial" w:hAnsi="Arial" w:cs="Arial"/>
          <w:sz w:val="20"/>
        </w:rPr>
        <w:t xml:space="preserve">, de </w:t>
      </w:r>
      <w:r w:rsidR="00477EFE" w:rsidRPr="00E45FD7">
        <w:rPr>
          <w:rFonts w:ascii="Arial" w:hAnsi="Arial" w:cs="Arial"/>
          <w:sz w:val="20"/>
        </w:rPr>
        <w:t>07</w:t>
      </w:r>
      <w:r w:rsidRPr="00E45FD7">
        <w:rPr>
          <w:rFonts w:ascii="Arial" w:hAnsi="Arial" w:cs="Arial"/>
          <w:sz w:val="20"/>
        </w:rPr>
        <w:t xml:space="preserve"> de </w:t>
      </w:r>
      <w:r w:rsidR="00B73887" w:rsidRPr="00E45FD7">
        <w:rPr>
          <w:rFonts w:ascii="Arial" w:hAnsi="Arial" w:cs="Arial"/>
          <w:sz w:val="20"/>
        </w:rPr>
        <w:t>dezembro</w:t>
      </w:r>
      <w:r w:rsidRPr="00E45FD7">
        <w:rPr>
          <w:rFonts w:ascii="Arial" w:hAnsi="Arial" w:cs="Arial"/>
          <w:sz w:val="20"/>
        </w:rPr>
        <w:t xml:space="preserve"> de 20</w:t>
      </w:r>
      <w:r w:rsidR="00477EFE" w:rsidRPr="00E45FD7">
        <w:rPr>
          <w:rFonts w:ascii="Arial" w:hAnsi="Arial" w:cs="Arial"/>
          <w:sz w:val="20"/>
        </w:rPr>
        <w:t>1</w:t>
      </w:r>
      <w:r w:rsidR="00B73887" w:rsidRPr="00E45FD7">
        <w:rPr>
          <w:rFonts w:ascii="Arial" w:hAnsi="Arial" w:cs="Arial"/>
          <w:sz w:val="20"/>
        </w:rPr>
        <w:t>7</w:t>
      </w:r>
      <w:r w:rsidRPr="00E45FD7">
        <w:rPr>
          <w:rFonts w:ascii="Arial" w:hAnsi="Arial" w:cs="Arial"/>
          <w:sz w:val="20"/>
        </w:rPr>
        <w:t xml:space="preserve">, </w:t>
      </w:r>
      <w:r w:rsidR="00B73887" w:rsidRPr="00E45FD7">
        <w:rPr>
          <w:rFonts w:ascii="Arial" w:hAnsi="Arial" w:cs="Arial"/>
          <w:sz w:val="20"/>
        </w:rPr>
        <w:t>pela conveniência da aquisição parcelada dos bens, já que são adquiridos frequentemente, como também em função do desconhecimento da quantidade a ser efetivamente adquirida, somente podendo ser a mesma estimada, proporcionando melhor planejamento dos gastos públicos</w:t>
      </w:r>
      <w:r w:rsidRPr="00E45FD7">
        <w:rPr>
          <w:rFonts w:ascii="Arial" w:hAnsi="Arial" w:cs="Arial"/>
          <w:sz w:val="20"/>
        </w:rPr>
        <w:t>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</w:p>
    <w:p w:rsidR="00083651" w:rsidRPr="00E45FD7" w:rsidRDefault="00083651" w:rsidP="0076483D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0"/>
          <w:u w:val="single"/>
        </w:rPr>
      </w:pPr>
      <w:r w:rsidRPr="00E45FD7">
        <w:rPr>
          <w:rFonts w:ascii="Arial" w:hAnsi="Arial" w:cs="Arial"/>
          <w:b/>
          <w:sz w:val="20"/>
          <w:u w:val="single"/>
        </w:rPr>
        <w:t>– FUNDAMENTAÇÃO LEGAL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  <w:r w:rsidRPr="00E45FD7">
        <w:rPr>
          <w:rFonts w:ascii="Arial" w:hAnsi="Arial" w:cs="Arial"/>
          <w:sz w:val="20"/>
        </w:rPr>
        <w:t xml:space="preserve">3.1 – A contratação objeto deste Termo de Referência tem amparo legal, na Lei nº 10.520 subsidiada pela Lei nº 8666/93 e suas alterações, </w:t>
      </w:r>
      <w:r w:rsidRPr="00E45FD7">
        <w:rPr>
          <w:rFonts w:ascii="Arial" w:hAnsi="Arial" w:cs="Arial"/>
          <w:bCs/>
          <w:iCs/>
          <w:sz w:val="20"/>
        </w:rPr>
        <w:t xml:space="preserve">Lei Complementar n° 123/06, Decreto Municipal n° </w:t>
      </w:r>
      <w:r w:rsidR="00477EFE" w:rsidRPr="00E45FD7">
        <w:rPr>
          <w:rFonts w:ascii="Arial" w:hAnsi="Arial" w:cs="Arial"/>
          <w:sz w:val="20"/>
        </w:rPr>
        <w:t>004/2006</w:t>
      </w:r>
      <w:r w:rsidRPr="00E45FD7">
        <w:rPr>
          <w:rFonts w:ascii="Arial" w:hAnsi="Arial" w:cs="Arial"/>
          <w:sz w:val="20"/>
        </w:rPr>
        <w:t xml:space="preserve">, de </w:t>
      </w:r>
      <w:r w:rsidR="00477EFE" w:rsidRPr="00E45FD7">
        <w:rPr>
          <w:rFonts w:ascii="Arial" w:hAnsi="Arial" w:cs="Arial"/>
          <w:sz w:val="20"/>
        </w:rPr>
        <w:t>02</w:t>
      </w:r>
      <w:r w:rsidRPr="00E45FD7">
        <w:rPr>
          <w:rFonts w:ascii="Arial" w:hAnsi="Arial" w:cs="Arial"/>
          <w:sz w:val="20"/>
        </w:rPr>
        <w:t xml:space="preserve"> de </w:t>
      </w:r>
      <w:r w:rsidR="00477EFE" w:rsidRPr="00E45FD7">
        <w:rPr>
          <w:rFonts w:ascii="Arial" w:hAnsi="Arial" w:cs="Arial"/>
          <w:sz w:val="20"/>
        </w:rPr>
        <w:t>janeiro</w:t>
      </w:r>
      <w:r w:rsidRPr="00E45FD7">
        <w:rPr>
          <w:rFonts w:ascii="Arial" w:hAnsi="Arial" w:cs="Arial"/>
          <w:sz w:val="20"/>
        </w:rPr>
        <w:t xml:space="preserve"> de 20</w:t>
      </w:r>
      <w:r w:rsidR="00477EFE" w:rsidRPr="00E45FD7">
        <w:rPr>
          <w:rFonts w:ascii="Arial" w:hAnsi="Arial" w:cs="Arial"/>
          <w:sz w:val="20"/>
        </w:rPr>
        <w:t>06</w:t>
      </w:r>
      <w:r w:rsidRPr="00E45FD7">
        <w:rPr>
          <w:rFonts w:ascii="Arial" w:hAnsi="Arial" w:cs="Arial"/>
          <w:bCs/>
          <w:iCs/>
          <w:sz w:val="20"/>
        </w:rPr>
        <w:t xml:space="preserve"> e Decreto Municipal n° </w:t>
      </w:r>
      <w:r w:rsidR="00B73887" w:rsidRPr="00E45FD7">
        <w:rPr>
          <w:rFonts w:ascii="Arial" w:hAnsi="Arial" w:cs="Arial"/>
          <w:sz w:val="20"/>
        </w:rPr>
        <w:t>171</w:t>
      </w:r>
      <w:r w:rsidR="00477EFE" w:rsidRPr="00E45FD7">
        <w:rPr>
          <w:rFonts w:ascii="Arial" w:hAnsi="Arial" w:cs="Arial"/>
          <w:sz w:val="20"/>
        </w:rPr>
        <w:t>/201</w:t>
      </w:r>
      <w:r w:rsidR="00B73887" w:rsidRPr="00E45FD7">
        <w:rPr>
          <w:rFonts w:ascii="Arial" w:hAnsi="Arial" w:cs="Arial"/>
          <w:sz w:val="20"/>
        </w:rPr>
        <w:t>7</w:t>
      </w:r>
      <w:r w:rsidRPr="00E45FD7">
        <w:rPr>
          <w:rFonts w:ascii="Arial" w:hAnsi="Arial" w:cs="Arial"/>
          <w:sz w:val="20"/>
        </w:rPr>
        <w:t xml:space="preserve">, de </w:t>
      </w:r>
      <w:r w:rsidR="00477EFE" w:rsidRPr="00E45FD7">
        <w:rPr>
          <w:rFonts w:ascii="Arial" w:hAnsi="Arial" w:cs="Arial"/>
          <w:sz w:val="20"/>
        </w:rPr>
        <w:t>07</w:t>
      </w:r>
      <w:r w:rsidRPr="00E45FD7">
        <w:rPr>
          <w:rFonts w:ascii="Arial" w:hAnsi="Arial" w:cs="Arial"/>
          <w:sz w:val="20"/>
        </w:rPr>
        <w:t xml:space="preserve"> de </w:t>
      </w:r>
      <w:r w:rsidR="00B73887" w:rsidRPr="00E45FD7">
        <w:rPr>
          <w:rFonts w:ascii="Arial" w:hAnsi="Arial" w:cs="Arial"/>
          <w:sz w:val="20"/>
        </w:rPr>
        <w:t>dezembro</w:t>
      </w:r>
      <w:r w:rsidR="00477EFE" w:rsidRPr="00E45FD7">
        <w:rPr>
          <w:rFonts w:ascii="Arial" w:hAnsi="Arial" w:cs="Arial"/>
          <w:sz w:val="20"/>
        </w:rPr>
        <w:t xml:space="preserve"> </w:t>
      </w:r>
      <w:r w:rsidRPr="00E45FD7">
        <w:rPr>
          <w:rFonts w:ascii="Arial" w:hAnsi="Arial" w:cs="Arial"/>
          <w:sz w:val="20"/>
        </w:rPr>
        <w:t>de 20</w:t>
      </w:r>
      <w:r w:rsidR="00477EFE" w:rsidRPr="00E45FD7">
        <w:rPr>
          <w:rFonts w:ascii="Arial" w:hAnsi="Arial" w:cs="Arial"/>
          <w:sz w:val="20"/>
        </w:rPr>
        <w:t>1</w:t>
      </w:r>
      <w:r w:rsidR="00B73887" w:rsidRPr="00E45FD7">
        <w:rPr>
          <w:rFonts w:ascii="Arial" w:hAnsi="Arial" w:cs="Arial"/>
          <w:sz w:val="20"/>
        </w:rPr>
        <w:t>7</w:t>
      </w:r>
      <w:r w:rsidRPr="00E45FD7">
        <w:rPr>
          <w:rFonts w:ascii="Arial" w:hAnsi="Arial" w:cs="Arial"/>
          <w:bCs/>
          <w:iCs/>
          <w:sz w:val="20"/>
        </w:rPr>
        <w:t>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b/>
          <w:iCs/>
          <w:sz w:val="20"/>
        </w:rPr>
      </w:pPr>
    </w:p>
    <w:p w:rsidR="00083651" w:rsidRPr="00E45FD7" w:rsidRDefault="00083651" w:rsidP="0076483D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Cs/>
          <w:sz w:val="20"/>
          <w:u w:val="single"/>
        </w:rPr>
      </w:pPr>
      <w:r w:rsidRPr="00E45FD7">
        <w:rPr>
          <w:rFonts w:ascii="Arial" w:hAnsi="Arial" w:cs="Arial"/>
          <w:b/>
          <w:iCs/>
          <w:sz w:val="20"/>
          <w:u w:val="single"/>
        </w:rPr>
        <w:t>– PROCEDIMENTOS OPERACIONAIS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 xml:space="preserve">4.1 – </w:t>
      </w:r>
      <w:r w:rsidR="00443119" w:rsidRPr="00E45FD7">
        <w:rPr>
          <w:rFonts w:ascii="Arial" w:hAnsi="Arial" w:cs="Arial"/>
          <w:sz w:val="20"/>
        </w:rPr>
        <w:t>O Fundo</w:t>
      </w:r>
      <w:r w:rsidR="00C139A5" w:rsidRPr="00E45FD7">
        <w:rPr>
          <w:rFonts w:ascii="Arial" w:hAnsi="Arial" w:cs="Arial"/>
          <w:sz w:val="20"/>
        </w:rPr>
        <w:t xml:space="preserve"> Municipal da Saúde</w:t>
      </w:r>
      <w:r w:rsidRPr="00E45FD7">
        <w:rPr>
          <w:rFonts w:ascii="Arial" w:hAnsi="Arial" w:cs="Arial"/>
          <w:sz w:val="20"/>
        </w:rPr>
        <w:t xml:space="preserve"> será o Órgão responsável pelo controle e administração da Ata de Registro de Preços, decorrente desta licitação.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lastRenderedPageBreak/>
        <w:t>4.2 – A emissão das Ordens de Fornecimentos será da inteira responsabilidade e iniciativa dos órgãos usuários do registro, cabendo aos mesmos todos os atos de administração junto as Fornecedoras e serão formalizados através da emissão da(s) Nota(s) de Empenho(s).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>4.3 – Não poderá ser emitida qualquer Ordem de Fornecimento sem a prévia existência do respectivo crédito orçamentário.</w:t>
      </w:r>
    </w:p>
    <w:p w:rsidR="00083651" w:rsidRPr="00E45FD7" w:rsidRDefault="00083651" w:rsidP="004A0EE4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iCs/>
          <w:sz w:val="20"/>
        </w:rPr>
        <w:t>4.4 –</w:t>
      </w:r>
      <w:r w:rsidR="00DD0090">
        <w:rPr>
          <w:rFonts w:ascii="Arial" w:hAnsi="Arial" w:cs="Arial"/>
          <w:iCs/>
          <w:sz w:val="20"/>
        </w:rPr>
        <w:t xml:space="preserve"> </w:t>
      </w:r>
      <w:r w:rsidR="00DD0090" w:rsidRPr="00DD0090">
        <w:rPr>
          <w:rFonts w:ascii="Arial" w:hAnsi="Arial" w:cs="Arial"/>
          <w:iCs/>
          <w:sz w:val="20"/>
        </w:rPr>
        <w:t xml:space="preserve">As entregas das mercadorias acontecerão no Almoxarifado </w:t>
      </w:r>
      <w:r w:rsidR="00DD0090">
        <w:rPr>
          <w:rFonts w:ascii="Arial" w:hAnsi="Arial" w:cs="Arial"/>
          <w:iCs/>
          <w:sz w:val="20"/>
        </w:rPr>
        <w:t xml:space="preserve">do órgão solicitante, </w:t>
      </w:r>
      <w:r w:rsidR="00DD0090" w:rsidRPr="00DD0090">
        <w:rPr>
          <w:rFonts w:ascii="Arial" w:hAnsi="Arial" w:cs="Arial"/>
          <w:iCs/>
          <w:sz w:val="20"/>
        </w:rPr>
        <w:t>dentro do prazo de 05(cinco) dias, contados do recebimento das Ordens de Fornecimentos</w:t>
      </w:r>
      <w:r w:rsidR="00DD0090">
        <w:rPr>
          <w:rFonts w:ascii="Arial" w:hAnsi="Arial" w:cs="Arial"/>
          <w:iCs/>
          <w:sz w:val="20"/>
        </w:rPr>
        <w:t>, Notas de Empenho, ou documentos equivalentes</w:t>
      </w:r>
      <w:r w:rsidR="00DD0090" w:rsidRPr="00DD0090">
        <w:rPr>
          <w:rFonts w:ascii="Arial" w:hAnsi="Arial" w:cs="Arial"/>
          <w:iCs/>
          <w:sz w:val="20"/>
        </w:rPr>
        <w:t>, expedidas pela Autoridade Competente</w:t>
      </w:r>
      <w:r w:rsidR="004A0EE4" w:rsidRPr="00E45FD7">
        <w:rPr>
          <w:rFonts w:ascii="Arial" w:hAnsi="Arial" w:cs="Arial"/>
          <w:bCs/>
          <w:sz w:val="20"/>
        </w:rPr>
        <w:t>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iCs/>
          <w:sz w:val="20"/>
        </w:rPr>
        <w:t xml:space="preserve">4.5 – </w:t>
      </w:r>
      <w:r w:rsidR="004D4C39" w:rsidRPr="00E45FD7">
        <w:rPr>
          <w:rFonts w:ascii="Arial" w:hAnsi="Arial" w:cs="Arial"/>
          <w:iCs/>
          <w:sz w:val="20"/>
        </w:rPr>
        <w:t>As entregas das mercadorias, objeto desta licitação, serão entregues de forma parcelada, conforme necessidade, d</w:t>
      </w:r>
      <w:r w:rsidR="00DE70EC">
        <w:rPr>
          <w:rFonts w:ascii="Arial" w:hAnsi="Arial" w:cs="Arial"/>
          <w:iCs/>
          <w:sz w:val="20"/>
        </w:rPr>
        <w:t>o</w:t>
      </w:r>
      <w:r w:rsidR="004D4C39" w:rsidRPr="00E45FD7">
        <w:rPr>
          <w:rFonts w:ascii="Arial" w:hAnsi="Arial" w:cs="Arial"/>
          <w:iCs/>
          <w:sz w:val="20"/>
        </w:rPr>
        <w:t xml:space="preserve"> </w:t>
      </w:r>
      <w:r w:rsidR="00DE70EC">
        <w:rPr>
          <w:rFonts w:ascii="Arial" w:hAnsi="Arial" w:cs="Arial"/>
          <w:iCs/>
          <w:sz w:val="20"/>
        </w:rPr>
        <w:t>órgão</w:t>
      </w:r>
      <w:r w:rsidR="004D4C39" w:rsidRPr="00E45FD7">
        <w:rPr>
          <w:rFonts w:ascii="Arial" w:hAnsi="Arial" w:cs="Arial"/>
          <w:iCs/>
          <w:sz w:val="20"/>
        </w:rPr>
        <w:t xml:space="preserve"> solicitante e de acordo com os quantitativos por </w:t>
      </w:r>
      <w:r w:rsidR="00512E1D" w:rsidRPr="00E45FD7">
        <w:rPr>
          <w:rFonts w:ascii="Arial" w:hAnsi="Arial" w:cs="Arial"/>
          <w:iCs/>
          <w:sz w:val="20"/>
        </w:rPr>
        <w:t>estes solicitados</w:t>
      </w:r>
      <w:r w:rsidRPr="00E45FD7">
        <w:rPr>
          <w:rFonts w:ascii="Arial" w:hAnsi="Arial" w:cs="Arial"/>
          <w:iCs/>
          <w:sz w:val="20"/>
        </w:rPr>
        <w:t>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>4.8 – Cumpridas as formalidades a Autoridade Competente atestará as Notas Fiscais através de aposição de carimbo com assinatura e as encaminhará a</w:t>
      </w:r>
      <w:r w:rsidR="00E121D3">
        <w:rPr>
          <w:rFonts w:ascii="Arial" w:hAnsi="Arial" w:cs="Arial"/>
          <w:sz w:val="20"/>
        </w:rPr>
        <w:t>o</w:t>
      </w:r>
      <w:r w:rsidRPr="00E45FD7">
        <w:rPr>
          <w:rFonts w:ascii="Arial" w:hAnsi="Arial" w:cs="Arial"/>
          <w:sz w:val="20"/>
        </w:rPr>
        <w:t xml:space="preserve"> </w:t>
      </w:r>
      <w:r w:rsidR="00E121D3">
        <w:rPr>
          <w:rFonts w:ascii="Arial" w:hAnsi="Arial" w:cs="Arial"/>
          <w:sz w:val="20"/>
        </w:rPr>
        <w:t>setor contábil do órgão solicitante</w:t>
      </w:r>
      <w:r w:rsidRPr="00E45FD7">
        <w:rPr>
          <w:rFonts w:ascii="Arial" w:hAnsi="Arial" w:cs="Arial"/>
          <w:sz w:val="20"/>
        </w:rPr>
        <w:t xml:space="preserve"> para pagamento.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iCs/>
          <w:sz w:val="20"/>
        </w:rPr>
        <w:t>4.9 – Os pagamentos serão efetuados a cada entrega, no valor correspondente as Ordens de Fornecimentos comprovadamente atendidas, mediante apresentação dos seguintes documentos:</w:t>
      </w:r>
    </w:p>
    <w:p w:rsidR="00083651" w:rsidRPr="00E45FD7" w:rsidRDefault="00083651" w:rsidP="0076483D">
      <w:pPr>
        <w:pStyle w:val="Contrato"/>
        <w:spacing w:after="0" w:line="360" w:lineRule="auto"/>
        <w:rPr>
          <w:rFonts w:ascii="Arial" w:hAnsi="Arial" w:cs="Arial"/>
          <w:bCs/>
          <w:iCs/>
          <w:sz w:val="20"/>
        </w:rPr>
      </w:pPr>
      <w:r w:rsidRPr="00E45FD7">
        <w:rPr>
          <w:rFonts w:ascii="Arial" w:hAnsi="Arial" w:cs="Arial"/>
          <w:bCs/>
          <w:iCs/>
          <w:sz w:val="20"/>
        </w:rPr>
        <w:t xml:space="preserve">4.9.1 – Nota(s) </w:t>
      </w:r>
      <w:proofErr w:type="gramStart"/>
      <w:r w:rsidRPr="00E45FD7">
        <w:rPr>
          <w:rFonts w:ascii="Arial" w:hAnsi="Arial" w:cs="Arial"/>
          <w:bCs/>
          <w:iCs/>
          <w:sz w:val="20"/>
        </w:rPr>
        <w:t>Fiscal(</w:t>
      </w:r>
      <w:proofErr w:type="spellStart"/>
      <w:proofErr w:type="gramEnd"/>
      <w:r w:rsidRPr="00E45FD7">
        <w:rPr>
          <w:rFonts w:ascii="Arial" w:hAnsi="Arial" w:cs="Arial"/>
          <w:bCs/>
          <w:iCs/>
          <w:sz w:val="20"/>
        </w:rPr>
        <w:t>is</w:t>
      </w:r>
      <w:proofErr w:type="spellEnd"/>
      <w:r w:rsidRPr="00E45FD7">
        <w:rPr>
          <w:rFonts w:ascii="Arial" w:hAnsi="Arial" w:cs="Arial"/>
          <w:bCs/>
          <w:iCs/>
          <w:sz w:val="20"/>
        </w:rPr>
        <w:t xml:space="preserve">) atestada(s) e liquidada(s); </w:t>
      </w:r>
    </w:p>
    <w:p w:rsidR="00083651" w:rsidRPr="00E45FD7" w:rsidRDefault="00083651" w:rsidP="0076483D">
      <w:pPr>
        <w:pStyle w:val="Contrato"/>
        <w:spacing w:after="0" w:line="360" w:lineRule="auto"/>
        <w:rPr>
          <w:rFonts w:ascii="Arial" w:hAnsi="Arial" w:cs="Arial"/>
          <w:bCs/>
          <w:iCs/>
          <w:sz w:val="20"/>
        </w:rPr>
      </w:pPr>
      <w:r w:rsidRPr="00E45FD7">
        <w:rPr>
          <w:rFonts w:ascii="Arial" w:hAnsi="Arial" w:cs="Arial"/>
          <w:bCs/>
          <w:iCs/>
          <w:sz w:val="20"/>
        </w:rPr>
        <w:t>4.9.2 – Prova de regularidade Fiscal e Trabalhista</w:t>
      </w:r>
      <w:r w:rsidR="00443119" w:rsidRPr="00E45FD7">
        <w:rPr>
          <w:rFonts w:ascii="Arial" w:hAnsi="Arial" w:cs="Arial"/>
          <w:bCs/>
          <w:iCs/>
          <w:sz w:val="20"/>
        </w:rPr>
        <w:t xml:space="preserve"> devidamente atualizada</w:t>
      </w:r>
      <w:r w:rsidRPr="00E45FD7">
        <w:rPr>
          <w:rFonts w:ascii="Arial" w:hAnsi="Arial" w:cs="Arial"/>
          <w:bCs/>
          <w:iCs/>
          <w:sz w:val="20"/>
        </w:rPr>
        <w:t>.</w:t>
      </w:r>
    </w:p>
    <w:p w:rsidR="00083651" w:rsidRPr="00E45FD7" w:rsidRDefault="00083651" w:rsidP="0076483D">
      <w:pPr>
        <w:pStyle w:val="Contrato"/>
        <w:spacing w:after="0" w:line="360" w:lineRule="auto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 xml:space="preserve">4.10 – Havendo disponibilidade financeira e cumpridas as formalidades, </w:t>
      </w:r>
      <w:r w:rsidR="00443119" w:rsidRPr="00E45FD7">
        <w:rPr>
          <w:rFonts w:ascii="Arial" w:hAnsi="Arial" w:cs="Arial"/>
          <w:sz w:val="20"/>
        </w:rPr>
        <w:t xml:space="preserve">o </w:t>
      </w:r>
      <w:r w:rsidR="00287F37">
        <w:rPr>
          <w:rFonts w:ascii="Arial" w:hAnsi="Arial" w:cs="Arial"/>
          <w:sz w:val="20"/>
        </w:rPr>
        <w:t xml:space="preserve">órgão solicitante </w:t>
      </w:r>
      <w:r w:rsidRPr="00E45FD7">
        <w:rPr>
          <w:rFonts w:ascii="Arial" w:hAnsi="Arial" w:cs="Arial"/>
          <w:sz w:val="20"/>
        </w:rPr>
        <w:t>efetuará o pagamento das faturas até o décimo dia útil da apresentação das mesmas na Tesouraria Municipal.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>4.11 – Nenhum pagamento será efetuado na ocorrência de qualquer uma das situações abaixo especificadas: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>4.11.1 - A falta de atestação pelo Setor Competente, com relação ao cumprimento do objeto desta licitação, das notas fiscais emitidas pela Contratada;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>4.11.2 - Na hipótese de estarem os documentos discriminados no subitem 28.1.2 com a validade expirada, o pagamento ficará retido até a apresentação de novos documentos, dentro do prazo de validade, não cabendo a</w:t>
      </w:r>
      <w:r w:rsidR="003B5FD8" w:rsidRPr="00E45FD7">
        <w:rPr>
          <w:rFonts w:ascii="Arial" w:hAnsi="Arial" w:cs="Arial"/>
          <w:sz w:val="20"/>
        </w:rPr>
        <w:t>o</w:t>
      </w:r>
      <w:r w:rsidRPr="00E45FD7">
        <w:rPr>
          <w:rFonts w:ascii="Arial" w:hAnsi="Arial" w:cs="Arial"/>
          <w:sz w:val="20"/>
        </w:rPr>
        <w:t xml:space="preserve"> </w:t>
      </w:r>
      <w:r w:rsidR="00E319D9">
        <w:rPr>
          <w:rFonts w:ascii="Arial" w:hAnsi="Arial" w:cs="Arial"/>
          <w:sz w:val="20"/>
        </w:rPr>
        <w:t>órgão solicitante</w:t>
      </w:r>
      <w:r w:rsidRPr="00E45FD7">
        <w:rPr>
          <w:rFonts w:ascii="Arial" w:hAnsi="Arial" w:cs="Arial"/>
          <w:sz w:val="20"/>
        </w:rPr>
        <w:t xml:space="preserve"> nenhuma responsabilidade sobre o atraso no pagamento;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 xml:space="preserve">4.11.3 - Decorridos 15 (quinze) dias contados da data em que os pagamentos estiverem retidos, sem que a Fornecedora apresente a documentação hábil para liberação dos seus créditos, esta poderá ter seu </w:t>
      </w:r>
      <w:r w:rsidR="009C0D1A" w:rsidRPr="00E45FD7">
        <w:rPr>
          <w:rFonts w:ascii="Arial" w:hAnsi="Arial" w:cs="Arial"/>
          <w:sz w:val="20"/>
        </w:rPr>
        <w:t>registro</w:t>
      </w:r>
      <w:r w:rsidRPr="00E45FD7">
        <w:rPr>
          <w:rFonts w:ascii="Arial" w:hAnsi="Arial" w:cs="Arial"/>
          <w:sz w:val="20"/>
        </w:rPr>
        <w:t xml:space="preserve"> cancelado unilateralmente pel</w:t>
      </w:r>
      <w:r w:rsidR="003B5FD8" w:rsidRPr="00E45FD7">
        <w:rPr>
          <w:rFonts w:ascii="Arial" w:hAnsi="Arial" w:cs="Arial"/>
          <w:sz w:val="20"/>
        </w:rPr>
        <w:t>o</w:t>
      </w:r>
      <w:r w:rsidRPr="00E45FD7">
        <w:rPr>
          <w:rFonts w:ascii="Arial" w:hAnsi="Arial" w:cs="Arial"/>
          <w:sz w:val="20"/>
        </w:rPr>
        <w:t xml:space="preserve"> </w:t>
      </w:r>
      <w:r w:rsidR="00552D0F">
        <w:rPr>
          <w:rFonts w:ascii="Arial" w:hAnsi="Arial" w:cs="Arial"/>
          <w:sz w:val="20"/>
        </w:rPr>
        <w:t>órgão solicitante</w:t>
      </w:r>
      <w:r w:rsidRPr="00E45FD7">
        <w:rPr>
          <w:rFonts w:ascii="Arial" w:hAnsi="Arial" w:cs="Arial"/>
          <w:sz w:val="20"/>
        </w:rPr>
        <w:t>, ficando assegurado a Fornecedora, tão somente, o direito ao recebimento do pagamento dos materiais efetivamente entregues e atestados;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 xml:space="preserve">4.11.4 </w:t>
      </w:r>
      <w:r w:rsidR="00443119" w:rsidRPr="00E45FD7">
        <w:rPr>
          <w:rFonts w:ascii="Arial" w:hAnsi="Arial" w:cs="Arial"/>
          <w:sz w:val="20"/>
        </w:rPr>
        <w:t>–</w:t>
      </w:r>
      <w:r w:rsidRPr="00E45FD7">
        <w:rPr>
          <w:rFonts w:ascii="Arial" w:hAnsi="Arial" w:cs="Arial"/>
          <w:sz w:val="20"/>
        </w:rPr>
        <w:t xml:space="preserve"> </w:t>
      </w:r>
      <w:r w:rsidR="00443119" w:rsidRPr="00E45FD7">
        <w:rPr>
          <w:rFonts w:ascii="Arial" w:hAnsi="Arial" w:cs="Arial"/>
          <w:sz w:val="20"/>
        </w:rPr>
        <w:t xml:space="preserve">O </w:t>
      </w:r>
      <w:r w:rsidR="004848B2">
        <w:rPr>
          <w:rFonts w:ascii="Arial" w:hAnsi="Arial" w:cs="Arial"/>
          <w:sz w:val="20"/>
        </w:rPr>
        <w:t>órgão solicitante</w:t>
      </w:r>
      <w:r w:rsidRPr="00E45FD7">
        <w:rPr>
          <w:rFonts w:ascii="Arial" w:hAnsi="Arial" w:cs="Arial"/>
          <w:sz w:val="20"/>
        </w:rPr>
        <w:t xml:space="preserve"> poderá deduzir, do montante a pagar, os valores correspondentes a multas ou indenizações devidas pela Contratada;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>4.11.5 - Para efeito de pagamento, serão computados apenas os quantitativos efetivamente fornecidos.</w:t>
      </w:r>
    </w:p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b/>
          <w:iCs/>
          <w:sz w:val="20"/>
        </w:rPr>
      </w:pPr>
    </w:p>
    <w:p w:rsidR="00083651" w:rsidRPr="00E45FD7" w:rsidRDefault="00083651" w:rsidP="0076483D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0"/>
          <w:u w:val="single"/>
        </w:rPr>
      </w:pPr>
      <w:r w:rsidRPr="00E45FD7">
        <w:rPr>
          <w:rFonts w:ascii="Arial" w:hAnsi="Arial" w:cs="Arial"/>
          <w:b/>
          <w:sz w:val="20"/>
          <w:u w:val="single"/>
        </w:rPr>
        <w:t>– ESPECIFICAÇÕES E QUANTITATIVOS</w:t>
      </w:r>
    </w:p>
    <w:p w:rsidR="009C0D1A" w:rsidRPr="00E45FD7" w:rsidRDefault="009C0D1A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>5.1 – Os itens abaixo relacionados</w:t>
      </w:r>
      <w:r w:rsidR="00216E32" w:rsidRPr="00E45FD7">
        <w:rPr>
          <w:rFonts w:ascii="Arial" w:hAnsi="Arial" w:cs="Arial"/>
          <w:sz w:val="20"/>
        </w:rPr>
        <w:t xml:space="preserve"> (</w:t>
      </w:r>
      <w:r w:rsidR="00216E32" w:rsidRPr="0008500A">
        <w:rPr>
          <w:rFonts w:ascii="Arial" w:hAnsi="Arial" w:cs="Arial"/>
          <w:sz w:val="20"/>
        </w:rPr>
        <w:t>item 01</w:t>
      </w:r>
      <w:r w:rsidR="00216E32" w:rsidRPr="00E45FD7">
        <w:rPr>
          <w:rFonts w:ascii="Arial" w:hAnsi="Arial" w:cs="Arial"/>
          <w:sz w:val="20"/>
        </w:rPr>
        <w:t>)</w:t>
      </w:r>
      <w:r w:rsidRPr="00E45FD7">
        <w:rPr>
          <w:rFonts w:ascii="Arial" w:hAnsi="Arial" w:cs="Arial"/>
          <w:sz w:val="20"/>
        </w:rPr>
        <w:t xml:space="preserve"> destinam-se à </w:t>
      </w:r>
      <w:r w:rsidR="00590412" w:rsidRPr="00E45FD7">
        <w:rPr>
          <w:rFonts w:ascii="Arial" w:hAnsi="Arial" w:cs="Arial"/>
          <w:sz w:val="20"/>
        </w:rPr>
        <w:t>ampla participação</w:t>
      </w:r>
      <w:r w:rsidRPr="00E45FD7">
        <w:rPr>
          <w:rFonts w:ascii="Arial" w:hAnsi="Arial" w:cs="Arial"/>
          <w:sz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4"/>
        <w:gridCol w:w="6747"/>
        <w:gridCol w:w="1134"/>
        <w:gridCol w:w="1275"/>
      </w:tblGrid>
      <w:tr w:rsidR="007A3C3F" w:rsidRPr="00E45FD7" w:rsidTr="00FB2346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7A3C3F" w:rsidRPr="00E45FD7" w:rsidRDefault="007A3C3F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E45FD7">
              <w:rPr>
                <w:rFonts w:ascii="Arial" w:hAnsi="Arial" w:cs="Arial"/>
                <w:b/>
                <w:bCs/>
                <w:sz w:val="20"/>
              </w:rPr>
              <w:t>Item</w:t>
            </w:r>
          </w:p>
        </w:tc>
        <w:tc>
          <w:tcPr>
            <w:tcW w:w="6747" w:type="dxa"/>
            <w:noWrap/>
            <w:vAlign w:val="center"/>
            <w:hideMark/>
          </w:tcPr>
          <w:p w:rsidR="007A3C3F" w:rsidRPr="00E45FD7" w:rsidRDefault="007A3C3F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E45FD7">
              <w:rPr>
                <w:rFonts w:ascii="Arial" w:hAnsi="Arial" w:cs="Arial"/>
                <w:b/>
                <w:bCs/>
                <w:sz w:val="20"/>
              </w:rPr>
              <w:t>Descrição</w:t>
            </w:r>
          </w:p>
        </w:tc>
        <w:tc>
          <w:tcPr>
            <w:tcW w:w="1134" w:type="dxa"/>
            <w:noWrap/>
            <w:vAlign w:val="center"/>
            <w:hideMark/>
          </w:tcPr>
          <w:p w:rsidR="007A3C3F" w:rsidRPr="00E45FD7" w:rsidRDefault="0008500A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E45FD7">
              <w:rPr>
                <w:rFonts w:ascii="Arial" w:hAnsi="Arial" w:cs="Arial"/>
                <w:b/>
                <w:bCs/>
                <w:sz w:val="20"/>
              </w:rPr>
              <w:t>Quant.</w:t>
            </w:r>
          </w:p>
        </w:tc>
        <w:tc>
          <w:tcPr>
            <w:tcW w:w="1275" w:type="dxa"/>
            <w:noWrap/>
            <w:vAlign w:val="center"/>
            <w:hideMark/>
          </w:tcPr>
          <w:p w:rsidR="007A3C3F" w:rsidRPr="00E45FD7" w:rsidRDefault="0008500A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08500A" w:rsidRPr="0008500A" w:rsidTr="00FB2346">
        <w:trPr>
          <w:trHeight w:val="255"/>
        </w:trPr>
        <w:tc>
          <w:tcPr>
            <w:tcW w:w="874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08500A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6747" w:type="dxa"/>
            <w:hideMark/>
          </w:tcPr>
          <w:p w:rsidR="0008500A" w:rsidRPr="0008500A" w:rsidRDefault="0008500A" w:rsidP="009B089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08500A">
              <w:rPr>
                <w:rFonts w:ascii="Arial" w:hAnsi="Arial" w:cs="Arial"/>
                <w:color w:val="333333"/>
                <w:sz w:val="20"/>
              </w:rPr>
              <w:t>Pneu 1.400/24 16 lonas</w:t>
            </w:r>
            <w:r w:rsidR="009B0899"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="009B0899"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 w:rsidR="009B0899"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="009B0899"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 w:rsidR="009B0899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08500A">
              <w:rPr>
                <w:rFonts w:ascii="Arial" w:hAnsi="Arial" w:cs="Arial"/>
                <w:b/>
                <w:bCs/>
                <w:color w:val="333333"/>
                <w:sz w:val="20"/>
              </w:rPr>
              <w:t>36</w:t>
            </w:r>
          </w:p>
        </w:tc>
        <w:tc>
          <w:tcPr>
            <w:tcW w:w="1275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08500A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</w:tbl>
    <w:p w:rsidR="00C40FF7" w:rsidRPr="00E45FD7" w:rsidRDefault="00C40FF7" w:rsidP="0076483D">
      <w:pPr>
        <w:spacing w:line="360" w:lineRule="auto"/>
        <w:jc w:val="both"/>
        <w:rPr>
          <w:rFonts w:ascii="Arial" w:hAnsi="Arial" w:cs="Arial"/>
          <w:sz w:val="20"/>
        </w:rPr>
      </w:pPr>
    </w:p>
    <w:p w:rsidR="0069371D" w:rsidRPr="00E45FD7" w:rsidRDefault="0069371D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>5.2 – Os itens abaixo relacionados</w:t>
      </w:r>
      <w:r w:rsidR="006868E1" w:rsidRPr="00E45FD7">
        <w:rPr>
          <w:rFonts w:ascii="Arial" w:hAnsi="Arial" w:cs="Arial"/>
          <w:sz w:val="20"/>
        </w:rPr>
        <w:t xml:space="preserve"> (</w:t>
      </w:r>
      <w:r w:rsidR="000122E8" w:rsidRPr="0010020E">
        <w:rPr>
          <w:rFonts w:ascii="Arial" w:hAnsi="Arial" w:cs="Arial"/>
          <w:sz w:val="20"/>
        </w:rPr>
        <w:t xml:space="preserve">item </w:t>
      </w:r>
      <w:r w:rsidR="0010020E">
        <w:rPr>
          <w:rFonts w:ascii="Arial" w:hAnsi="Arial" w:cs="Arial"/>
          <w:sz w:val="20"/>
        </w:rPr>
        <w:t>02</w:t>
      </w:r>
      <w:r w:rsidR="006868E1" w:rsidRPr="00E45FD7">
        <w:rPr>
          <w:rFonts w:ascii="Arial" w:hAnsi="Arial" w:cs="Arial"/>
          <w:sz w:val="20"/>
        </w:rPr>
        <w:t>)</w:t>
      </w:r>
      <w:r w:rsidRPr="00E45FD7">
        <w:rPr>
          <w:rFonts w:ascii="Arial" w:hAnsi="Arial" w:cs="Arial"/>
          <w:sz w:val="20"/>
        </w:rPr>
        <w:t xml:space="preserve"> destinam-se exclusivamente à participação de Microempresas (ME) e de Empresas de Pequeno Porte (EPP), em cumprimento ao Art. 48, inciso III, da Lei Complementar 123, de 14 de dezembro de 2006, alterada pela Lei Complementar n° 147, de 08 de agosto de 2014.</w:t>
      </w:r>
    </w:p>
    <w:p w:rsidR="0069371D" w:rsidRPr="00E45FD7" w:rsidRDefault="0069371D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lastRenderedPageBreak/>
        <w:t>5.3 – Estes itens foram selecionados por corresponderem a aproximadamente 25% (vinte e cinco por cento) do objeto da licitação e de seu valor estimado, conforme preceitos da LC 123/2006.</w:t>
      </w:r>
    </w:p>
    <w:p w:rsidR="00DE5F8A" w:rsidRPr="00E45FD7" w:rsidRDefault="00DE5F8A" w:rsidP="0076483D">
      <w:pPr>
        <w:spacing w:line="360" w:lineRule="auto"/>
        <w:ind w:left="709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  <w:lang w:eastAsia="ar-SA"/>
        </w:rPr>
        <w:t xml:space="preserve">5.3.1 – Em não havendo ME’s e EPP’s </w:t>
      </w:r>
      <w:r w:rsidR="00C74D19">
        <w:rPr>
          <w:rFonts w:ascii="Arial" w:hAnsi="Arial" w:cs="Arial"/>
          <w:sz w:val="20"/>
          <w:lang w:eastAsia="ar-SA"/>
        </w:rPr>
        <w:t>no</w:t>
      </w:r>
      <w:r w:rsidRPr="00E45FD7">
        <w:rPr>
          <w:rFonts w:ascii="Arial" w:hAnsi="Arial" w:cs="Arial"/>
          <w:sz w:val="20"/>
          <w:lang w:eastAsia="ar-SA"/>
        </w:rPr>
        <w:t xml:space="preserve"> ite</w:t>
      </w:r>
      <w:r w:rsidR="00C74D19">
        <w:rPr>
          <w:rFonts w:ascii="Arial" w:hAnsi="Arial" w:cs="Arial"/>
          <w:sz w:val="20"/>
          <w:lang w:eastAsia="ar-SA"/>
        </w:rPr>
        <w:t>m</w:t>
      </w:r>
      <w:r w:rsidRPr="00E45FD7">
        <w:rPr>
          <w:rFonts w:ascii="Arial" w:hAnsi="Arial" w:cs="Arial"/>
          <w:sz w:val="20"/>
          <w:lang w:eastAsia="ar-SA"/>
        </w:rPr>
        <w:t xml:space="preserve"> </w:t>
      </w:r>
      <w:r w:rsidR="008876FB" w:rsidRPr="00E45FD7">
        <w:rPr>
          <w:rFonts w:ascii="Arial" w:hAnsi="Arial" w:cs="Arial"/>
          <w:sz w:val="20"/>
          <w:lang w:eastAsia="ar-SA"/>
        </w:rPr>
        <w:t>0</w:t>
      </w:r>
      <w:r w:rsidR="00C74D19">
        <w:rPr>
          <w:rFonts w:ascii="Arial" w:hAnsi="Arial" w:cs="Arial"/>
          <w:sz w:val="20"/>
          <w:lang w:eastAsia="ar-SA"/>
        </w:rPr>
        <w:t>2</w:t>
      </w:r>
      <w:r w:rsidRPr="00E45FD7">
        <w:rPr>
          <w:rFonts w:ascii="Arial" w:hAnsi="Arial" w:cs="Arial"/>
          <w:sz w:val="20"/>
          <w:lang w:eastAsia="ar-SA"/>
        </w:rPr>
        <w:t>, o mesmo ser</w:t>
      </w:r>
      <w:r w:rsidR="00C74D19">
        <w:rPr>
          <w:rFonts w:ascii="Arial" w:hAnsi="Arial" w:cs="Arial"/>
          <w:sz w:val="20"/>
          <w:lang w:eastAsia="ar-SA"/>
        </w:rPr>
        <w:t>á</w:t>
      </w:r>
      <w:r w:rsidRPr="00E45FD7">
        <w:rPr>
          <w:rFonts w:ascii="Arial" w:hAnsi="Arial" w:cs="Arial"/>
          <w:sz w:val="20"/>
          <w:lang w:eastAsia="ar-SA"/>
        </w:rPr>
        <w:t xml:space="preserve"> redirecionado a</w:t>
      </w:r>
      <w:r w:rsidR="00C74D19">
        <w:rPr>
          <w:rFonts w:ascii="Arial" w:hAnsi="Arial" w:cs="Arial"/>
          <w:sz w:val="20"/>
          <w:lang w:eastAsia="ar-SA"/>
        </w:rPr>
        <w:t>o</w:t>
      </w:r>
      <w:r w:rsidRPr="00E45FD7">
        <w:rPr>
          <w:rFonts w:ascii="Arial" w:hAnsi="Arial" w:cs="Arial"/>
          <w:sz w:val="20"/>
          <w:lang w:eastAsia="ar-SA"/>
        </w:rPr>
        <w:t xml:space="preserve">s demais licitantes, </w:t>
      </w:r>
      <w:r w:rsidRPr="00E45FD7">
        <w:rPr>
          <w:rFonts w:ascii="Arial" w:hAnsi="Arial" w:cs="Arial"/>
          <w:sz w:val="20"/>
        </w:rPr>
        <w:t>em conformidade com os termos do inciso II Art. 49 da Lei complementar nº 126/2003</w:t>
      </w:r>
      <w:r w:rsidR="002D16FA" w:rsidRPr="00E45FD7">
        <w:rPr>
          <w:rFonts w:ascii="Arial" w:hAnsi="Arial" w:cs="Arial"/>
          <w:sz w:val="20"/>
        </w:rPr>
        <w:t>.</w:t>
      </w:r>
    </w:p>
    <w:p w:rsidR="00C40FF7" w:rsidRPr="00E45FD7" w:rsidRDefault="00C40FF7" w:rsidP="0076483D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7"/>
        <w:gridCol w:w="6664"/>
        <w:gridCol w:w="1134"/>
        <w:gridCol w:w="1276"/>
      </w:tblGrid>
      <w:tr w:rsidR="007A3C3F" w:rsidRPr="00E45FD7" w:rsidTr="00FB2346">
        <w:trPr>
          <w:trHeight w:val="300"/>
        </w:trPr>
        <w:tc>
          <w:tcPr>
            <w:tcW w:w="957" w:type="dxa"/>
            <w:noWrap/>
            <w:vAlign w:val="center"/>
            <w:hideMark/>
          </w:tcPr>
          <w:p w:rsidR="007A3C3F" w:rsidRPr="00E45FD7" w:rsidRDefault="007A3C3F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E45FD7">
              <w:rPr>
                <w:rFonts w:ascii="Arial" w:hAnsi="Arial" w:cs="Arial"/>
                <w:b/>
                <w:bCs/>
                <w:sz w:val="20"/>
              </w:rPr>
              <w:t>Item</w:t>
            </w:r>
          </w:p>
        </w:tc>
        <w:tc>
          <w:tcPr>
            <w:tcW w:w="6664" w:type="dxa"/>
            <w:noWrap/>
            <w:vAlign w:val="center"/>
            <w:hideMark/>
          </w:tcPr>
          <w:p w:rsidR="007A3C3F" w:rsidRPr="00E45FD7" w:rsidRDefault="007A3C3F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E45FD7">
              <w:rPr>
                <w:rFonts w:ascii="Arial" w:hAnsi="Arial" w:cs="Arial"/>
                <w:b/>
                <w:bCs/>
                <w:sz w:val="20"/>
              </w:rPr>
              <w:t>Descrição</w:t>
            </w:r>
          </w:p>
        </w:tc>
        <w:tc>
          <w:tcPr>
            <w:tcW w:w="1134" w:type="dxa"/>
            <w:noWrap/>
            <w:vAlign w:val="center"/>
            <w:hideMark/>
          </w:tcPr>
          <w:p w:rsidR="007A3C3F" w:rsidRPr="00E45FD7" w:rsidRDefault="0008500A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Quant</w:t>
            </w:r>
            <w:r w:rsidR="007A3C3F" w:rsidRPr="00E45FD7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:rsidR="007A3C3F" w:rsidRPr="00E45FD7" w:rsidRDefault="0008500A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E45FD7">
              <w:rPr>
                <w:rFonts w:ascii="Arial" w:hAnsi="Arial" w:cs="Arial"/>
                <w:b/>
                <w:bCs/>
                <w:sz w:val="20"/>
              </w:rPr>
              <w:t>Und</w:t>
            </w:r>
            <w:r w:rsidR="007A3C3F" w:rsidRPr="00E45FD7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08500A" w:rsidRPr="0008500A" w:rsidTr="00FB2346">
        <w:trPr>
          <w:trHeight w:val="255"/>
        </w:trPr>
        <w:tc>
          <w:tcPr>
            <w:tcW w:w="957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08500A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6664" w:type="dxa"/>
            <w:hideMark/>
          </w:tcPr>
          <w:p w:rsidR="0008500A" w:rsidRPr="0008500A" w:rsidRDefault="0008500A" w:rsidP="009B089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08500A">
              <w:rPr>
                <w:rFonts w:ascii="Arial" w:hAnsi="Arial" w:cs="Arial"/>
                <w:color w:val="333333"/>
                <w:sz w:val="20"/>
              </w:rPr>
              <w:t>Pneu 1.400/24 16 lonas</w:t>
            </w:r>
            <w:r w:rsidR="009B0899"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="009B0899"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 w:rsidR="009B0899"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="009B0899"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 w:rsidR="009B0899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08500A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08500A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</w:tbl>
    <w:p w:rsidR="009C0D1A" w:rsidRPr="00E45FD7" w:rsidRDefault="009C0D1A" w:rsidP="0076483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0"/>
        </w:rPr>
      </w:pPr>
    </w:p>
    <w:p w:rsidR="009F6580" w:rsidRPr="00E45FD7" w:rsidRDefault="00926E01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 xml:space="preserve">5.4 – Os itens abaixo relacionados </w:t>
      </w:r>
      <w:r w:rsidR="00083029" w:rsidRPr="00E45FD7">
        <w:rPr>
          <w:rFonts w:ascii="Arial" w:hAnsi="Arial" w:cs="Arial"/>
          <w:sz w:val="20"/>
        </w:rPr>
        <w:t>(</w:t>
      </w:r>
      <w:r w:rsidR="00083029" w:rsidRPr="0010020E">
        <w:rPr>
          <w:rFonts w:ascii="Arial" w:hAnsi="Arial" w:cs="Arial"/>
          <w:sz w:val="20"/>
        </w:rPr>
        <w:t xml:space="preserve">item </w:t>
      </w:r>
      <w:r w:rsidR="0010020E" w:rsidRPr="0010020E">
        <w:rPr>
          <w:rFonts w:ascii="Arial" w:hAnsi="Arial" w:cs="Arial"/>
          <w:sz w:val="20"/>
        </w:rPr>
        <w:t>03</w:t>
      </w:r>
      <w:r w:rsidR="00083029" w:rsidRPr="0010020E">
        <w:rPr>
          <w:rFonts w:ascii="Arial" w:hAnsi="Arial" w:cs="Arial"/>
          <w:sz w:val="20"/>
        </w:rPr>
        <w:t xml:space="preserve"> a </w:t>
      </w:r>
      <w:r w:rsidR="00310A43">
        <w:rPr>
          <w:rFonts w:ascii="Arial" w:hAnsi="Arial" w:cs="Arial"/>
          <w:sz w:val="20"/>
        </w:rPr>
        <w:t>5</w:t>
      </w:r>
      <w:r w:rsidR="00EE5EFC">
        <w:rPr>
          <w:rFonts w:ascii="Arial" w:hAnsi="Arial" w:cs="Arial"/>
          <w:sz w:val="20"/>
        </w:rPr>
        <w:t>2</w:t>
      </w:r>
      <w:r w:rsidR="00083029" w:rsidRPr="00E45FD7">
        <w:rPr>
          <w:rFonts w:ascii="Arial" w:hAnsi="Arial" w:cs="Arial"/>
          <w:sz w:val="20"/>
        </w:rPr>
        <w:t xml:space="preserve">) </w:t>
      </w:r>
      <w:r w:rsidRPr="00E45FD7">
        <w:rPr>
          <w:rFonts w:ascii="Arial" w:hAnsi="Arial" w:cs="Arial"/>
          <w:sz w:val="20"/>
        </w:rPr>
        <w:t>destinam-se exclusivamente à participação de Microempresas (ME) e de Empresas de Pequeno Porte (EPP),</w:t>
      </w:r>
      <w:r w:rsidR="00083029" w:rsidRPr="00E45FD7">
        <w:rPr>
          <w:rFonts w:ascii="Arial" w:hAnsi="Arial" w:cs="Arial"/>
          <w:sz w:val="20"/>
        </w:rPr>
        <w:t xml:space="preserve"> por conta do valor estimado e</w:t>
      </w:r>
      <w:r w:rsidRPr="00E45FD7">
        <w:rPr>
          <w:rFonts w:ascii="Arial" w:hAnsi="Arial" w:cs="Arial"/>
          <w:sz w:val="20"/>
        </w:rPr>
        <w:t xml:space="preserve"> em cumprimento ao Art. 48, inciso I, da Lei Complementar 123, de 14 de dezembro de 2006, alterada pela Lei Complementar n° 147, de 08 de agosto de 2014</w:t>
      </w:r>
      <w:r w:rsidR="009A669F" w:rsidRPr="00E45FD7">
        <w:rPr>
          <w:rFonts w:ascii="Arial" w:hAnsi="Arial" w:cs="Arial"/>
          <w:sz w:val="20"/>
        </w:rPr>
        <w:t>.</w:t>
      </w:r>
    </w:p>
    <w:p w:rsidR="00836220" w:rsidRPr="00E45FD7" w:rsidRDefault="00836220" w:rsidP="0076483D">
      <w:pPr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E45FD7">
        <w:rPr>
          <w:rFonts w:ascii="Arial" w:hAnsi="Arial" w:cs="Arial"/>
          <w:sz w:val="20"/>
        </w:rPr>
        <w:tab/>
        <w:t xml:space="preserve">5.4.1 – </w:t>
      </w:r>
      <w:r w:rsidRPr="00E45FD7">
        <w:rPr>
          <w:rFonts w:ascii="Arial" w:hAnsi="Arial" w:cs="Arial"/>
          <w:sz w:val="20"/>
          <w:lang w:eastAsia="ar-SA"/>
        </w:rPr>
        <w:t xml:space="preserve">Em não havendo ME’s e EPP’s dos itens </w:t>
      </w:r>
      <w:r w:rsidR="0010020E">
        <w:rPr>
          <w:rFonts w:ascii="Arial" w:hAnsi="Arial" w:cs="Arial"/>
          <w:sz w:val="20"/>
          <w:lang w:eastAsia="ar-SA"/>
        </w:rPr>
        <w:t>03</w:t>
      </w:r>
      <w:r w:rsidRPr="00E45FD7">
        <w:rPr>
          <w:rFonts w:ascii="Arial" w:hAnsi="Arial" w:cs="Arial"/>
          <w:sz w:val="20"/>
          <w:lang w:eastAsia="ar-SA"/>
        </w:rPr>
        <w:t xml:space="preserve"> a</w:t>
      </w:r>
      <w:r w:rsidR="00EE5EFC">
        <w:rPr>
          <w:rFonts w:ascii="Arial" w:hAnsi="Arial" w:cs="Arial"/>
          <w:sz w:val="20"/>
          <w:lang w:eastAsia="ar-SA"/>
        </w:rPr>
        <w:t>o</w:t>
      </w:r>
      <w:r w:rsidRPr="00E45FD7">
        <w:rPr>
          <w:rFonts w:ascii="Arial" w:hAnsi="Arial" w:cs="Arial"/>
          <w:sz w:val="20"/>
          <w:lang w:eastAsia="ar-SA"/>
        </w:rPr>
        <w:t xml:space="preserve"> </w:t>
      </w:r>
      <w:r w:rsidR="0062234B">
        <w:rPr>
          <w:rFonts w:ascii="Arial" w:hAnsi="Arial" w:cs="Arial"/>
          <w:sz w:val="20"/>
          <w:lang w:eastAsia="ar-SA"/>
        </w:rPr>
        <w:t xml:space="preserve">item </w:t>
      </w:r>
      <w:r w:rsidR="00310A43">
        <w:rPr>
          <w:rFonts w:ascii="Arial" w:hAnsi="Arial" w:cs="Arial"/>
          <w:sz w:val="20"/>
          <w:lang w:eastAsia="ar-SA"/>
        </w:rPr>
        <w:t>5</w:t>
      </w:r>
      <w:r w:rsidR="00EE5EFC">
        <w:rPr>
          <w:rFonts w:ascii="Arial" w:hAnsi="Arial" w:cs="Arial"/>
          <w:sz w:val="20"/>
          <w:lang w:eastAsia="ar-SA"/>
        </w:rPr>
        <w:t>2</w:t>
      </w:r>
      <w:r w:rsidRPr="00E45FD7">
        <w:rPr>
          <w:rFonts w:ascii="Arial" w:hAnsi="Arial" w:cs="Arial"/>
          <w:sz w:val="20"/>
          <w:lang w:eastAsia="ar-SA"/>
        </w:rPr>
        <w:t xml:space="preserve">, os mesmos serão redirecionados as demais licitantes, </w:t>
      </w:r>
      <w:r w:rsidRPr="00E45FD7">
        <w:rPr>
          <w:rFonts w:ascii="Arial" w:hAnsi="Arial" w:cs="Arial"/>
          <w:sz w:val="20"/>
        </w:rPr>
        <w:t>em conformidade com os termos do inciso II Art. 49 da Lei complementar nº 126/2003</w:t>
      </w:r>
      <w:r w:rsidR="0010020E">
        <w:rPr>
          <w:rFonts w:ascii="Arial" w:hAnsi="Arial" w:cs="Arial"/>
          <w:sz w:val="20"/>
        </w:rPr>
        <w:t>.</w:t>
      </w:r>
    </w:p>
    <w:p w:rsidR="009F6580" w:rsidRPr="00E45FD7" w:rsidRDefault="009F6580" w:rsidP="0076483D">
      <w:pPr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1"/>
        <w:gridCol w:w="6780"/>
        <w:gridCol w:w="1134"/>
        <w:gridCol w:w="1286"/>
      </w:tblGrid>
      <w:tr w:rsidR="00E26FB6" w:rsidRPr="00E45FD7" w:rsidTr="0035179B">
        <w:trPr>
          <w:trHeight w:val="300"/>
        </w:trPr>
        <w:tc>
          <w:tcPr>
            <w:tcW w:w="841" w:type="dxa"/>
            <w:noWrap/>
            <w:vAlign w:val="center"/>
            <w:hideMark/>
          </w:tcPr>
          <w:p w:rsidR="00E26FB6" w:rsidRPr="00E45FD7" w:rsidRDefault="00E26FB6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E45FD7">
              <w:rPr>
                <w:rFonts w:ascii="Arial" w:hAnsi="Arial" w:cs="Arial"/>
                <w:b/>
                <w:bCs/>
                <w:sz w:val="20"/>
              </w:rPr>
              <w:t>Item</w:t>
            </w:r>
          </w:p>
        </w:tc>
        <w:tc>
          <w:tcPr>
            <w:tcW w:w="6780" w:type="dxa"/>
            <w:noWrap/>
            <w:vAlign w:val="center"/>
            <w:hideMark/>
          </w:tcPr>
          <w:p w:rsidR="00E26FB6" w:rsidRPr="00E45FD7" w:rsidRDefault="00E26FB6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E45FD7">
              <w:rPr>
                <w:rFonts w:ascii="Arial" w:hAnsi="Arial" w:cs="Arial"/>
                <w:b/>
                <w:bCs/>
                <w:sz w:val="20"/>
              </w:rPr>
              <w:t>Descrição</w:t>
            </w:r>
          </w:p>
        </w:tc>
        <w:tc>
          <w:tcPr>
            <w:tcW w:w="1134" w:type="dxa"/>
            <w:noWrap/>
            <w:vAlign w:val="center"/>
            <w:hideMark/>
          </w:tcPr>
          <w:p w:rsidR="00E26FB6" w:rsidRPr="00E45FD7" w:rsidRDefault="00E26FB6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Quant</w:t>
            </w:r>
            <w:r w:rsidRPr="00E45FD7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286" w:type="dxa"/>
            <w:noWrap/>
            <w:vAlign w:val="center"/>
            <w:hideMark/>
          </w:tcPr>
          <w:p w:rsidR="00E26FB6" w:rsidRPr="00E45FD7" w:rsidRDefault="00E26FB6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Und</w:t>
            </w:r>
            <w:r w:rsidRPr="00E45FD7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12.4/24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12.5/80x18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14.00/24 com válvula de metal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48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16.9/28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7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17.5/25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20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18.4/30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19.5/24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7.50/16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9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700/16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Câmara de ar 90/90x19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84C54">
              <w:rPr>
                <w:rFonts w:ascii="Arial" w:hAnsi="Arial" w:cs="Arial"/>
                <w:sz w:val="20"/>
                <w:highlight w:val="yellow"/>
              </w:rPr>
              <w:t xml:space="preserve">Câmara de ar aro </w:t>
            </w:r>
            <w:r w:rsidR="00594747" w:rsidRPr="00A84C54">
              <w:rPr>
                <w:rFonts w:ascii="Arial" w:hAnsi="Arial" w:cs="Arial"/>
                <w:sz w:val="20"/>
                <w:highlight w:val="yellow"/>
              </w:rPr>
              <w:t>900/</w:t>
            </w:r>
            <w:r w:rsidRPr="00A84C54">
              <w:rPr>
                <w:rFonts w:ascii="Arial" w:hAnsi="Arial" w:cs="Arial"/>
                <w:sz w:val="20"/>
                <w:highlight w:val="yellow"/>
              </w:rPr>
              <w:t>20</w:t>
            </w:r>
            <w:r w:rsidRPr="00A84C54">
              <w:rPr>
                <w:rFonts w:ascii="Arial" w:hAnsi="Arial" w:cs="Arial"/>
                <w:color w:val="333333"/>
                <w:sz w:val="20"/>
                <w:highlight w:val="yellow"/>
              </w:rPr>
              <w:t xml:space="preserve"> (novo de 1ª linha, com certificado do Inmetro</w:t>
            </w:r>
            <w:proofErr w:type="gramStart"/>
            <w:r w:rsidRPr="00A84C54">
              <w:rPr>
                <w:rFonts w:ascii="Arial" w:hAnsi="Arial" w:cs="Arial"/>
                <w:color w:val="333333"/>
                <w:sz w:val="20"/>
                <w:highlight w:val="yellow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Câmara de Ar </w:t>
            </w:r>
            <w:proofErr w:type="spellStart"/>
            <w:r w:rsidRPr="0035179B">
              <w:rPr>
                <w:rFonts w:ascii="Arial" w:hAnsi="Arial" w:cs="Arial"/>
                <w:sz w:val="20"/>
              </w:rPr>
              <w:t>Bros</w:t>
            </w:r>
            <w:proofErr w:type="spellEnd"/>
            <w:r w:rsidRPr="0035179B">
              <w:rPr>
                <w:rFonts w:ascii="Arial" w:hAnsi="Arial" w:cs="Arial"/>
                <w:sz w:val="20"/>
              </w:rPr>
              <w:t xml:space="preserve"> 150 - Dianteiro/Traseiro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CG 125 - Dianteiro/Traseiro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Câmara de ar moto 110x90/17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12.4/24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12.5/80x18 10 lonas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12.5/80x18 12 lonas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16.9/28 12 lonas R4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17.5/25 16 lonas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175/65 R 14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18.4/30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19.5 l24 12 lonas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195/65 R 15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215/75 R 17.5 uso misto asfalto e terra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24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Pneu 275/80 </w:t>
            </w:r>
            <w:proofErr w:type="gramStart"/>
            <w:r w:rsidRPr="0035179B">
              <w:rPr>
                <w:rFonts w:ascii="Arial" w:hAnsi="Arial" w:cs="Arial"/>
                <w:sz w:val="20"/>
              </w:rPr>
              <w:t>R22.</w:t>
            </w:r>
            <w:proofErr w:type="gramEnd"/>
            <w:r w:rsidRPr="0035179B">
              <w:rPr>
                <w:rFonts w:ascii="Arial" w:hAnsi="Arial" w:cs="Arial"/>
                <w:sz w:val="20"/>
              </w:rPr>
              <w:t>5 uso misto (asfalto e terra)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r>
              <w:rPr>
                <w:rFonts w:ascii="Arial" w:hAnsi="Arial" w:cs="Arial"/>
                <w:color w:val="333333"/>
                <w:sz w:val="20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29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Pneu 7.00/16 </w:t>
            </w:r>
            <w:r>
              <w:rPr>
                <w:rFonts w:ascii="Arial" w:hAnsi="Arial" w:cs="Arial"/>
                <w:color w:val="333333"/>
                <w:sz w:val="20"/>
              </w:rPr>
              <w:t>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lastRenderedPageBreak/>
              <w:t>29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Pneu 7.50/16 </w:t>
            </w:r>
            <w:r>
              <w:rPr>
                <w:rFonts w:ascii="Arial" w:hAnsi="Arial" w:cs="Arial"/>
                <w:color w:val="333333"/>
                <w:sz w:val="20"/>
              </w:rPr>
              <w:t>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9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900/20, uso misto asfalto e terra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Pneu de Moro </w:t>
            </w:r>
            <w:proofErr w:type="spellStart"/>
            <w:r w:rsidRPr="0035179B">
              <w:rPr>
                <w:rFonts w:ascii="Arial" w:hAnsi="Arial" w:cs="Arial"/>
                <w:sz w:val="20"/>
              </w:rPr>
              <w:t>bros</w:t>
            </w:r>
            <w:proofErr w:type="spellEnd"/>
            <w:r w:rsidRPr="0035179B">
              <w:rPr>
                <w:rFonts w:ascii="Arial" w:hAnsi="Arial" w:cs="Arial"/>
                <w:sz w:val="20"/>
              </w:rPr>
              <w:t xml:space="preserve"> (150) traseiro 110/90-17 60P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de Moto (125) dianteiro 2/75-18 42P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de Moto (125) traseiro 90/90-18 57P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Pneu de Moto </w:t>
            </w:r>
            <w:proofErr w:type="spellStart"/>
            <w:r w:rsidRPr="0035179B">
              <w:rPr>
                <w:rFonts w:ascii="Arial" w:hAnsi="Arial" w:cs="Arial"/>
                <w:sz w:val="20"/>
              </w:rPr>
              <w:t>bros</w:t>
            </w:r>
            <w:proofErr w:type="spellEnd"/>
            <w:r w:rsidRPr="0035179B">
              <w:rPr>
                <w:rFonts w:ascii="Arial" w:hAnsi="Arial" w:cs="Arial"/>
                <w:sz w:val="20"/>
              </w:rPr>
              <w:t xml:space="preserve"> (150) dianteiro 90/90-19 52P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moto 110/90x17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r>
              <w:rPr>
                <w:rFonts w:ascii="Arial" w:hAnsi="Arial" w:cs="Arial"/>
                <w:color w:val="333333"/>
                <w:sz w:val="20"/>
              </w:rPr>
              <w:t>)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moto 90/90x19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motocicleta dimensões 120/80 R18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motocicleta dimensões 60/100 R17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motocicleta dimensões 80/100 R14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motocicleta dimensões 90/90 R21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175/65 R14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10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175/70 R13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111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175/70 R14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192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780" w:type="dxa"/>
            <w:hideMark/>
          </w:tcPr>
          <w:p w:rsidR="0035179B" w:rsidRPr="0035179B" w:rsidRDefault="0035179B" w:rsidP="005A63E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5A63EB">
              <w:rPr>
                <w:rFonts w:ascii="Arial" w:hAnsi="Arial" w:cs="Arial"/>
                <w:color w:val="333333"/>
                <w:sz w:val="20"/>
                <w:highlight w:val="yellow"/>
              </w:rPr>
              <w:t>Pneu para veículo automotivo dimensões 185 R14 (novo de 1ª linha, com certificado do Inmetro</w:t>
            </w:r>
            <w:proofErr w:type="gramStart"/>
            <w:r w:rsidRPr="005A63EB">
              <w:rPr>
                <w:rFonts w:ascii="Arial" w:hAnsi="Arial" w:cs="Arial"/>
                <w:color w:val="333333"/>
                <w:sz w:val="20"/>
                <w:highlight w:val="yellow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5A63E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t>20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185/65 R14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22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510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780" w:type="dxa"/>
            <w:hideMark/>
          </w:tcPr>
          <w:p w:rsidR="0035179B" w:rsidRPr="0035179B" w:rsidRDefault="0035179B" w:rsidP="005A63E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5A63EB">
              <w:rPr>
                <w:rFonts w:ascii="Arial" w:hAnsi="Arial" w:cs="Arial"/>
                <w:color w:val="333333"/>
                <w:sz w:val="20"/>
                <w:highlight w:val="yellow"/>
              </w:rPr>
              <w:t>Pneu para veículo automotivo dimensões 7.50</w:t>
            </w:r>
            <w:r w:rsidR="005A63EB" w:rsidRPr="005A63EB">
              <w:rPr>
                <w:rFonts w:ascii="Arial" w:hAnsi="Arial" w:cs="Arial"/>
                <w:color w:val="333333"/>
                <w:sz w:val="20"/>
                <w:highlight w:val="yellow"/>
              </w:rPr>
              <w:t>/</w:t>
            </w:r>
            <w:r w:rsidRPr="005A63EB">
              <w:rPr>
                <w:rFonts w:ascii="Arial" w:hAnsi="Arial" w:cs="Arial"/>
                <w:color w:val="333333"/>
                <w:sz w:val="20"/>
                <w:highlight w:val="yellow"/>
              </w:rPr>
              <w:t>16 116/114. (novo de 1ª linha, com certificado do Inmetro</w:t>
            </w:r>
            <w:proofErr w:type="gramStart"/>
            <w:r w:rsidRPr="005A63EB">
              <w:rPr>
                <w:rFonts w:ascii="Arial" w:hAnsi="Arial" w:cs="Arial"/>
                <w:color w:val="333333"/>
                <w:sz w:val="20"/>
                <w:highlight w:val="yellow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245/70 R16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265/70 R16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Protetor aro 16</w:t>
            </w:r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17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Protetor aro 20</w:t>
            </w:r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Protetor aro 24</w:t>
            </w:r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64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Protetor aro 25</w:t>
            </w:r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</w:tbl>
    <w:p w:rsidR="00E615D0" w:rsidRPr="00E45FD7" w:rsidRDefault="00E615D0" w:rsidP="0076483D">
      <w:pPr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:rsidR="008223D7" w:rsidRPr="00E45FD7" w:rsidRDefault="008223D7" w:rsidP="00AB0590">
      <w:pPr>
        <w:numPr>
          <w:ilvl w:val="1"/>
          <w:numId w:val="24"/>
        </w:numPr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rFonts w:ascii="Arial" w:hAnsi="Arial" w:cs="Arial"/>
          <w:b/>
          <w:sz w:val="20"/>
          <w:u w:val="single"/>
        </w:rPr>
      </w:pPr>
      <w:r w:rsidRPr="00E45FD7">
        <w:rPr>
          <w:rFonts w:ascii="Arial" w:hAnsi="Arial" w:cs="Arial"/>
          <w:b/>
          <w:sz w:val="20"/>
          <w:u w:val="single"/>
        </w:rPr>
        <w:t>DEMONSTRATIVO DOS QUANTITATIVOS POR ÓRGÃOS PARTICIPANTES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5040"/>
        <w:gridCol w:w="869"/>
        <w:gridCol w:w="869"/>
        <w:gridCol w:w="869"/>
        <w:gridCol w:w="869"/>
        <w:gridCol w:w="870"/>
      </w:tblGrid>
      <w:tr w:rsidR="0010020E" w:rsidRPr="0010020E" w:rsidTr="0010020E">
        <w:trPr>
          <w:trHeight w:val="30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sz w:val="20"/>
              </w:rPr>
              <w:t>Item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4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sz w:val="20"/>
              </w:rPr>
              <w:t>Quantidade</w:t>
            </w:r>
          </w:p>
        </w:tc>
      </w:tr>
      <w:tr w:rsidR="0010020E" w:rsidRPr="0010020E" w:rsidTr="00124AF2">
        <w:trPr>
          <w:trHeight w:val="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FMS</w:t>
            </w:r>
            <w:r w:rsidR="004F5D27">
              <w:rPr>
                <w:rFonts w:ascii="Arial" w:hAnsi="Arial" w:cs="Arial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color w:val="000000"/>
                <w:sz w:val="20"/>
              </w:rPr>
              <w:t>SMTT</w:t>
            </w:r>
            <w:r w:rsidR="004F5D27">
              <w:rPr>
                <w:rFonts w:ascii="Arial" w:hAnsi="Arial" w:cs="Arial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color w:val="000000"/>
                <w:sz w:val="20"/>
              </w:rPr>
              <w:t>ADM</w:t>
            </w:r>
            <w:r w:rsidR="004F5D27">
              <w:rPr>
                <w:rFonts w:ascii="Arial" w:hAnsi="Arial" w:cs="Arial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color w:val="000000"/>
                <w:sz w:val="20"/>
              </w:rPr>
              <w:t>FMAS</w:t>
            </w:r>
            <w:r w:rsidR="004F5D27">
              <w:rPr>
                <w:rFonts w:ascii="Arial" w:hAnsi="Arial" w:cs="Arial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</w:tr>
      <w:tr w:rsidR="00A92BD8" w:rsidRPr="00A92BD8" w:rsidTr="00124AF2">
        <w:trPr>
          <w:trHeight w:val="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novo 1.400/24 16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36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novo 1.400/24 16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12.4/24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12.5/80x18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 xml:space="preserve">Câmara de ar 14.00/24 com válvula de metal (novo de </w:t>
            </w:r>
            <w:r w:rsidRPr="00A92BD8">
              <w:rPr>
                <w:rFonts w:ascii="Arial" w:hAnsi="Arial" w:cs="Arial"/>
                <w:color w:val="333333"/>
                <w:sz w:val="20"/>
              </w:rPr>
              <w:lastRenderedPageBreak/>
              <w:t>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48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lastRenderedPageBreak/>
              <w:t>6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16.9/28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17.5/25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20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18.4/30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19.5/24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7.50/16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9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700/16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90/90x19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 xml:space="preserve">Câmara de ar aro </w:t>
            </w:r>
            <w:r w:rsidR="00CB6379"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>900/</w:t>
            </w:r>
            <w:r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>20 (novo de 1ª linha, com certificado do Inmetro</w:t>
            </w:r>
            <w:proofErr w:type="gramStart"/>
            <w:r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 xml:space="preserve">Câmara de Ar </w:t>
            </w:r>
            <w:proofErr w:type="spellStart"/>
            <w:r w:rsidRPr="00A92BD8">
              <w:rPr>
                <w:rFonts w:ascii="Arial" w:hAnsi="Arial" w:cs="Arial"/>
                <w:color w:val="333333"/>
                <w:sz w:val="20"/>
              </w:rPr>
              <w:t>Bros</w:t>
            </w:r>
            <w:proofErr w:type="spellEnd"/>
            <w:r w:rsidRPr="00A92BD8">
              <w:rPr>
                <w:rFonts w:ascii="Arial" w:hAnsi="Arial" w:cs="Arial"/>
                <w:color w:val="333333"/>
                <w:sz w:val="20"/>
              </w:rPr>
              <w:t xml:space="preserve"> 150 - Dianteiro/Traseiro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CG 125 - Dianteiro/Traseiro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moto 110x90/17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12.4/24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12.5/80x18 10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12.5/80x18 12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16.9/28 12 lonas R4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17.5/25 16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175/65 R 14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18.4/30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19.5 l24 12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195/65 R 15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215/75 R 17.5 uso misto asfalto e terra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24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 xml:space="preserve">Pneu 275/80 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R22.</w:t>
            </w:r>
            <w:proofErr w:type="gramEnd"/>
            <w:r w:rsidRPr="00A92BD8">
              <w:rPr>
                <w:rFonts w:ascii="Arial" w:hAnsi="Arial" w:cs="Arial"/>
                <w:color w:val="333333"/>
                <w:sz w:val="20"/>
              </w:rPr>
              <w:t>5 uso misto (asfalto e terra) (novo de 1ª linha, com certificado do Inmetro)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29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7.00/16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proofErr w:type="gramEnd"/>
            <w:r w:rsidRPr="00A92BD8">
              <w:rPr>
                <w:rFonts w:ascii="Arial" w:hAnsi="Arial" w:cs="Arial"/>
                <w:color w:val="333333"/>
                <w:sz w:val="20"/>
              </w:rPr>
              <w:t>(novo de 1ª linha, com certificado do Inmetro)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7.50/16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proofErr w:type="gramEnd"/>
            <w:r w:rsidRPr="00A92BD8">
              <w:rPr>
                <w:rFonts w:ascii="Arial" w:hAnsi="Arial" w:cs="Arial"/>
                <w:color w:val="333333"/>
                <w:sz w:val="20"/>
              </w:rPr>
              <w:t>(novo de 1ª linha, com certificado do Inmetro)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9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900/20, uso misto asfalto e terra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 xml:space="preserve">Pneu de Moro </w:t>
            </w:r>
            <w:proofErr w:type="spellStart"/>
            <w:r w:rsidRPr="00A92BD8">
              <w:rPr>
                <w:rFonts w:ascii="Arial" w:hAnsi="Arial" w:cs="Arial"/>
                <w:color w:val="333333"/>
                <w:sz w:val="20"/>
              </w:rPr>
              <w:t>bros</w:t>
            </w:r>
            <w:proofErr w:type="spellEnd"/>
            <w:r w:rsidRPr="00A92BD8">
              <w:rPr>
                <w:rFonts w:ascii="Arial" w:hAnsi="Arial" w:cs="Arial"/>
                <w:color w:val="333333"/>
                <w:sz w:val="20"/>
              </w:rPr>
              <w:t xml:space="preserve"> (150) traseiro 110/90-17 60P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de Moto (125) dianteiro 2/75-18 42P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de Moto (125) traseiro 90/90-18 57P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lastRenderedPageBreak/>
              <w:t>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 xml:space="preserve">Pneu de Moto </w:t>
            </w:r>
            <w:proofErr w:type="spellStart"/>
            <w:r w:rsidRPr="00A92BD8">
              <w:rPr>
                <w:rFonts w:ascii="Arial" w:hAnsi="Arial" w:cs="Arial"/>
                <w:color w:val="333333"/>
                <w:sz w:val="20"/>
              </w:rPr>
              <w:t>bros</w:t>
            </w:r>
            <w:proofErr w:type="spellEnd"/>
            <w:r w:rsidRPr="00A92BD8">
              <w:rPr>
                <w:rFonts w:ascii="Arial" w:hAnsi="Arial" w:cs="Arial"/>
                <w:color w:val="333333"/>
                <w:sz w:val="20"/>
              </w:rPr>
              <w:t xml:space="preserve"> (150) dianteiro 90/90-19 52P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moto 110/90x17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moto 90/90x19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motocicleta dimensões 120/80 R18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motocicleta dimensões 60/100 R17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motocicleta dimensões 80/100 R14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motocicleta dimensões 90/90 R21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175/65 R14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10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175/70 R13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111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175/70 R14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192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B97B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>Pneu para v</w:t>
            </w:r>
            <w:r w:rsidR="00B97B49"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 xml:space="preserve">eículo automotivo dimensões 185 </w:t>
            </w:r>
            <w:r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>R14 (novo de 1ª linha, com certificado do Inmetro</w:t>
            </w:r>
            <w:proofErr w:type="gramStart"/>
            <w:r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B97B49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E12F27">
              <w:rPr>
                <w:rFonts w:ascii="Arial" w:hAnsi="Arial" w:cs="Arial"/>
                <w:sz w:val="20"/>
                <w:highlight w:val="yellow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B97B49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E12F27">
              <w:rPr>
                <w:rFonts w:ascii="Arial" w:hAnsi="Arial" w:cs="Arial"/>
                <w:b/>
                <w:bCs/>
                <w:color w:val="333333"/>
                <w:sz w:val="20"/>
                <w:highlight w:val="yellow"/>
              </w:rPr>
              <w:t>20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185/65 R14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E12F27" w:rsidRDefault="00A92BD8" w:rsidP="00E12F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  <w:highlight w:val="yellow"/>
              </w:rPr>
            </w:pPr>
            <w:r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>Pneu para veículo automotivo dimensões 7.50</w:t>
            </w:r>
            <w:r w:rsidR="00E12F27"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>/</w:t>
            </w:r>
            <w:r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>16 116/114. (novo de 1ª linha, com certificado do Inmetro</w:t>
            </w:r>
            <w:proofErr w:type="gramStart"/>
            <w:r w:rsidRPr="00E12F27">
              <w:rPr>
                <w:rFonts w:ascii="Arial" w:hAnsi="Arial" w:cs="Arial"/>
                <w:color w:val="333333"/>
                <w:sz w:val="20"/>
                <w:highlight w:val="yellow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245/70 R16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265/70 R16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Protetor aro 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17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Protetor aro 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124AF2">
        <w:trPr>
          <w:trHeight w:val="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Protetor aro 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64</w:t>
            </w:r>
          </w:p>
        </w:tc>
      </w:tr>
      <w:tr w:rsidR="00A92BD8" w:rsidRPr="00A92BD8" w:rsidTr="00124AF2">
        <w:trPr>
          <w:trHeight w:val="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Protetor aro 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</w:tbl>
    <w:p w:rsidR="004F5D2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FMS*</w:t>
      </w:r>
      <w:r w:rsidRPr="004F5D27">
        <w:rPr>
          <w:rFonts w:ascii="Arial" w:hAnsi="Arial" w:cs="Arial"/>
          <w:sz w:val="16"/>
          <w:szCs w:val="16"/>
        </w:rPr>
        <w:tab/>
        <w:t>Fundo Municipal de Saúde</w:t>
      </w:r>
    </w:p>
    <w:p w:rsidR="004F5D2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SMTT*</w:t>
      </w:r>
      <w:r w:rsidRPr="004F5D27">
        <w:rPr>
          <w:rFonts w:ascii="Arial" w:hAnsi="Arial" w:cs="Arial"/>
          <w:sz w:val="16"/>
          <w:szCs w:val="16"/>
        </w:rPr>
        <w:tab/>
        <w:t>Superintendência Municipal de Trânsito e Transporte de Itabaiana</w:t>
      </w:r>
    </w:p>
    <w:p w:rsidR="004F5D2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ADM*</w:t>
      </w:r>
      <w:r w:rsidRPr="004F5D27">
        <w:rPr>
          <w:rFonts w:ascii="Arial" w:hAnsi="Arial" w:cs="Arial"/>
          <w:sz w:val="16"/>
          <w:szCs w:val="16"/>
        </w:rPr>
        <w:tab/>
        <w:t>Secretaria de Administração/Prefeitura Municipal</w:t>
      </w:r>
    </w:p>
    <w:p w:rsidR="008223D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FMAS*</w:t>
      </w:r>
      <w:r w:rsidRPr="004F5D27">
        <w:rPr>
          <w:rFonts w:ascii="Arial" w:hAnsi="Arial" w:cs="Arial"/>
          <w:sz w:val="16"/>
          <w:szCs w:val="16"/>
        </w:rPr>
        <w:tab/>
        <w:t>Fundo Municipal de Assistência Social</w:t>
      </w:r>
    </w:p>
    <w:p w:rsidR="004F5D27" w:rsidRDefault="004F5D27" w:rsidP="004F5D2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0"/>
          <w:u w:val="single"/>
        </w:rPr>
      </w:pPr>
    </w:p>
    <w:p w:rsidR="00864A18" w:rsidRPr="00E45FD7" w:rsidRDefault="00864A18" w:rsidP="0076483D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0"/>
          <w:u w:val="single"/>
        </w:rPr>
      </w:pPr>
      <w:r w:rsidRPr="00E45FD7">
        <w:rPr>
          <w:rFonts w:ascii="Arial" w:hAnsi="Arial" w:cs="Arial"/>
          <w:b/>
          <w:sz w:val="20"/>
          <w:u w:val="single"/>
        </w:rPr>
        <w:t>– OBRIGAÇÕES DO CONTRATANTE</w:t>
      </w:r>
    </w:p>
    <w:p w:rsidR="00864A18" w:rsidRPr="00E45FD7" w:rsidRDefault="00864A18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>6.1 – As obrigações do Contratante são aquelas constantes da Minuta da Ata de Registro de Preços, Anexo VII do presente Edital.</w:t>
      </w:r>
    </w:p>
    <w:p w:rsidR="00864A18" w:rsidRPr="00E45FD7" w:rsidRDefault="00864A18" w:rsidP="0076483D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:rsidR="00864A18" w:rsidRPr="00E45FD7" w:rsidRDefault="00864A18" w:rsidP="0076483D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0"/>
          <w:u w:val="single"/>
        </w:rPr>
      </w:pPr>
      <w:r w:rsidRPr="00E45FD7">
        <w:rPr>
          <w:rFonts w:ascii="Arial" w:hAnsi="Arial" w:cs="Arial"/>
          <w:b/>
          <w:sz w:val="20"/>
          <w:u w:val="single"/>
        </w:rPr>
        <w:t>– OBRIGAÇÕES DA CONTRATADA</w:t>
      </w:r>
    </w:p>
    <w:p w:rsidR="00864A18" w:rsidRPr="00E45FD7" w:rsidRDefault="00864A18" w:rsidP="0076483D">
      <w:pPr>
        <w:spacing w:line="360" w:lineRule="auto"/>
        <w:jc w:val="both"/>
        <w:rPr>
          <w:rFonts w:ascii="Arial" w:hAnsi="Arial" w:cs="Arial"/>
          <w:sz w:val="20"/>
        </w:rPr>
      </w:pPr>
      <w:r w:rsidRPr="00E45FD7">
        <w:rPr>
          <w:rFonts w:ascii="Arial" w:hAnsi="Arial" w:cs="Arial"/>
          <w:sz w:val="20"/>
        </w:rPr>
        <w:t>7.1 – As obrigações da Contratada são aquelas constantes da Minuta da Ata de Registro de Preços, Anexo VII do presente Edital.</w:t>
      </w:r>
    </w:p>
    <w:p w:rsidR="00231B56" w:rsidRPr="00E45FD7" w:rsidRDefault="00231B56" w:rsidP="0076483D">
      <w:pPr>
        <w:spacing w:line="360" w:lineRule="auto"/>
        <w:jc w:val="right"/>
        <w:rPr>
          <w:rFonts w:ascii="Arial" w:hAnsi="Arial" w:cs="Arial"/>
          <w:sz w:val="20"/>
          <w:lang w:eastAsia="ar-SA"/>
        </w:rPr>
      </w:pPr>
      <w:r w:rsidRPr="00E45FD7">
        <w:rPr>
          <w:rFonts w:ascii="Arial" w:hAnsi="Arial" w:cs="Arial"/>
          <w:sz w:val="20"/>
          <w:lang w:eastAsia="ar-SA"/>
        </w:rPr>
        <w:t xml:space="preserve">Itabaiana/SE, </w:t>
      </w:r>
      <w:r w:rsidR="006C76D3">
        <w:rPr>
          <w:rFonts w:ascii="Arial" w:hAnsi="Arial" w:cs="Arial"/>
          <w:sz w:val="20"/>
          <w:lang w:eastAsia="ar-SA"/>
        </w:rPr>
        <w:t>16</w:t>
      </w:r>
      <w:r w:rsidRPr="00E45FD7">
        <w:rPr>
          <w:rFonts w:ascii="Arial" w:hAnsi="Arial" w:cs="Arial"/>
          <w:sz w:val="20"/>
          <w:lang w:eastAsia="ar-SA"/>
        </w:rPr>
        <w:t xml:space="preserve"> de </w:t>
      </w:r>
      <w:r w:rsidR="0021209A" w:rsidRPr="00E45FD7">
        <w:rPr>
          <w:rFonts w:ascii="Arial" w:hAnsi="Arial" w:cs="Arial"/>
          <w:sz w:val="20"/>
          <w:lang w:eastAsia="ar-SA"/>
        </w:rPr>
        <w:t>fevereiro</w:t>
      </w:r>
      <w:r w:rsidRPr="00E45FD7">
        <w:rPr>
          <w:rFonts w:ascii="Arial" w:hAnsi="Arial" w:cs="Arial"/>
          <w:sz w:val="20"/>
          <w:lang w:eastAsia="ar-SA"/>
        </w:rPr>
        <w:t xml:space="preserve"> de </w:t>
      </w:r>
      <w:r w:rsidR="0029618B" w:rsidRPr="00E45FD7">
        <w:rPr>
          <w:rFonts w:ascii="Arial" w:hAnsi="Arial" w:cs="Arial"/>
          <w:sz w:val="20"/>
          <w:lang w:eastAsia="ar-SA"/>
        </w:rPr>
        <w:t>2018</w:t>
      </w:r>
      <w:r w:rsidRPr="00E45FD7">
        <w:rPr>
          <w:rFonts w:ascii="Arial" w:hAnsi="Arial" w:cs="Arial"/>
          <w:sz w:val="20"/>
          <w:lang w:eastAsia="ar-SA"/>
        </w:rPr>
        <w:t>.</w:t>
      </w:r>
    </w:p>
    <w:p w:rsidR="004F5D27" w:rsidRDefault="004F5D27" w:rsidP="00CD067E">
      <w:pPr>
        <w:rPr>
          <w:rFonts w:ascii="Arial" w:hAnsi="Arial" w:cs="Arial"/>
          <w:sz w:val="20"/>
          <w:lang w:eastAsia="ar-SA"/>
        </w:rPr>
      </w:pPr>
    </w:p>
    <w:p w:rsidR="0029618B" w:rsidRPr="00E45FD7" w:rsidRDefault="0010020E" w:rsidP="00CD067E">
      <w:pPr>
        <w:rPr>
          <w:rFonts w:ascii="Arial" w:hAnsi="Arial" w:cs="Arial"/>
          <w:sz w:val="20"/>
          <w:lang w:eastAsia="ar-SA"/>
        </w:rPr>
      </w:pPr>
      <w:r w:rsidRPr="0010020E">
        <w:rPr>
          <w:rFonts w:ascii="Arial" w:hAnsi="Arial" w:cs="Arial"/>
          <w:sz w:val="20"/>
          <w:lang w:eastAsia="ar-SA"/>
        </w:rPr>
        <w:t>Osvaldo Barros Machado</w:t>
      </w:r>
    </w:p>
    <w:p w:rsidR="006017CA" w:rsidRPr="00E45FD7" w:rsidRDefault="0029618B" w:rsidP="0076483D">
      <w:pPr>
        <w:spacing w:line="360" w:lineRule="auto"/>
        <w:rPr>
          <w:rFonts w:ascii="Arial" w:hAnsi="Arial" w:cs="Arial"/>
          <w:b/>
          <w:i/>
          <w:sz w:val="20"/>
          <w:lang w:eastAsia="ar-SA"/>
        </w:rPr>
      </w:pPr>
      <w:r w:rsidRPr="00E45FD7">
        <w:rPr>
          <w:rFonts w:ascii="Arial" w:hAnsi="Arial" w:cs="Arial"/>
          <w:b/>
          <w:i/>
          <w:sz w:val="20"/>
          <w:lang w:eastAsia="ar-SA"/>
        </w:rPr>
        <w:t xml:space="preserve">Coord. Setor de </w:t>
      </w:r>
      <w:proofErr w:type="gramStart"/>
      <w:r w:rsidR="0010020E">
        <w:rPr>
          <w:rFonts w:ascii="Arial" w:hAnsi="Arial" w:cs="Arial"/>
          <w:b/>
          <w:i/>
          <w:sz w:val="20"/>
          <w:lang w:eastAsia="ar-SA"/>
        </w:rPr>
        <w:t>Transportes</w:t>
      </w:r>
      <w:bookmarkStart w:id="0" w:name="_GoBack"/>
      <w:bookmarkEnd w:id="0"/>
      <w:proofErr w:type="gramEnd"/>
    </w:p>
    <w:sectPr w:rsidR="006017CA" w:rsidRPr="00E45FD7" w:rsidSect="00E11B5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851" w:bottom="851" w:left="1134" w:header="720" w:footer="5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15" w:rsidRDefault="00526415">
      <w:r>
        <w:separator/>
      </w:r>
    </w:p>
  </w:endnote>
  <w:endnote w:type="continuationSeparator" w:id="0">
    <w:p w:rsidR="00526415" w:rsidRDefault="0052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F1" w:rsidRDefault="008037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37F1" w:rsidRDefault="008037F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F1" w:rsidRPr="0060450E" w:rsidRDefault="008037F1" w:rsidP="002F1459">
    <w:pPr>
      <w:pStyle w:val="Rodap"/>
      <w:pBdr>
        <w:top w:val="single" w:sz="4" w:space="1" w:color="auto"/>
      </w:pBdr>
      <w:rPr>
        <w:i/>
        <w:sz w:val="16"/>
        <w:szCs w:val="16"/>
      </w:rPr>
    </w:pPr>
    <w:r w:rsidRPr="0060450E">
      <w:rPr>
        <w:i/>
        <w:sz w:val="16"/>
        <w:szCs w:val="16"/>
      </w:rPr>
      <w:t>Avenida Vereador Olímpio Arcanjo de Santana, 133 Bairro Sitio Porto - 3431-</w:t>
    </w:r>
    <w:proofErr w:type="gramStart"/>
    <w:r w:rsidRPr="0060450E">
      <w:rPr>
        <w:i/>
        <w:sz w:val="16"/>
        <w:szCs w:val="16"/>
      </w:rPr>
      <w:t>3366</w:t>
    </w:r>
    <w:proofErr w:type="gramEnd"/>
  </w:p>
  <w:p w:rsidR="008037F1" w:rsidRPr="002F1459" w:rsidRDefault="008037F1" w:rsidP="002F1459">
    <w:pPr>
      <w:pStyle w:val="Rodap"/>
      <w:pBdr>
        <w:top w:val="single" w:sz="4" w:space="1" w:color="auto"/>
      </w:pBdr>
      <w:tabs>
        <w:tab w:val="clear" w:pos="4419"/>
        <w:tab w:val="clear" w:pos="8838"/>
        <w:tab w:val="center" w:pos="4962"/>
        <w:tab w:val="right" w:pos="9923"/>
      </w:tabs>
      <w:jc w:val="both"/>
      <w:rPr>
        <w:i/>
        <w:sz w:val="16"/>
        <w:szCs w:val="16"/>
      </w:rPr>
    </w:pPr>
    <w:r>
      <w:rPr>
        <w:i/>
        <w:sz w:val="16"/>
        <w:szCs w:val="16"/>
      </w:rPr>
      <w:tab/>
    </w:r>
    <w:r w:rsidRPr="0060450E">
      <w:rPr>
        <w:i/>
        <w:sz w:val="16"/>
        <w:szCs w:val="16"/>
      </w:rPr>
      <w:t>CNPJ 12.219.015/0001-24</w:t>
    </w:r>
    <w:r>
      <w:rPr>
        <w:i/>
        <w:sz w:val="16"/>
        <w:szCs w:val="16"/>
      </w:rPr>
      <w:tab/>
    </w:r>
    <w:sdt>
      <w:sdtPr>
        <w:id w:val="13389398"/>
        <w:docPartObj>
          <w:docPartGallery w:val="Page Numbers (Bottom of Page)"/>
          <w:docPartUnique/>
        </w:docPartObj>
      </w:sdtPr>
      <w:sdtEndPr/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163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163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15" w:rsidRDefault="00526415">
      <w:r>
        <w:separator/>
      </w:r>
    </w:p>
  </w:footnote>
  <w:footnote w:type="continuationSeparator" w:id="0">
    <w:p w:rsidR="00526415" w:rsidRDefault="00526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F1" w:rsidRPr="0060450E" w:rsidRDefault="008037F1" w:rsidP="00A25D82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AF7F36E" wp14:editId="65426A5F">
          <wp:extent cx="438150" cy="476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37F1" w:rsidRPr="0060450E" w:rsidRDefault="008037F1" w:rsidP="00A25D82">
    <w:pPr>
      <w:rPr>
        <w:b/>
        <w:sz w:val="16"/>
        <w:szCs w:val="16"/>
      </w:rPr>
    </w:pPr>
    <w:r w:rsidRPr="0060450E">
      <w:rPr>
        <w:b/>
        <w:sz w:val="16"/>
        <w:szCs w:val="16"/>
      </w:rPr>
      <w:t>Estado de Sergipe</w:t>
    </w:r>
  </w:p>
  <w:p w:rsidR="008037F1" w:rsidRPr="0060450E" w:rsidRDefault="008037F1" w:rsidP="00A25D82">
    <w:pPr>
      <w:rPr>
        <w:b/>
        <w:sz w:val="16"/>
        <w:szCs w:val="16"/>
      </w:rPr>
    </w:pPr>
    <w:r w:rsidRPr="0060450E">
      <w:rPr>
        <w:b/>
        <w:sz w:val="16"/>
        <w:szCs w:val="16"/>
      </w:rPr>
      <w:t>Prefeitura Municipal de Itabaiana</w:t>
    </w:r>
  </w:p>
  <w:p w:rsidR="008037F1" w:rsidRPr="0060450E" w:rsidRDefault="008037F1" w:rsidP="00A25D82">
    <w:pPr>
      <w:pBdr>
        <w:bottom w:val="single" w:sz="4" w:space="1" w:color="auto"/>
      </w:pBdr>
      <w:rPr>
        <w:b/>
        <w:sz w:val="16"/>
        <w:szCs w:val="16"/>
      </w:rPr>
    </w:pPr>
    <w:r w:rsidRPr="0060450E">
      <w:rPr>
        <w:b/>
        <w:sz w:val="16"/>
        <w:szCs w:val="16"/>
      </w:rPr>
      <w:t>Fundo Municipal de Saúde de Itabaiana</w:t>
    </w:r>
  </w:p>
  <w:p w:rsidR="008037F1" w:rsidRPr="0060450E" w:rsidRDefault="008037F1" w:rsidP="00A25D8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F1" w:rsidRDefault="008037F1">
    <w:pPr>
      <w:pStyle w:val="Cabealho"/>
      <w:tabs>
        <w:tab w:val="clear" w:pos="4419"/>
        <w:tab w:val="clear" w:pos="8838"/>
      </w:tabs>
    </w:pPr>
    <w:r>
      <w:rPr>
        <w:noProof/>
      </w:rPr>
      <w:drawing>
        <wp:inline distT="0" distB="0" distL="0" distR="0" wp14:anchorId="3FF7AD2E" wp14:editId="1BBBA26B">
          <wp:extent cx="1247775" cy="609600"/>
          <wp:effectExtent l="19050" t="0" r="9525" b="0"/>
          <wp:docPr id="1" name="Imagem 1" descr="LOGO TCE-SE final Corel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CE-SE final Corel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37F1" w:rsidRDefault="008037F1">
    <w:pPr>
      <w:pStyle w:val="Cabealho"/>
      <w:tabs>
        <w:tab w:val="clear" w:pos="4419"/>
        <w:tab w:val="clear" w:pos="8838"/>
      </w:tabs>
    </w:pPr>
  </w:p>
  <w:p w:rsidR="008037F1" w:rsidRDefault="008037F1">
    <w:pPr>
      <w:pStyle w:val="Cabealh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COMISSÃO PERMANENTE DE LICITAÇÃO</w:t>
    </w:r>
  </w:p>
  <w:p w:rsidR="008037F1" w:rsidRDefault="008037F1">
    <w:pPr>
      <w:pStyle w:val="Cabealho"/>
      <w:tabs>
        <w:tab w:val="clear" w:pos="4419"/>
        <w:tab w:val="clear" w:pos="8838"/>
      </w:tabs>
    </w:pPr>
    <w:r>
      <w:rPr>
        <w:color w:val="FF0000"/>
        <w:sz w:val="20"/>
      </w:rPr>
      <w:t>MINUTA</w:t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291B60"/>
    <w:multiLevelType w:val="hybridMultilevel"/>
    <w:tmpl w:val="DE448F72"/>
    <w:lvl w:ilvl="0" w:tplc="B3CAF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BF0C84"/>
    <w:multiLevelType w:val="hybridMultilevel"/>
    <w:tmpl w:val="C714C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D7AFE"/>
    <w:multiLevelType w:val="hybridMultilevel"/>
    <w:tmpl w:val="D1703CC2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7610A"/>
    <w:multiLevelType w:val="hybridMultilevel"/>
    <w:tmpl w:val="EBFCD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92F3D"/>
    <w:multiLevelType w:val="hybridMultilevel"/>
    <w:tmpl w:val="9DE0089E"/>
    <w:lvl w:ilvl="0" w:tplc="0CF21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F5B79"/>
    <w:multiLevelType w:val="hybridMultilevel"/>
    <w:tmpl w:val="6CDCB17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547E8"/>
    <w:multiLevelType w:val="hybridMultilevel"/>
    <w:tmpl w:val="B8A2CBB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CE3BB5"/>
    <w:multiLevelType w:val="multilevel"/>
    <w:tmpl w:val="92426E9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26B07467"/>
    <w:multiLevelType w:val="hybridMultilevel"/>
    <w:tmpl w:val="C9881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D79B6"/>
    <w:multiLevelType w:val="hybridMultilevel"/>
    <w:tmpl w:val="73E0F9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E0B3C"/>
    <w:multiLevelType w:val="hybridMultilevel"/>
    <w:tmpl w:val="103AF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75CFA"/>
    <w:multiLevelType w:val="hybridMultilevel"/>
    <w:tmpl w:val="55DC36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35CDC"/>
    <w:multiLevelType w:val="hybridMultilevel"/>
    <w:tmpl w:val="A6A6C868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C87F33"/>
    <w:multiLevelType w:val="hybridMultilevel"/>
    <w:tmpl w:val="5B4CE4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D06BA"/>
    <w:multiLevelType w:val="multilevel"/>
    <w:tmpl w:val="917A7F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4A761FC"/>
    <w:multiLevelType w:val="hybridMultilevel"/>
    <w:tmpl w:val="9712F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A6206"/>
    <w:multiLevelType w:val="hybridMultilevel"/>
    <w:tmpl w:val="7A101A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97118"/>
    <w:multiLevelType w:val="hybridMultilevel"/>
    <w:tmpl w:val="D2B4E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22BA5"/>
    <w:multiLevelType w:val="hybridMultilevel"/>
    <w:tmpl w:val="447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A3292"/>
    <w:multiLevelType w:val="hybridMultilevel"/>
    <w:tmpl w:val="4FBA2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C07F8"/>
    <w:multiLevelType w:val="multilevel"/>
    <w:tmpl w:val="0A52427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3B324F2"/>
    <w:multiLevelType w:val="hybridMultilevel"/>
    <w:tmpl w:val="AA10D71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>
    <w:nsid w:val="6A576784"/>
    <w:multiLevelType w:val="hybridMultilevel"/>
    <w:tmpl w:val="E3B67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01913"/>
    <w:multiLevelType w:val="hybridMultilevel"/>
    <w:tmpl w:val="A0D8F66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77B22CBC"/>
    <w:multiLevelType w:val="hybridMultilevel"/>
    <w:tmpl w:val="C9881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FF619D"/>
    <w:multiLevelType w:val="hybridMultilevel"/>
    <w:tmpl w:val="C9881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20"/>
  </w:num>
  <w:num w:numId="8">
    <w:abstractNumId w:val="4"/>
  </w:num>
  <w:num w:numId="9">
    <w:abstractNumId w:val="15"/>
  </w:num>
  <w:num w:numId="10">
    <w:abstractNumId w:val="16"/>
  </w:num>
  <w:num w:numId="11">
    <w:abstractNumId w:val="14"/>
  </w:num>
  <w:num w:numId="12">
    <w:abstractNumId w:val="9"/>
  </w:num>
  <w:num w:numId="13">
    <w:abstractNumId w:val="26"/>
  </w:num>
  <w:num w:numId="14">
    <w:abstractNumId w:val="3"/>
  </w:num>
  <w:num w:numId="15">
    <w:abstractNumId w:val="24"/>
  </w:num>
  <w:num w:numId="16">
    <w:abstractNumId w:val="13"/>
  </w:num>
  <w:num w:numId="17">
    <w:abstractNumId w:val="22"/>
  </w:num>
  <w:num w:numId="18">
    <w:abstractNumId w:val="19"/>
  </w:num>
  <w:num w:numId="19">
    <w:abstractNumId w:val="7"/>
  </w:num>
  <w:num w:numId="20">
    <w:abstractNumId w:val="6"/>
  </w:num>
  <w:num w:numId="21">
    <w:abstractNumId w:val="25"/>
  </w:num>
  <w:num w:numId="22">
    <w:abstractNumId w:val="23"/>
  </w:num>
  <w:num w:numId="23">
    <w:abstractNumId w:val="17"/>
  </w:num>
  <w:num w:numId="24">
    <w:abstractNumId w:val="10"/>
  </w:num>
  <w:num w:numId="25">
    <w:abstractNumId w:val="18"/>
  </w:num>
  <w:num w:numId="26">
    <w:abstractNumId w:val="27"/>
  </w:num>
  <w:num w:numId="27">
    <w:abstractNumId w:val="11"/>
  </w:num>
  <w:num w:numId="28">
    <w:abstractNumId w:val="28"/>
  </w:num>
  <w:num w:numId="2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0B"/>
    <w:rsid w:val="0000110D"/>
    <w:rsid w:val="0000155F"/>
    <w:rsid w:val="00002430"/>
    <w:rsid w:val="00002E12"/>
    <w:rsid w:val="00003DFC"/>
    <w:rsid w:val="000044BC"/>
    <w:rsid w:val="000063D2"/>
    <w:rsid w:val="000067AC"/>
    <w:rsid w:val="0000708E"/>
    <w:rsid w:val="0000767E"/>
    <w:rsid w:val="00007701"/>
    <w:rsid w:val="000122E8"/>
    <w:rsid w:val="0001242A"/>
    <w:rsid w:val="000124FA"/>
    <w:rsid w:val="000128BF"/>
    <w:rsid w:val="00012A65"/>
    <w:rsid w:val="0001474A"/>
    <w:rsid w:val="00016226"/>
    <w:rsid w:val="000172CC"/>
    <w:rsid w:val="000234AE"/>
    <w:rsid w:val="00023556"/>
    <w:rsid w:val="00023FDC"/>
    <w:rsid w:val="0002499E"/>
    <w:rsid w:val="00026F3E"/>
    <w:rsid w:val="0002726D"/>
    <w:rsid w:val="00027E73"/>
    <w:rsid w:val="00031D10"/>
    <w:rsid w:val="000321FE"/>
    <w:rsid w:val="000333FB"/>
    <w:rsid w:val="000342C1"/>
    <w:rsid w:val="0003572F"/>
    <w:rsid w:val="000357EE"/>
    <w:rsid w:val="000360E5"/>
    <w:rsid w:val="00037D2C"/>
    <w:rsid w:val="00037DCF"/>
    <w:rsid w:val="0004052E"/>
    <w:rsid w:val="00040E69"/>
    <w:rsid w:val="00041B1F"/>
    <w:rsid w:val="000422DC"/>
    <w:rsid w:val="00043052"/>
    <w:rsid w:val="00043738"/>
    <w:rsid w:val="00044F46"/>
    <w:rsid w:val="00047276"/>
    <w:rsid w:val="00047B8E"/>
    <w:rsid w:val="00051B67"/>
    <w:rsid w:val="00051C94"/>
    <w:rsid w:val="00052430"/>
    <w:rsid w:val="00053574"/>
    <w:rsid w:val="000545FF"/>
    <w:rsid w:val="00055362"/>
    <w:rsid w:val="000572FA"/>
    <w:rsid w:val="00057AF1"/>
    <w:rsid w:val="0006034B"/>
    <w:rsid w:val="00061D0B"/>
    <w:rsid w:val="000623AC"/>
    <w:rsid w:val="00063DED"/>
    <w:rsid w:val="00064AC0"/>
    <w:rsid w:val="00065891"/>
    <w:rsid w:val="0006598A"/>
    <w:rsid w:val="000662A5"/>
    <w:rsid w:val="00067117"/>
    <w:rsid w:val="00072FE6"/>
    <w:rsid w:val="00073187"/>
    <w:rsid w:val="00073E36"/>
    <w:rsid w:val="00075693"/>
    <w:rsid w:val="00075A6B"/>
    <w:rsid w:val="00076B25"/>
    <w:rsid w:val="00077C2A"/>
    <w:rsid w:val="000804F7"/>
    <w:rsid w:val="000809FC"/>
    <w:rsid w:val="00080C9B"/>
    <w:rsid w:val="00080D4F"/>
    <w:rsid w:val="00083029"/>
    <w:rsid w:val="00083327"/>
    <w:rsid w:val="00083651"/>
    <w:rsid w:val="00083C9F"/>
    <w:rsid w:val="00084A18"/>
    <w:rsid w:val="0008500A"/>
    <w:rsid w:val="00087B7F"/>
    <w:rsid w:val="00087E7F"/>
    <w:rsid w:val="000910C8"/>
    <w:rsid w:val="00091A46"/>
    <w:rsid w:val="00093D0C"/>
    <w:rsid w:val="00094591"/>
    <w:rsid w:val="00094CD9"/>
    <w:rsid w:val="000958E4"/>
    <w:rsid w:val="00095B8F"/>
    <w:rsid w:val="00096995"/>
    <w:rsid w:val="00097171"/>
    <w:rsid w:val="000A00AA"/>
    <w:rsid w:val="000A391A"/>
    <w:rsid w:val="000A4837"/>
    <w:rsid w:val="000A4C79"/>
    <w:rsid w:val="000A70F4"/>
    <w:rsid w:val="000A7C81"/>
    <w:rsid w:val="000B23BF"/>
    <w:rsid w:val="000B503B"/>
    <w:rsid w:val="000B5694"/>
    <w:rsid w:val="000B5E93"/>
    <w:rsid w:val="000B61BA"/>
    <w:rsid w:val="000B65B5"/>
    <w:rsid w:val="000B7F98"/>
    <w:rsid w:val="000C0863"/>
    <w:rsid w:val="000C0FF0"/>
    <w:rsid w:val="000C1AFA"/>
    <w:rsid w:val="000C2863"/>
    <w:rsid w:val="000C3740"/>
    <w:rsid w:val="000C3932"/>
    <w:rsid w:val="000C45E8"/>
    <w:rsid w:val="000C53D9"/>
    <w:rsid w:val="000C7C12"/>
    <w:rsid w:val="000D03CF"/>
    <w:rsid w:val="000D093E"/>
    <w:rsid w:val="000D0ED3"/>
    <w:rsid w:val="000D1407"/>
    <w:rsid w:val="000D1CC8"/>
    <w:rsid w:val="000D38B3"/>
    <w:rsid w:val="000D3B04"/>
    <w:rsid w:val="000D4D1C"/>
    <w:rsid w:val="000D5FDE"/>
    <w:rsid w:val="000D626A"/>
    <w:rsid w:val="000E2671"/>
    <w:rsid w:val="000E32B1"/>
    <w:rsid w:val="000E614E"/>
    <w:rsid w:val="000E66DC"/>
    <w:rsid w:val="000E6CF8"/>
    <w:rsid w:val="000E6D5B"/>
    <w:rsid w:val="000E7434"/>
    <w:rsid w:val="000E79C0"/>
    <w:rsid w:val="000F0C2A"/>
    <w:rsid w:val="000F1733"/>
    <w:rsid w:val="000F1F56"/>
    <w:rsid w:val="000F25B8"/>
    <w:rsid w:val="000F32AF"/>
    <w:rsid w:val="000F4B8F"/>
    <w:rsid w:val="000F5721"/>
    <w:rsid w:val="000F692B"/>
    <w:rsid w:val="000F7EF6"/>
    <w:rsid w:val="0010020E"/>
    <w:rsid w:val="001003BD"/>
    <w:rsid w:val="0010045F"/>
    <w:rsid w:val="00100525"/>
    <w:rsid w:val="00101476"/>
    <w:rsid w:val="00104243"/>
    <w:rsid w:val="001062F3"/>
    <w:rsid w:val="00106562"/>
    <w:rsid w:val="00106849"/>
    <w:rsid w:val="0011076E"/>
    <w:rsid w:val="00110D3F"/>
    <w:rsid w:val="001110E1"/>
    <w:rsid w:val="00112475"/>
    <w:rsid w:val="001143E1"/>
    <w:rsid w:val="001151D8"/>
    <w:rsid w:val="00116E66"/>
    <w:rsid w:val="00120D38"/>
    <w:rsid w:val="001211FF"/>
    <w:rsid w:val="00121823"/>
    <w:rsid w:val="00122242"/>
    <w:rsid w:val="00122A3F"/>
    <w:rsid w:val="00123D5E"/>
    <w:rsid w:val="00123EB7"/>
    <w:rsid w:val="001243FF"/>
    <w:rsid w:val="00124AF2"/>
    <w:rsid w:val="001260E1"/>
    <w:rsid w:val="001313EF"/>
    <w:rsid w:val="0013221C"/>
    <w:rsid w:val="0013532B"/>
    <w:rsid w:val="00135584"/>
    <w:rsid w:val="00145892"/>
    <w:rsid w:val="00145A07"/>
    <w:rsid w:val="00146972"/>
    <w:rsid w:val="001525EA"/>
    <w:rsid w:val="001538ED"/>
    <w:rsid w:val="00154C5B"/>
    <w:rsid w:val="001550C9"/>
    <w:rsid w:val="00160242"/>
    <w:rsid w:val="00163914"/>
    <w:rsid w:val="00163F8A"/>
    <w:rsid w:val="0016547F"/>
    <w:rsid w:val="0016774D"/>
    <w:rsid w:val="00172CA7"/>
    <w:rsid w:val="00176793"/>
    <w:rsid w:val="00177852"/>
    <w:rsid w:val="00177A39"/>
    <w:rsid w:val="00177E45"/>
    <w:rsid w:val="00180778"/>
    <w:rsid w:val="00182CE2"/>
    <w:rsid w:val="0018436B"/>
    <w:rsid w:val="00185021"/>
    <w:rsid w:val="00185C0B"/>
    <w:rsid w:val="00186542"/>
    <w:rsid w:val="00187A2C"/>
    <w:rsid w:val="0019065B"/>
    <w:rsid w:val="00190D9E"/>
    <w:rsid w:val="00190DE8"/>
    <w:rsid w:val="00192942"/>
    <w:rsid w:val="00193166"/>
    <w:rsid w:val="001943B8"/>
    <w:rsid w:val="00194F67"/>
    <w:rsid w:val="00197352"/>
    <w:rsid w:val="00197907"/>
    <w:rsid w:val="00197C0D"/>
    <w:rsid w:val="001A12C9"/>
    <w:rsid w:val="001A1949"/>
    <w:rsid w:val="001A2002"/>
    <w:rsid w:val="001A20F4"/>
    <w:rsid w:val="001A3C72"/>
    <w:rsid w:val="001A496D"/>
    <w:rsid w:val="001A6FAF"/>
    <w:rsid w:val="001B213E"/>
    <w:rsid w:val="001B3D79"/>
    <w:rsid w:val="001B4CA1"/>
    <w:rsid w:val="001B575D"/>
    <w:rsid w:val="001C119F"/>
    <w:rsid w:val="001C1E9C"/>
    <w:rsid w:val="001C2317"/>
    <w:rsid w:val="001C3901"/>
    <w:rsid w:val="001C447B"/>
    <w:rsid w:val="001C5A2A"/>
    <w:rsid w:val="001C5F2D"/>
    <w:rsid w:val="001C6B82"/>
    <w:rsid w:val="001D1312"/>
    <w:rsid w:val="001D3F08"/>
    <w:rsid w:val="001D6713"/>
    <w:rsid w:val="001E0779"/>
    <w:rsid w:val="001E12A2"/>
    <w:rsid w:val="001E1D6A"/>
    <w:rsid w:val="001E2393"/>
    <w:rsid w:val="001E2FA0"/>
    <w:rsid w:val="001E3620"/>
    <w:rsid w:val="001E4672"/>
    <w:rsid w:val="001E4CC0"/>
    <w:rsid w:val="001E709C"/>
    <w:rsid w:val="001F379C"/>
    <w:rsid w:val="001F457A"/>
    <w:rsid w:val="001F4E07"/>
    <w:rsid w:val="001F5872"/>
    <w:rsid w:val="001F69C9"/>
    <w:rsid w:val="00200E6E"/>
    <w:rsid w:val="00201180"/>
    <w:rsid w:val="002014AB"/>
    <w:rsid w:val="00201BCB"/>
    <w:rsid w:val="0020267F"/>
    <w:rsid w:val="0020299B"/>
    <w:rsid w:val="002033CA"/>
    <w:rsid w:val="00204C98"/>
    <w:rsid w:val="00204FD8"/>
    <w:rsid w:val="002057FD"/>
    <w:rsid w:val="00205ECF"/>
    <w:rsid w:val="00207E9D"/>
    <w:rsid w:val="0021209A"/>
    <w:rsid w:val="002129B0"/>
    <w:rsid w:val="00214426"/>
    <w:rsid w:val="00216E32"/>
    <w:rsid w:val="002172CA"/>
    <w:rsid w:val="00220086"/>
    <w:rsid w:val="00220C65"/>
    <w:rsid w:val="002219E4"/>
    <w:rsid w:val="002220D0"/>
    <w:rsid w:val="00223B85"/>
    <w:rsid w:val="002240D5"/>
    <w:rsid w:val="002273EE"/>
    <w:rsid w:val="00230A33"/>
    <w:rsid w:val="00231B56"/>
    <w:rsid w:val="00231FE6"/>
    <w:rsid w:val="002329FD"/>
    <w:rsid w:val="002345DA"/>
    <w:rsid w:val="00234F6D"/>
    <w:rsid w:val="002357EB"/>
    <w:rsid w:val="00243710"/>
    <w:rsid w:val="002462B2"/>
    <w:rsid w:val="002469DB"/>
    <w:rsid w:val="002507EC"/>
    <w:rsid w:val="0025191F"/>
    <w:rsid w:val="00251F73"/>
    <w:rsid w:val="002526C6"/>
    <w:rsid w:val="00252CEA"/>
    <w:rsid w:val="00253529"/>
    <w:rsid w:val="00253DDC"/>
    <w:rsid w:val="00255478"/>
    <w:rsid w:val="00260D9A"/>
    <w:rsid w:val="002617A3"/>
    <w:rsid w:val="00264F94"/>
    <w:rsid w:val="0026585C"/>
    <w:rsid w:val="0027652C"/>
    <w:rsid w:val="002767D9"/>
    <w:rsid w:val="0027748D"/>
    <w:rsid w:val="00280EB3"/>
    <w:rsid w:val="00281329"/>
    <w:rsid w:val="00281ED3"/>
    <w:rsid w:val="0028418B"/>
    <w:rsid w:val="002846DD"/>
    <w:rsid w:val="00285FB7"/>
    <w:rsid w:val="00287C1D"/>
    <w:rsid w:val="00287F37"/>
    <w:rsid w:val="002902C3"/>
    <w:rsid w:val="0029099F"/>
    <w:rsid w:val="00290CF4"/>
    <w:rsid w:val="00292B28"/>
    <w:rsid w:val="00294077"/>
    <w:rsid w:val="00294268"/>
    <w:rsid w:val="002957D9"/>
    <w:rsid w:val="0029618B"/>
    <w:rsid w:val="00296CB1"/>
    <w:rsid w:val="002A0B25"/>
    <w:rsid w:val="002A0D37"/>
    <w:rsid w:val="002A202E"/>
    <w:rsid w:val="002A309C"/>
    <w:rsid w:val="002A33D8"/>
    <w:rsid w:val="002A37A0"/>
    <w:rsid w:val="002A5559"/>
    <w:rsid w:val="002A57F6"/>
    <w:rsid w:val="002A623A"/>
    <w:rsid w:val="002A75AE"/>
    <w:rsid w:val="002A76AE"/>
    <w:rsid w:val="002A7E6C"/>
    <w:rsid w:val="002B050B"/>
    <w:rsid w:val="002B30A2"/>
    <w:rsid w:val="002B4900"/>
    <w:rsid w:val="002B791A"/>
    <w:rsid w:val="002C06E4"/>
    <w:rsid w:val="002C0927"/>
    <w:rsid w:val="002C0984"/>
    <w:rsid w:val="002C1EBB"/>
    <w:rsid w:val="002C3DEA"/>
    <w:rsid w:val="002C4F78"/>
    <w:rsid w:val="002D16FA"/>
    <w:rsid w:val="002D36F0"/>
    <w:rsid w:val="002D3B64"/>
    <w:rsid w:val="002D410B"/>
    <w:rsid w:val="002D523B"/>
    <w:rsid w:val="002D6187"/>
    <w:rsid w:val="002D6E58"/>
    <w:rsid w:val="002D7634"/>
    <w:rsid w:val="002E2394"/>
    <w:rsid w:val="002E3C5D"/>
    <w:rsid w:val="002E462B"/>
    <w:rsid w:val="002E4E9C"/>
    <w:rsid w:val="002E5BA0"/>
    <w:rsid w:val="002E5C3B"/>
    <w:rsid w:val="002E5EB9"/>
    <w:rsid w:val="002E61B8"/>
    <w:rsid w:val="002E636F"/>
    <w:rsid w:val="002E656A"/>
    <w:rsid w:val="002E711C"/>
    <w:rsid w:val="002E7348"/>
    <w:rsid w:val="002F1459"/>
    <w:rsid w:val="002F324D"/>
    <w:rsid w:val="002F5478"/>
    <w:rsid w:val="002F69A3"/>
    <w:rsid w:val="002F7059"/>
    <w:rsid w:val="002F79CB"/>
    <w:rsid w:val="003005A9"/>
    <w:rsid w:val="00300D04"/>
    <w:rsid w:val="00301069"/>
    <w:rsid w:val="00301792"/>
    <w:rsid w:val="00302282"/>
    <w:rsid w:val="00306956"/>
    <w:rsid w:val="00307B0C"/>
    <w:rsid w:val="00307F1C"/>
    <w:rsid w:val="00310A43"/>
    <w:rsid w:val="003124F7"/>
    <w:rsid w:val="00313524"/>
    <w:rsid w:val="00313D3D"/>
    <w:rsid w:val="00314628"/>
    <w:rsid w:val="00314D8F"/>
    <w:rsid w:val="00316B59"/>
    <w:rsid w:val="0031719B"/>
    <w:rsid w:val="003201F5"/>
    <w:rsid w:val="00320439"/>
    <w:rsid w:val="00320926"/>
    <w:rsid w:val="00321E1D"/>
    <w:rsid w:val="0032537F"/>
    <w:rsid w:val="003300E7"/>
    <w:rsid w:val="00333B12"/>
    <w:rsid w:val="00336311"/>
    <w:rsid w:val="0033739E"/>
    <w:rsid w:val="00340CEA"/>
    <w:rsid w:val="00340D77"/>
    <w:rsid w:val="00342CF1"/>
    <w:rsid w:val="003431D3"/>
    <w:rsid w:val="00344A9D"/>
    <w:rsid w:val="00347091"/>
    <w:rsid w:val="00347859"/>
    <w:rsid w:val="00350177"/>
    <w:rsid w:val="003504C4"/>
    <w:rsid w:val="0035179B"/>
    <w:rsid w:val="0035364D"/>
    <w:rsid w:val="003544F3"/>
    <w:rsid w:val="00355AB0"/>
    <w:rsid w:val="00357E29"/>
    <w:rsid w:val="0036342D"/>
    <w:rsid w:val="0036371D"/>
    <w:rsid w:val="003646AF"/>
    <w:rsid w:val="0037002B"/>
    <w:rsid w:val="0037226B"/>
    <w:rsid w:val="003722EC"/>
    <w:rsid w:val="003744E6"/>
    <w:rsid w:val="003747B2"/>
    <w:rsid w:val="00375246"/>
    <w:rsid w:val="00375950"/>
    <w:rsid w:val="003764D8"/>
    <w:rsid w:val="00380EF1"/>
    <w:rsid w:val="003818FE"/>
    <w:rsid w:val="003828D6"/>
    <w:rsid w:val="003835E5"/>
    <w:rsid w:val="00384A3F"/>
    <w:rsid w:val="003864E6"/>
    <w:rsid w:val="0038729C"/>
    <w:rsid w:val="0038796A"/>
    <w:rsid w:val="00387DB6"/>
    <w:rsid w:val="00390166"/>
    <w:rsid w:val="00392AC6"/>
    <w:rsid w:val="00392E50"/>
    <w:rsid w:val="0039358E"/>
    <w:rsid w:val="00395B6C"/>
    <w:rsid w:val="00395E6F"/>
    <w:rsid w:val="00395EB6"/>
    <w:rsid w:val="00395FA4"/>
    <w:rsid w:val="00396A15"/>
    <w:rsid w:val="003A0511"/>
    <w:rsid w:val="003A063B"/>
    <w:rsid w:val="003A08A1"/>
    <w:rsid w:val="003A16F7"/>
    <w:rsid w:val="003A1C23"/>
    <w:rsid w:val="003A30EE"/>
    <w:rsid w:val="003A43BA"/>
    <w:rsid w:val="003A4653"/>
    <w:rsid w:val="003A4F3C"/>
    <w:rsid w:val="003A655F"/>
    <w:rsid w:val="003B1ED4"/>
    <w:rsid w:val="003B5FD8"/>
    <w:rsid w:val="003C2364"/>
    <w:rsid w:val="003C3825"/>
    <w:rsid w:val="003C3B04"/>
    <w:rsid w:val="003C684C"/>
    <w:rsid w:val="003C75A0"/>
    <w:rsid w:val="003C760C"/>
    <w:rsid w:val="003D25BA"/>
    <w:rsid w:val="003D2DBD"/>
    <w:rsid w:val="003D33D2"/>
    <w:rsid w:val="003D3B94"/>
    <w:rsid w:val="003D6605"/>
    <w:rsid w:val="003D7AA4"/>
    <w:rsid w:val="003E04C5"/>
    <w:rsid w:val="003E0800"/>
    <w:rsid w:val="003E0BAA"/>
    <w:rsid w:val="003E271E"/>
    <w:rsid w:val="003E3EF8"/>
    <w:rsid w:val="003E5544"/>
    <w:rsid w:val="003E58F6"/>
    <w:rsid w:val="003E61FD"/>
    <w:rsid w:val="003E6823"/>
    <w:rsid w:val="003E695A"/>
    <w:rsid w:val="003E6D47"/>
    <w:rsid w:val="003E77DF"/>
    <w:rsid w:val="003E7AE7"/>
    <w:rsid w:val="003F08D4"/>
    <w:rsid w:val="003F18EB"/>
    <w:rsid w:val="003F26F1"/>
    <w:rsid w:val="003F70F4"/>
    <w:rsid w:val="0040029A"/>
    <w:rsid w:val="00403C9E"/>
    <w:rsid w:val="00403D38"/>
    <w:rsid w:val="00404940"/>
    <w:rsid w:val="00404CD3"/>
    <w:rsid w:val="00405C16"/>
    <w:rsid w:val="00406A0C"/>
    <w:rsid w:val="00406A95"/>
    <w:rsid w:val="004079E3"/>
    <w:rsid w:val="0041217A"/>
    <w:rsid w:val="00412EC8"/>
    <w:rsid w:val="00413558"/>
    <w:rsid w:val="00413E7D"/>
    <w:rsid w:val="0041445F"/>
    <w:rsid w:val="00415D77"/>
    <w:rsid w:val="004218CB"/>
    <w:rsid w:val="00422A1B"/>
    <w:rsid w:val="004234FE"/>
    <w:rsid w:val="0042359B"/>
    <w:rsid w:val="00423F6D"/>
    <w:rsid w:val="004269D0"/>
    <w:rsid w:val="00430169"/>
    <w:rsid w:val="004301BC"/>
    <w:rsid w:val="004307B3"/>
    <w:rsid w:val="0043126B"/>
    <w:rsid w:val="0043224C"/>
    <w:rsid w:val="0043233F"/>
    <w:rsid w:val="004349E7"/>
    <w:rsid w:val="00435FED"/>
    <w:rsid w:val="004400B8"/>
    <w:rsid w:val="004408E1"/>
    <w:rsid w:val="00440ACF"/>
    <w:rsid w:val="00441DC2"/>
    <w:rsid w:val="00443119"/>
    <w:rsid w:val="00443736"/>
    <w:rsid w:val="0044699A"/>
    <w:rsid w:val="00451ABD"/>
    <w:rsid w:val="00451DDF"/>
    <w:rsid w:val="004534CA"/>
    <w:rsid w:val="00454EA6"/>
    <w:rsid w:val="00454FB4"/>
    <w:rsid w:val="00455E47"/>
    <w:rsid w:val="004565EE"/>
    <w:rsid w:val="004570A2"/>
    <w:rsid w:val="0045799A"/>
    <w:rsid w:val="004611B8"/>
    <w:rsid w:val="004622C9"/>
    <w:rsid w:val="00462B9F"/>
    <w:rsid w:val="004631F7"/>
    <w:rsid w:val="00464A46"/>
    <w:rsid w:val="00465051"/>
    <w:rsid w:val="0046522C"/>
    <w:rsid w:val="004661A2"/>
    <w:rsid w:val="004664AA"/>
    <w:rsid w:val="00472E56"/>
    <w:rsid w:val="00473086"/>
    <w:rsid w:val="0047560C"/>
    <w:rsid w:val="00475CDC"/>
    <w:rsid w:val="00476032"/>
    <w:rsid w:val="00476C17"/>
    <w:rsid w:val="00477722"/>
    <w:rsid w:val="00477EFE"/>
    <w:rsid w:val="00480515"/>
    <w:rsid w:val="00480AA0"/>
    <w:rsid w:val="00481E02"/>
    <w:rsid w:val="004826CB"/>
    <w:rsid w:val="004848B2"/>
    <w:rsid w:val="00486210"/>
    <w:rsid w:val="004870C0"/>
    <w:rsid w:val="004878B0"/>
    <w:rsid w:val="004912EB"/>
    <w:rsid w:val="0049140A"/>
    <w:rsid w:val="004927D0"/>
    <w:rsid w:val="00493B22"/>
    <w:rsid w:val="00494E6A"/>
    <w:rsid w:val="00494FC2"/>
    <w:rsid w:val="00496960"/>
    <w:rsid w:val="004A0A86"/>
    <w:rsid w:val="004A0EE4"/>
    <w:rsid w:val="004A2F49"/>
    <w:rsid w:val="004A311B"/>
    <w:rsid w:val="004A4E98"/>
    <w:rsid w:val="004A5309"/>
    <w:rsid w:val="004A616A"/>
    <w:rsid w:val="004A6DAF"/>
    <w:rsid w:val="004A742F"/>
    <w:rsid w:val="004A79CB"/>
    <w:rsid w:val="004B0E69"/>
    <w:rsid w:val="004B1735"/>
    <w:rsid w:val="004B1829"/>
    <w:rsid w:val="004B1F14"/>
    <w:rsid w:val="004B458E"/>
    <w:rsid w:val="004B6084"/>
    <w:rsid w:val="004B6312"/>
    <w:rsid w:val="004B6FD1"/>
    <w:rsid w:val="004C0C52"/>
    <w:rsid w:val="004C2731"/>
    <w:rsid w:val="004C3933"/>
    <w:rsid w:val="004C3A59"/>
    <w:rsid w:val="004C403E"/>
    <w:rsid w:val="004C51D6"/>
    <w:rsid w:val="004C5D87"/>
    <w:rsid w:val="004C6E8E"/>
    <w:rsid w:val="004C7017"/>
    <w:rsid w:val="004D0CA0"/>
    <w:rsid w:val="004D163B"/>
    <w:rsid w:val="004D1998"/>
    <w:rsid w:val="004D1A70"/>
    <w:rsid w:val="004D23C7"/>
    <w:rsid w:val="004D2A66"/>
    <w:rsid w:val="004D2BD0"/>
    <w:rsid w:val="004D3F4B"/>
    <w:rsid w:val="004D415A"/>
    <w:rsid w:val="004D4C39"/>
    <w:rsid w:val="004D522E"/>
    <w:rsid w:val="004D607D"/>
    <w:rsid w:val="004D6F69"/>
    <w:rsid w:val="004E0952"/>
    <w:rsid w:val="004E256A"/>
    <w:rsid w:val="004E2D4F"/>
    <w:rsid w:val="004E3034"/>
    <w:rsid w:val="004E4164"/>
    <w:rsid w:val="004E4361"/>
    <w:rsid w:val="004E4AAA"/>
    <w:rsid w:val="004E50A9"/>
    <w:rsid w:val="004E5DA0"/>
    <w:rsid w:val="004E6A15"/>
    <w:rsid w:val="004E79DA"/>
    <w:rsid w:val="004F0308"/>
    <w:rsid w:val="004F059B"/>
    <w:rsid w:val="004F41D0"/>
    <w:rsid w:val="004F4451"/>
    <w:rsid w:val="004F46D9"/>
    <w:rsid w:val="004F5049"/>
    <w:rsid w:val="004F5982"/>
    <w:rsid w:val="004F5D27"/>
    <w:rsid w:val="004F5D89"/>
    <w:rsid w:val="00500E8B"/>
    <w:rsid w:val="005010B1"/>
    <w:rsid w:val="00503205"/>
    <w:rsid w:val="00503A57"/>
    <w:rsid w:val="00504519"/>
    <w:rsid w:val="00504914"/>
    <w:rsid w:val="00504AC3"/>
    <w:rsid w:val="0050737F"/>
    <w:rsid w:val="00511595"/>
    <w:rsid w:val="00511E41"/>
    <w:rsid w:val="00512E1D"/>
    <w:rsid w:val="00513187"/>
    <w:rsid w:val="005136C3"/>
    <w:rsid w:val="00513A3D"/>
    <w:rsid w:val="00514AD4"/>
    <w:rsid w:val="005153AF"/>
    <w:rsid w:val="00516EDA"/>
    <w:rsid w:val="0052043F"/>
    <w:rsid w:val="00524745"/>
    <w:rsid w:val="005256F8"/>
    <w:rsid w:val="00525737"/>
    <w:rsid w:val="00526415"/>
    <w:rsid w:val="005264A3"/>
    <w:rsid w:val="005303EE"/>
    <w:rsid w:val="00532669"/>
    <w:rsid w:val="0053354C"/>
    <w:rsid w:val="0053399B"/>
    <w:rsid w:val="0053719A"/>
    <w:rsid w:val="00542238"/>
    <w:rsid w:val="00542CC8"/>
    <w:rsid w:val="00542E38"/>
    <w:rsid w:val="00543246"/>
    <w:rsid w:val="0054325A"/>
    <w:rsid w:val="0054327F"/>
    <w:rsid w:val="00543EC7"/>
    <w:rsid w:val="00545B0A"/>
    <w:rsid w:val="00545D37"/>
    <w:rsid w:val="00550AC5"/>
    <w:rsid w:val="00551C95"/>
    <w:rsid w:val="00552044"/>
    <w:rsid w:val="005523E8"/>
    <w:rsid w:val="00552D0F"/>
    <w:rsid w:val="00552EC3"/>
    <w:rsid w:val="0055338E"/>
    <w:rsid w:val="00553EAE"/>
    <w:rsid w:val="00554C66"/>
    <w:rsid w:val="00554FB1"/>
    <w:rsid w:val="00556EE5"/>
    <w:rsid w:val="0055729B"/>
    <w:rsid w:val="00560226"/>
    <w:rsid w:val="00561FD7"/>
    <w:rsid w:val="00563D68"/>
    <w:rsid w:val="00570716"/>
    <w:rsid w:val="0057269F"/>
    <w:rsid w:val="00572A18"/>
    <w:rsid w:val="00573515"/>
    <w:rsid w:val="0057401E"/>
    <w:rsid w:val="00574157"/>
    <w:rsid w:val="005757A3"/>
    <w:rsid w:val="00575BF6"/>
    <w:rsid w:val="00577CB4"/>
    <w:rsid w:val="00581F4E"/>
    <w:rsid w:val="00582D67"/>
    <w:rsid w:val="005831ED"/>
    <w:rsid w:val="00583BA9"/>
    <w:rsid w:val="005866A1"/>
    <w:rsid w:val="00590412"/>
    <w:rsid w:val="0059047C"/>
    <w:rsid w:val="00593B8D"/>
    <w:rsid w:val="00594747"/>
    <w:rsid w:val="00594A21"/>
    <w:rsid w:val="00596B4C"/>
    <w:rsid w:val="00597C28"/>
    <w:rsid w:val="005A165D"/>
    <w:rsid w:val="005A27C9"/>
    <w:rsid w:val="005A3CDA"/>
    <w:rsid w:val="005A40AF"/>
    <w:rsid w:val="005A63EB"/>
    <w:rsid w:val="005A6BD0"/>
    <w:rsid w:val="005B08CD"/>
    <w:rsid w:val="005B17C4"/>
    <w:rsid w:val="005B1B87"/>
    <w:rsid w:val="005B23C6"/>
    <w:rsid w:val="005B2405"/>
    <w:rsid w:val="005B2497"/>
    <w:rsid w:val="005B29A8"/>
    <w:rsid w:val="005B49B1"/>
    <w:rsid w:val="005B5022"/>
    <w:rsid w:val="005B5908"/>
    <w:rsid w:val="005B5E20"/>
    <w:rsid w:val="005C0285"/>
    <w:rsid w:val="005C162C"/>
    <w:rsid w:val="005C1A68"/>
    <w:rsid w:val="005C1CC5"/>
    <w:rsid w:val="005C5766"/>
    <w:rsid w:val="005C5EA7"/>
    <w:rsid w:val="005D0C2D"/>
    <w:rsid w:val="005D262E"/>
    <w:rsid w:val="005D449B"/>
    <w:rsid w:val="005D45E6"/>
    <w:rsid w:val="005D50F8"/>
    <w:rsid w:val="005D6563"/>
    <w:rsid w:val="005D6826"/>
    <w:rsid w:val="005D6FDD"/>
    <w:rsid w:val="005E22CC"/>
    <w:rsid w:val="005E2715"/>
    <w:rsid w:val="005E3338"/>
    <w:rsid w:val="005E4701"/>
    <w:rsid w:val="005F01F3"/>
    <w:rsid w:val="005F2987"/>
    <w:rsid w:val="005F42C9"/>
    <w:rsid w:val="005F4AE0"/>
    <w:rsid w:val="005F5B42"/>
    <w:rsid w:val="005F6330"/>
    <w:rsid w:val="0060017B"/>
    <w:rsid w:val="006017CA"/>
    <w:rsid w:val="006034FB"/>
    <w:rsid w:val="00603D0A"/>
    <w:rsid w:val="0060684A"/>
    <w:rsid w:val="006068C7"/>
    <w:rsid w:val="00607820"/>
    <w:rsid w:val="00610728"/>
    <w:rsid w:val="00613A67"/>
    <w:rsid w:val="00614E0A"/>
    <w:rsid w:val="0061601D"/>
    <w:rsid w:val="00616DD1"/>
    <w:rsid w:val="00617EED"/>
    <w:rsid w:val="00621DEA"/>
    <w:rsid w:val="0062234B"/>
    <w:rsid w:val="00622B5A"/>
    <w:rsid w:val="00623293"/>
    <w:rsid w:val="00623690"/>
    <w:rsid w:val="00623C4E"/>
    <w:rsid w:val="006251C9"/>
    <w:rsid w:val="00625E46"/>
    <w:rsid w:val="00627479"/>
    <w:rsid w:val="00632500"/>
    <w:rsid w:val="00632D05"/>
    <w:rsid w:val="0063368A"/>
    <w:rsid w:val="00634A5F"/>
    <w:rsid w:val="00635260"/>
    <w:rsid w:val="00635E93"/>
    <w:rsid w:val="0063612E"/>
    <w:rsid w:val="00636BCE"/>
    <w:rsid w:val="0063761E"/>
    <w:rsid w:val="00637E5A"/>
    <w:rsid w:val="00640935"/>
    <w:rsid w:val="00641C81"/>
    <w:rsid w:val="006428C6"/>
    <w:rsid w:val="00642BAC"/>
    <w:rsid w:val="00642C1F"/>
    <w:rsid w:val="00643C12"/>
    <w:rsid w:val="0064430B"/>
    <w:rsid w:val="0064524B"/>
    <w:rsid w:val="0064554F"/>
    <w:rsid w:val="00645CDD"/>
    <w:rsid w:val="006461ED"/>
    <w:rsid w:val="00647509"/>
    <w:rsid w:val="00647A53"/>
    <w:rsid w:val="00650A35"/>
    <w:rsid w:val="00651FF7"/>
    <w:rsid w:val="006553C3"/>
    <w:rsid w:val="006555B7"/>
    <w:rsid w:val="006577A6"/>
    <w:rsid w:val="00660E97"/>
    <w:rsid w:val="00661287"/>
    <w:rsid w:val="00663031"/>
    <w:rsid w:val="00663447"/>
    <w:rsid w:val="00663C56"/>
    <w:rsid w:val="006651BA"/>
    <w:rsid w:val="00665A8B"/>
    <w:rsid w:val="00665CBD"/>
    <w:rsid w:val="006673CB"/>
    <w:rsid w:val="006707F9"/>
    <w:rsid w:val="00674DA1"/>
    <w:rsid w:val="00674F5F"/>
    <w:rsid w:val="0067511B"/>
    <w:rsid w:val="006751D7"/>
    <w:rsid w:val="00675B65"/>
    <w:rsid w:val="00680CF4"/>
    <w:rsid w:val="006810DC"/>
    <w:rsid w:val="0068157D"/>
    <w:rsid w:val="00682192"/>
    <w:rsid w:val="00684985"/>
    <w:rsid w:val="00684BA9"/>
    <w:rsid w:val="006858F5"/>
    <w:rsid w:val="0068667D"/>
    <w:rsid w:val="006868E1"/>
    <w:rsid w:val="00690F70"/>
    <w:rsid w:val="00691C70"/>
    <w:rsid w:val="00692476"/>
    <w:rsid w:val="0069371D"/>
    <w:rsid w:val="00693C3D"/>
    <w:rsid w:val="00694C59"/>
    <w:rsid w:val="00696301"/>
    <w:rsid w:val="006965F2"/>
    <w:rsid w:val="00697555"/>
    <w:rsid w:val="006978EA"/>
    <w:rsid w:val="006A167D"/>
    <w:rsid w:val="006A3151"/>
    <w:rsid w:val="006A36D8"/>
    <w:rsid w:val="006A5197"/>
    <w:rsid w:val="006A6CD6"/>
    <w:rsid w:val="006A74E0"/>
    <w:rsid w:val="006A7EF4"/>
    <w:rsid w:val="006B05AF"/>
    <w:rsid w:val="006B13E9"/>
    <w:rsid w:val="006B3097"/>
    <w:rsid w:val="006B3DBC"/>
    <w:rsid w:val="006B42F5"/>
    <w:rsid w:val="006B5381"/>
    <w:rsid w:val="006B6DD8"/>
    <w:rsid w:val="006B73E7"/>
    <w:rsid w:val="006B765A"/>
    <w:rsid w:val="006C0920"/>
    <w:rsid w:val="006C0A76"/>
    <w:rsid w:val="006C3A11"/>
    <w:rsid w:val="006C68CF"/>
    <w:rsid w:val="006C6CA3"/>
    <w:rsid w:val="006C76D3"/>
    <w:rsid w:val="006D13F2"/>
    <w:rsid w:val="006D397F"/>
    <w:rsid w:val="006D3C71"/>
    <w:rsid w:val="006D4DAF"/>
    <w:rsid w:val="006D4FBD"/>
    <w:rsid w:val="006D5415"/>
    <w:rsid w:val="006D6263"/>
    <w:rsid w:val="006D704B"/>
    <w:rsid w:val="006D782A"/>
    <w:rsid w:val="006D7D9F"/>
    <w:rsid w:val="006E0BC8"/>
    <w:rsid w:val="006E0EA7"/>
    <w:rsid w:val="006E41E8"/>
    <w:rsid w:val="006E5A88"/>
    <w:rsid w:val="006E5F64"/>
    <w:rsid w:val="006E7696"/>
    <w:rsid w:val="006F2641"/>
    <w:rsid w:val="006F2650"/>
    <w:rsid w:val="006F33D0"/>
    <w:rsid w:val="006F3E3A"/>
    <w:rsid w:val="006F5604"/>
    <w:rsid w:val="006F637D"/>
    <w:rsid w:val="00703DE0"/>
    <w:rsid w:val="00703E58"/>
    <w:rsid w:val="0070430B"/>
    <w:rsid w:val="007053F1"/>
    <w:rsid w:val="00705515"/>
    <w:rsid w:val="00705642"/>
    <w:rsid w:val="00706BAE"/>
    <w:rsid w:val="00706D65"/>
    <w:rsid w:val="00706D82"/>
    <w:rsid w:val="00707C2C"/>
    <w:rsid w:val="00707F89"/>
    <w:rsid w:val="007115B9"/>
    <w:rsid w:val="00712580"/>
    <w:rsid w:val="00712E57"/>
    <w:rsid w:val="00712FAA"/>
    <w:rsid w:val="0071516B"/>
    <w:rsid w:val="00715470"/>
    <w:rsid w:val="007155B8"/>
    <w:rsid w:val="00716F61"/>
    <w:rsid w:val="00721FC1"/>
    <w:rsid w:val="007221A2"/>
    <w:rsid w:val="00722720"/>
    <w:rsid w:val="00722FB8"/>
    <w:rsid w:val="007240F1"/>
    <w:rsid w:val="00724AEC"/>
    <w:rsid w:val="0072650D"/>
    <w:rsid w:val="0072675F"/>
    <w:rsid w:val="00726EBB"/>
    <w:rsid w:val="00727CD9"/>
    <w:rsid w:val="007305ED"/>
    <w:rsid w:val="00731494"/>
    <w:rsid w:val="00731E03"/>
    <w:rsid w:val="007320F5"/>
    <w:rsid w:val="00734BA1"/>
    <w:rsid w:val="007368F9"/>
    <w:rsid w:val="007378C8"/>
    <w:rsid w:val="00742294"/>
    <w:rsid w:val="00743019"/>
    <w:rsid w:val="0074301F"/>
    <w:rsid w:val="0074328C"/>
    <w:rsid w:val="007434A6"/>
    <w:rsid w:val="00743DEA"/>
    <w:rsid w:val="00744192"/>
    <w:rsid w:val="00744205"/>
    <w:rsid w:val="0074448C"/>
    <w:rsid w:val="007445C3"/>
    <w:rsid w:val="007452DF"/>
    <w:rsid w:val="00745A8D"/>
    <w:rsid w:val="0075059B"/>
    <w:rsid w:val="00750954"/>
    <w:rsid w:val="00750DD3"/>
    <w:rsid w:val="00751A90"/>
    <w:rsid w:val="007526F2"/>
    <w:rsid w:val="007534AE"/>
    <w:rsid w:val="007534EF"/>
    <w:rsid w:val="00755306"/>
    <w:rsid w:val="007556B8"/>
    <w:rsid w:val="007556CA"/>
    <w:rsid w:val="00757511"/>
    <w:rsid w:val="00761061"/>
    <w:rsid w:val="00761E94"/>
    <w:rsid w:val="00762618"/>
    <w:rsid w:val="0076483D"/>
    <w:rsid w:val="00764869"/>
    <w:rsid w:val="00765062"/>
    <w:rsid w:val="007653A4"/>
    <w:rsid w:val="00771317"/>
    <w:rsid w:val="007721AC"/>
    <w:rsid w:val="00772E73"/>
    <w:rsid w:val="0077463F"/>
    <w:rsid w:val="007746CD"/>
    <w:rsid w:val="00785BDF"/>
    <w:rsid w:val="00785E43"/>
    <w:rsid w:val="00787917"/>
    <w:rsid w:val="00790358"/>
    <w:rsid w:val="00790DC5"/>
    <w:rsid w:val="00795C47"/>
    <w:rsid w:val="007A1C13"/>
    <w:rsid w:val="007A3446"/>
    <w:rsid w:val="007A3C3F"/>
    <w:rsid w:val="007A3E70"/>
    <w:rsid w:val="007A5541"/>
    <w:rsid w:val="007A751D"/>
    <w:rsid w:val="007B2C83"/>
    <w:rsid w:val="007B3126"/>
    <w:rsid w:val="007B3FAD"/>
    <w:rsid w:val="007B458A"/>
    <w:rsid w:val="007B5917"/>
    <w:rsid w:val="007B7DCA"/>
    <w:rsid w:val="007C06D4"/>
    <w:rsid w:val="007C1089"/>
    <w:rsid w:val="007C1549"/>
    <w:rsid w:val="007C2671"/>
    <w:rsid w:val="007C4320"/>
    <w:rsid w:val="007C4641"/>
    <w:rsid w:val="007C4883"/>
    <w:rsid w:val="007C4D19"/>
    <w:rsid w:val="007C5003"/>
    <w:rsid w:val="007C6103"/>
    <w:rsid w:val="007C66A6"/>
    <w:rsid w:val="007D2634"/>
    <w:rsid w:val="007D2CA8"/>
    <w:rsid w:val="007D2E53"/>
    <w:rsid w:val="007D39D4"/>
    <w:rsid w:val="007D3F42"/>
    <w:rsid w:val="007E14EB"/>
    <w:rsid w:val="007E1C74"/>
    <w:rsid w:val="007E294A"/>
    <w:rsid w:val="007E5BAA"/>
    <w:rsid w:val="007E7A4A"/>
    <w:rsid w:val="007F139A"/>
    <w:rsid w:val="007F2F5D"/>
    <w:rsid w:val="007F3EB8"/>
    <w:rsid w:val="007F5692"/>
    <w:rsid w:val="007F60B9"/>
    <w:rsid w:val="007F6E1A"/>
    <w:rsid w:val="007F7218"/>
    <w:rsid w:val="008020AF"/>
    <w:rsid w:val="00802F79"/>
    <w:rsid w:val="008036FC"/>
    <w:rsid w:val="008037F1"/>
    <w:rsid w:val="00803A3D"/>
    <w:rsid w:val="008076DA"/>
    <w:rsid w:val="00807EC7"/>
    <w:rsid w:val="00813DC1"/>
    <w:rsid w:val="00815267"/>
    <w:rsid w:val="00816D62"/>
    <w:rsid w:val="0082069B"/>
    <w:rsid w:val="008214B9"/>
    <w:rsid w:val="008223D7"/>
    <w:rsid w:val="0082298E"/>
    <w:rsid w:val="00823DD1"/>
    <w:rsid w:val="00826D49"/>
    <w:rsid w:val="00830A35"/>
    <w:rsid w:val="00830CFC"/>
    <w:rsid w:val="008312E0"/>
    <w:rsid w:val="0083163F"/>
    <w:rsid w:val="008317EC"/>
    <w:rsid w:val="00831B40"/>
    <w:rsid w:val="00831E4D"/>
    <w:rsid w:val="00831FCA"/>
    <w:rsid w:val="0083276A"/>
    <w:rsid w:val="0083307C"/>
    <w:rsid w:val="00834199"/>
    <w:rsid w:val="00836220"/>
    <w:rsid w:val="00836A20"/>
    <w:rsid w:val="00837069"/>
    <w:rsid w:val="0083724E"/>
    <w:rsid w:val="00842C9B"/>
    <w:rsid w:val="00844DC1"/>
    <w:rsid w:val="008517B9"/>
    <w:rsid w:val="00851D94"/>
    <w:rsid w:val="00853F63"/>
    <w:rsid w:val="00857029"/>
    <w:rsid w:val="008606F4"/>
    <w:rsid w:val="008626B6"/>
    <w:rsid w:val="00862B9F"/>
    <w:rsid w:val="0086395B"/>
    <w:rsid w:val="00864275"/>
    <w:rsid w:val="008646DF"/>
    <w:rsid w:val="008649C0"/>
    <w:rsid w:val="00864A18"/>
    <w:rsid w:val="008657E9"/>
    <w:rsid w:val="00866117"/>
    <w:rsid w:val="008664C7"/>
    <w:rsid w:val="00867CA2"/>
    <w:rsid w:val="00867DB7"/>
    <w:rsid w:val="00867FE8"/>
    <w:rsid w:val="00870DFB"/>
    <w:rsid w:val="00872D8A"/>
    <w:rsid w:val="00874A4D"/>
    <w:rsid w:val="00875280"/>
    <w:rsid w:val="00875716"/>
    <w:rsid w:val="00876733"/>
    <w:rsid w:val="00882CBB"/>
    <w:rsid w:val="008873B4"/>
    <w:rsid w:val="008876FB"/>
    <w:rsid w:val="008915E0"/>
    <w:rsid w:val="0089219C"/>
    <w:rsid w:val="00892EE7"/>
    <w:rsid w:val="00893AC8"/>
    <w:rsid w:val="00894A1B"/>
    <w:rsid w:val="00894F85"/>
    <w:rsid w:val="00895156"/>
    <w:rsid w:val="008971E1"/>
    <w:rsid w:val="008976B8"/>
    <w:rsid w:val="008A1635"/>
    <w:rsid w:val="008A27B2"/>
    <w:rsid w:val="008A2D96"/>
    <w:rsid w:val="008A301C"/>
    <w:rsid w:val="008A46EA"/>
    <w:rsid w:val="008A4B8C"/>
    <w:rsid w:val="008A6E32"/>
    <w:rsid w:val="008A70CB"/>
    <w:rsid w:val="008A746F"/>
    <w:rsid w:val="008A74D8"/>
    <w:rsid w:val="008B0957"/>
    <w:rsid w:val="008B0ED5"/>
    <w:rsid w:val="008B2BB8"/>
    <w:rsid w:val="008B5303"/>
    <w:rsid w:val="008B57B7"/>
    <w:rsid w:val="008B5F24"/>
    <w:rsid w:val="008B6155"/>
    <w:rsid w:val="008B620C"/>
    <w:rsid w:val="008B7E59"/>
    <w:rsid w:val="008C06DA"/>
    <w:rsid w:val="008C100D"/>
    <w:rsid w:val="008C1ADA"/>
    <w:rsid w:val="008C263F"/>
    <w:rsid w:val="008C5392"/>
    <w:rsid w:val="008C7F0B"/>
    <w:rsid w:val="008D12C9"/>
    <w:rsid w:val="008D2AA8"/>
    <w:rsid w:val="008D2FAA"/>
    <w:rsid w:val="008D5967"/>
    <w:rsid w:val="008D6300"/>
    <w:rsid w:val="008D7AF8"/>
    <w:rsid w:val="008E081A"/>
    <w:rsid w:val="008E23AB"/>
    <w:rsid w:val="008E39A4"/>
    <w:rsid w:val="008E4076"/>
    <w:rsid w:val="008E5460"/>
    <w:rsid w:val="008E5D6F"/>
    <w:rsid w:val="008E5E7B"/>
    <w:rsid w:val="008E5EF7"/>
    <w:rsid w:val="008E68DA"/>
    <w:rsid w:val="008E7E48"/>
    <w:rsid w:val="008F165C"/>
    <w:rsid w:val="008F1F50"/>
    <w:rsid w:val="008F39B3"/>
    <w:rsid w:val="008F4B34"/>
    <w:rsid w:val="008F5B32"/>
    <w:rsid w:val="008F5C73"/>
    <w:rsid w:val="008F66EB"/>
    <w:rsid w:val="008F7D25"/>
    <w:rsid w:val="00901099"/>
    <w:rsid w:val="009012F6"/>
    <w:rsid w:val="00901440"/>
    <w:rsid w:val="00901BC2"/>
    <w:rsid w:val="00902E5E"/>
    <w:rsid w:val="00905D8B"/>
    <w:rsid w:val="00906741"/>
    <w:rsid w:val="00906C0F"/>
    <w:rsid w:val="00906D78"/>
    <w:rsid w:val="00907D4F"/>
    <w:rsid w:val="00910630"/>
    <w:rsid w:val="009112D7"/>
    <w:rsid w:val="00911348"/>
    <w:rsid w:val="00911642"/>
    <w:rsid w:val="00912A60"/>
    <w:rsid w:val="00913747"/>
    <w:rsid w:val="009157B4"/>
    <w:rsid w:val="00916086"/>
    <w:rsid w:val="0091609D"/>
    <w:rsid w:val="0091687E"/>
    <w:rsid w:val="00916ACA"/>
    <w:rsid w:val="00916F92"/>
    <w:rsid w:val="0092054F"/>
    <w:rsid w:val="00925241"/>
    <w:rsid w:val="00925B87"/>
    <w:rsid w:val="00926E01"/>
    <w:rsid w:val="00927DAD"/>
    <w:rsid w:val="00930FF6"/>
    <w:rsid w:val="00933727"/>
    <w:rsid w:val="0093451A"/>
    <w:rsid w:val="00936609"/>
    <w:rsid w:val="00936B48"/>
    <w:rsid w:val="00940408"/>
    <w:rsid w:val="00940C1F"/>
    <w:rsid w:val="00941FD8"/>
    <w:rsid w:val="009424A7"/>
    <w:rsid w:val="00943CA9"/>
    <w:rsid w:val="00943CCC"/>
    <w:rsid w:val="00943D2B"/>
    <w:rsid w:val="009445C9"/>
    <w:rsid w:val="00944643"/>
    <w:rsid w:val="009456D4"/>
    <w:rsid w:val="0094592B"/>
    <w:rsid w:val="00946F7C"/>
    <w:rsid w:val="00947B5F"/>
    <w:rsid w:val="00950DEA"/>
    <w:rsid w:val="00952C4C"/>
    <w:rsid w:val="0095366D"/>
    <w:rsid w:val="00954F3C"/>
    <w:rsid w:val="0095599C"/>
    <w:rsid w:val="00955A33"/>
    <w:rsid w:val="00956752"/>
    <w:rsid w:val="009578BE"/>
    <w:rsid w:val="00957CFA"/>
    <w:rsid w:val="00961F4D"/>
    <w:rsid w:val="00963E3E"/>
    <w:rsid w:val="00964AAF"/>
    <w:rsid w:val="009658E7"/>
    <w:rsid w:val="009668F2"/>
    <w:rsid w:val="009670D0"/>
    <w:rsid w:val="009720ED"/>
    <w:rsid w:val="009737D8"/>
    <w:rsid w:val="0097383E"/>
    <w:rsid w:val="00973AD5"/>
    <w:rsid w:val="00973B8F"/>
    <w:rsid w:val="00974853"/>
    <w:rsid w:val="009748CB"/>
    <w:rsid w:val="00974940"/>
    <w:rsid w:val="00976434"/>
    <w:rsid w:val="009765E7"/>
    <w:rsid w:val="00976DE2"/>
    <w:rsid w:val="0098524F"/>
    <w:rsid w:val="00990C9D"/>
    <w:rsid w:val="00990D19"/>
    <w:rsid w:val="009917B4"/>
    <w:rsid w:val="00991B33"/>
    <w:rsid w:val="009920D8"/>
    <w:rsid w:val="00992E9F"/>
    <w:rsid w:val="009935B2"/>
    <w:rsid w:val="00995D7F"/>
    <w:rsid w:val="00997328"/>
    <w:rsid w:val="009A147E"/>
    <w:rsid w:val="009A1635"/>
    <w:rsid w:val="009A1BE1"/>
    <w:rsid w:val="009A35A6"/>
    <w:rsid w:val="009A3959"/>
    <w:rsid w:val="009A4D29"/>
    <w:rsid w:val="009A5AE1"/>
    <w:rsid w:val="009A5FD8"/>
    <w:rsid w:val="009A669F"/>
    <w:rsid w:val="009A7353"/>
    <w:rsid w:val="009A7A58"/>
    <w:rsid w:val="009B0899"/>
    <w:rsid w:val="009B0A2B"/>
    <w:rsid w:val="009B0F98"/>
    <w:rsid w:val="009B0FD1"/>
    <w:rsid w:val="009B1E3B"/>
    <w:rsid w:val="009B4623"/>
    <w:rsid w:val="009B4C83"/>
    <w:rsid w:val="009C0CDC"/>
    <w:rsid w:val="009C0D1A"/>
    <w:rsid w:val="009C0F1B"/>
    <w:rsid w:val="009C499E"/>
    <w:rsid w:val="009C69E3"/>
    <w:rsid w:val="009C7432"/>
    <w:rsid w:val="009C7854"/>
    <w:rsid w:val="009D012C"/>
    <w:rsid w:val="009D06BA"/>
    <w:rsid w:val="009D18B3"/>
    <w:rsid w:val="009D1BB9"/>
    <w:rsid w:val="009D3CD2"/>
    <w:rsid w:val="009D4CA6"/>
    <w:rsid w:val="009D544C"/>
    <w:rsid w:val="009D62BF"/>
    <w:rsid w:val="009D6398"/>
    <w:rsid w:val="009E2E06"/>
    <w:rsid w:val="009E3FD0"/>
    <w:rsid w:val="009E45E6"/>
    <w:rsid w:val="009E58E9"/>
    <w:rsid w:val="009F33F9"/>
    <w:rsid w:val="009F3DA0"/>
    <w:rsid w:val="009F5A1D"/>
    <w:rsid w:val="009F6580"/>
    <w:rsid w:val="009F6D6E"/>
    <w:rsid w:val="009F7956"/>
    <w:rsid w:val="00A002D4"/>
    <w:rsid w:val="00A003B1"/>
    <w:rsid w:val="00A0075A"/>
    <w:rsid w:val="00A0516A"/>
    <w:rsid w:val="00A052F2"/>
    <w:rsid w:val="00A0533F"/>
    <w:rsid w:val="00A055C0"/>
    <w:rsid w:val="00A06CF7"/>
    <w:rsid w:val="00A076C2"/>
    <w:rsid w:val="00A0797E"/>
    <w:rsid w:val="00A10D9E"/>
    <w:rsid w:val="00A12DA7"/>
    <w:rsid w:val="00A151EA"/>
    <w:rsid w:val="00A15296"/>
    <w:rsid w:val="00A15725"/>
    <w:rsid w:val="00A15C2D"/>
    <w:rsid w:val="00A17067"/>
    <w:rsid w:val="00A1746D"/>
    <w:rsid w:val="00A25D82"/>
    <w:rsid w:val="00A27106"/>
    <w:rsid w:val="00A27CF4"/>
    <w:rsid w:val="00A31015"/>
    <w:rsid w:val="00A31621"/>
    <w:rsid w:val="00A31CAA"/>
    <w:rsid w:val="00A32228"/>
    <w:rsid w:val="00A367D6"/>
    <w:rsid w:val="00A36DAD"/>
    <w:rsid w:val="00A36DD6"/>
    <w:rsid w:val="00A425F4"/>
    <w:rsid w:val="00A42E4A"/>
    <w:rsid w:val="00A439E7"/>
    <w:rsid w:val="00A455F3"/>
    <w:rsid w:val="00A45651"/>
    <w:rsid w:val="00A500E2"/>
    <w:rsid w:val="00A509FC"/>
    <w:rsid w:val="00A50CBB"/>
    <w:rsid w:val="00A53B5F"/>
    <w:rsid w:val="00A54C6B"/>
    <w:rsid w:val="00A5657B"/>
    <w:rsid w:val="00A56DEA"/>
    <w:rsid w:val="00A57BC5"/>
    <w:rsid w:val="00A61E05"/>
    <w:rsid w:val="00A64484"/>
    <w:rsid w:val="00A64EDD"/>
    <w:rsid w:val="00A6533B"/>
    <w:rsid w:val="00A66247"/>
    <w:rsid w:val="00A6656B"/>
    <w:rsid w:val="00A66F53"/>
    <w:rsid w:val="00A67C5E"/>
    <w:rsid w:val="00A7017F"/>
    <w:rsid w:val="00A7533B"/>
    <w:rsid w:val="00A75A34"/>
    <w:rsid w:val="00A761D0"/>
    <w:rsid w:val="00A7679E"/>
    <w:rsid w:val="00A77374"/>
    <w:rsid w:val="00A80766"/>
    <w:rsid w:val="00A8241E"/>
    <w:rsid w:val="00A82736"/>
    <w:rsid w:val="00A83B78"/>
    <w:rsid w:val="00A83FBD"/>
    <w:rsid w:val="00A84C54"/>
    <w:rsid w:val="00A8561D"/>
    <w:rsid w:val="00A85EB2"/>
    <w:rsid w:val="00A8685D"/>
    <w:rsid w:val="00A86CF3"/>
    <w:rsid w:val="00A90FD6"/>
    <w:rsid w:val="00A91418"/>
    <w:rsid w:val="00A92BD8"/>
    <w:rsid w:val="00A93603"/>
    <w:rsid w:val="00A95117"/>
    <w:rsid w:val="00A953DC"/>
    <w:rsid w:val="00A97D85"/>
    <w:rsid w:val="00AA0360"/>
    <w:rsid w:val="00AA095B"/>
    <w:rsid w:val="00AA0AD3"/>
    <w:rsid w:val="00AA0C6B"/>
    <w:rsid w:val="00AA285A"/>
    <w:rsid w:val="00AA38D4"/>
    <w:rsid w:val="00AA5465"/>
    <w:rsid w:val="00AA7129"/>
    <w:rsid w:val="00AB0193"/>
    <w:rsid w:val="00AB0590"/>
    <w:rsid w:val="00AB3C8B"/>
    <w:rsid w:val="00AB62FC"/>
    <w:rsid w:val="00AB70B0"/>
    <w:rsid w:val="00AB7726"/>
    <w:rsid w:val="00AB79A9"/>
    <w:rsid w:val="00AB7DCA"/>
    <w:rsid w:val="00AC0303"/>
    <w:rsid w:val="00AC0DB9"/>
    <w:rsid w:val="00AC1420"/>
    <w:rsid w:val="00AC21D4"/>
    <w:rsid w:val="00AC3318"/>
    <w:rsid w:val="00AC473F"/>
    <w:rsid w:val="00AC580A"/>
    <w:rsid w:val="00AC7DB6"/>
    <w:rsid w:val="00AD0576"/>
    <w:rsid w:val="00AD2DD8"/>
    <w:rsid w:val="00AD6C62"/>
    <w:rsid w:val="00AD6D8C"/>
    <w:rsid w:val="00AD7F1D"/>
    <w:rsid w:val="00AE345A"/>
    <w:rsid w:val="00AE4463"/>
    <w:rsid w:val="00AE4C3C"/>
    <w:rsid w:val="00AE5183"/>
    <w:rsid w:val="00AE549B"/>
    <w:rsid w:val="00AE72DE"/>
    <w:rsid w:val="00AF0EB7"/>
    <w:rsid w:val="00AF3B2C"/>
    <w:rsid w:val="00AF6908"/>
    <w:rsid w:val="00AF7816"/>
    <w:rsid w:val="00B01425"/>
    <w:rsid w:val="00B026B3"/>
    <w:rsid w:val="00B03227"/>
    <w:rsid w:val="00B03F04"/>
    <w:rsid w:val="00B057AD"/>
    <w:rsid w:val="00B05C45"/>
    <w:rsid w:val="00B07538"/>
    <w:rsid w:val="00B10173"/>
    <w:rsid w:val="00B10E7B"/>
    <w:rsid w:val="00B11C61"/>
    <w:rsid w:val="00B13AE2"/>
    <w:rsid w:val="00B14066"/>
    <w:rsid w:val="00B15415"/>
    <w:rsid w:val="00B15B6A"/>
    <w:rsid w:val="00B15E6B"/>
    <w:rsid w:val="00B16616"/>
    <w:rsid w:val="00B16716"/>
    <w:rsid w:val="00B16E95"/>
    <w:rsid w:val="00B23CD2"/>
    <w:rsid w:val="00B30A7F"/>
    <w:rsid w:val="00B3153F"/>
    <w:rsid w:val="00B32808"/>
    <w:rsid w:val="00B33D7A"/>
    <w:rsid w:val="00B3497D"/>
    <w:rsid w:val="00B4029C"/>
    <w:rsid w:val="00B4213B"/>
    <w:rsid w:val="00B43D32"/>
    <w:rsid w:val="00B44F55"/>
    <w:rsid w:val="00B45554"/>
    <w:rsid w:val="00B45B7D"/>
    <w:rsid w:val="00B502DA"/>
    <w:rsid w:val="00B50E81"/>
    <w:rsid w:val="00B52E19"/>
    <w:rsid w:val="00B5366A"/>
    <w:rsid w:val="00B5381A"/>
    <w:rsid w:val="00B5499B"/>
    <w:rsid w:val="00B54BFB"/>
    <w:rsid w:val="00B54C7D"/>
    <w:rsid w:val="00B56939"/>
    <w:rsid w:val="00B56A51"/>
    <w:rsid w:val="00B63844"/>
    <w:rsid w:val="00B6579B"/>
    <w:rsid w:val="00B65E00"/>
    <w:rsid w:val="00B6693C"/>
    <w:rsid w:val="00B67067"/>
    <w:rsid w:val="00B71320"/>
    <w:rsid w:val="00B7358D"/>
    <w:rsid w:val="00B73887"/>
    <w:rsid w:val="00B826FF"/>
    <w:rsid w:val="00B8691F"/>
    <w:rsid w:val="00B86DD5"/>
    <w:rsid w:val="00B94A3A"/>
    <w:rsid w:val="00B94D4F"/>
    <w:rsid w:val="00B96596"/>
    <w:rsid w:val="00B9746F"/>
    <w:rsid w:val="00B97B49"/>
    <w:rsid w:val="00BA0096"/>
    <w:rsid w:val="00BA1043"/>
    <w:rsid w:val="00BA2F2D"/>
    <w:rsid w:val="00BA30B7"/>
    <w:rsid w:val="00BA52A5"/>
    <w:rsid w:val="00BA5F9B"/>
    <w:rsid w:val="00BA7813"/>
    <w:rsid w:val="00BB0ED2"/>
    <w:rsid w:val="00BB2C46"/>
    <w:rsid w:val="00BB4859"/>
    <w:rsid w:val="00BB5D95"/>
    <w:rsid w:val="00BB6913"/>
    <w:rsid w:val="00BB6D99"/>
    <w:rsid w:val="00BC024A"/>
    <w:rsid w:val="00BC2481"/>
    <w:rsid w:val="00BC2B62"/>
    <w:rsid w:val="00BC30FE"/>
    <w:rsid w:val="00BC3D0E"/>
    <w:rsid w:val="00BC442A"/>
    <w:rsid w:val="00BD38E8"/>
    <w:rsid w:val="00BD534D"/>
    <w:rsid w:val="00BD72F9"/>
    <w:rsid w:val="00BE1384"/>
    <w:rsid w:val="00BE162F"/>
    <w:rsid w:val="00BE19FD"/>
    <w:rsid w:val="00BE35FC"/>
    <w:rsid w:val="00BE532A"/>
    <w:rsid w:val="00BE5CF0"/>
    <w:rsid w:val="00BE5DA8"/>
    <w:rsid w:val="00BE609E"/>
    <w:rsid w:val="00BE6252"/>
    <w:rsid w:val="00BE6A1B"/>
    <w:rsid w:val="00BF1B7C"/>
    <w:rsid w:val="00BF2788"/>
    <w:rsid w:val="00BF3042"/>
    <w:rsid w:val="00BF463E"/>
    <w:rsid w:val="00BF55CC"/>
    <w:rsid w:val="00C00616"/>
    <w:rsid w:val="00C02771"/>
    <w:rsid w:val="00C03DD2"/>
    <w:rsid w:val="00C053D5"/>
    <w:rsid w:val="00C07009"/>
    <w:rsid w:val="00C07CAB"/>
    <w:rsid w:val="00C106A8"/>
    <w:rsid w:val="00C11EA4"/>
    <w:rsid w:val="00C1262B"/>
    <w:rsid w:val="00C12FA1"/>
    <w:rsid w:val="00C1312B"/>
    <w:rsid w:val="00C13377"/>
    <w:rsid w:val="00C139A5"/>
    <w:rsid w:val="00C14093"/>
    <w:rsid w:val="00C1498B"/>
    <w:rsid w:val="00C151F0"/>
    <w:rsid w:val="00C15218"/>
    <w:rsid w:val="00C17D70"/>
    <w:rsid w:val="00C17DD2"/>
    <w:rsid w:val="00C205D8"/>
    <w:rsid w:val="00C2068A"/>
    <w:rsid w:val="00C20EEE"/>
    <w:rsid w:val="00C23689"/>
    <w:rsid w:val="00C2428C"/>
    <w:rsid w:val="00C24676"/>
    <w:rsid w:val="00C24B93"/>
    <w:rsid w:val="00C25CA8"/>
    <w:rsid w:val="00C25D40"/>
    <w:rsid w:val="00C2688E"/>
    <w:rsid w:val="00C27B63"/>
    <w:rsid w:val="00C30489"/>
    <w:rsid w:val="00C30858"/>
    <w:rsid w:val="00C30D65"/>
    <w:rsid w:val="00C335C2"/>
    <w:rsid w:val="00C34AE2"/>
    <w:rsid w:val="00C35BEA"/>
    <w:rsid w:val="00C35C65"/>
    <w:rsid w:val="00C3759E"/>
    <w:rsid w:val="00C40FF7"/>
    <w:rsid w:val="00C42ECA"/>
    <w:rsid w:val="00C432B0"/>
    <w:rsid w:val="00C44DE9"/>
    <w:rsid w:val="00C45FC2"/>
    <w:rsid w:val="00C471D0"/>
    <w:rsid w:val="00C47F74"/>
    <w:rsid w:val="00C501BA"/>
    <w:rsid w:val="00C50AF9"/>
    <w:rsid w:val="00C50CC3"/>
    <w:rsid w:val="00C5188B"/>
    <w:rsid w:val="00C53E0D"/>
    <w:rsid w:val="00C53E38"/>
    <w:rsid w:val="00C5478B"/>
    <w:rsid w:val="00C5522A"/>
    <w:rsid w:val="00C555B3"/>
    <w:rsid w:val="00C55A6A"/>
    <w:rsid w:val="00C55D24"/>
    <w:rsid w:val="00C56715"/>
    <w:rsid w:val="00C56783"/>
    <w:rsid w:val="00C602E6"/>
    <w:rsid w:val="00C6066F"/>
    <w:rsid w:val="00C616D6"/>
    <w:rsid w:val="00C663DE"/>
    <w:rsid w:val="00C6646A"/>
    <w:rsid w:val="00C72B31"/>
    <w:rsid w:val="00C734DE"/>
    <w:rsid w:val="00C73E0B"/>
    <w:rsid w:val="00C74D19"/>
    <w:rsid w:val="00C762E1"/>
    <w:rsid w:val="00C7694B"/>
    <w:rsid w:val="00C76F85"/>
    <w:rsid w:val="00C77D30"/>
    <w:rsid w:val="00C80211"/>
    <w:rsid w:val="00C8336A"/>
    <w:rsid w:val="00C842E7"/>
    <w:rsid w:val="00C84905"/>
    <w:rsid w:val="00C8567C"/>
    <w:rsid w:val="00C85BE8"/>
    <w:rsid w:val="00C86055"/>
    <w:rsid w:val="00C8738B"/>
    <w:rsid w:val="00C87C88"/>
    <w:rsid w:val="00C87D7F"/>
    <w:rsid w:val="00C91C60"/>
    <w:rsid w:val="00C91D3B"/>
    <w:rsid w:val="00C92B83"/>
    <w:rsid w:val="00C92C1D"/>
    <w:rsid w:val="00C95456"/>
    <w:rsid w:val="00C95D99"/>
    <w:rsid w:val="00C9646F"/>
    <w:rsid w:val="00CA19D7"/>
    <w:rsid w:val="00CA2241"/>
    <w:rsid w:val="00CA278D"/>
    <w:rsid w:val="00CA33C5"/>
    <w:rsid w:val="00CA3ACC"/>
    <w:rsid w:val="00CA3D01"/>
    <w:rsid w:val="00CA3E21"/>
    <w:rsid w:val="00CA4E98"/>
    <w:rsid w:val="00CA750A"/>
    <w:rsid w:val="00CA7D00"/>
    <w:rsid w:val="00CB0A49"/>
    <w:rsid w:val="00CB37F9"/>
    <w:rsid w:val="00CB451E"/>
    <w:rsid w:val="00CB4F69"/>
    <w:rsid w:val="00CB5EC0"/>
    <w:rsid w:val="00CB6379"/>
    <w:rsid w:val="00CB654F"/>
    <w:rsid w:val="00CB6724"/>
    <w:rsid w:val="00CB6A59"/>
    <w:rsid w:val="00CC353A"/>
    <w:rsid w:val="00CC4F92"/>
    <w:rsid w:val="00CC65B4"/>
    <w:rsid w:val="00CC67B7"/>
    <w:rsid w:val="00CC7C97"/>
    <w:rsid w:val="00CC7D83"/>
    <w:rsid w:val="00CD067E"/>
    <w:rsid w:val="00CD06EA"/>
    <w:rsid w:val="00CD0902"/>
    <w:rsid w:val="00CD190B"/>
    <w:rsid w:val="00CD3833"/>
    <w:rsid w:val="00CD3934"/>
    <w:rsid w:val="00CD4252"/>
    <w:rsid w:val="00CD582A"/>
    <w:rsid w:val="00CD67B1"/>
    <w:rsid w:val="00CD7D12"/>
    <w:rsid w:val="00CE06FE"/>
    <w:rsid w:val="00CE074A"/>
    <w:rsid w:val="00CE1E6B"/>
    <w:rsid w:val="00CE25EB"/>
    <w:rsid w:val="00CE26E5"/>
    <w:rsid w:val="00CE290A"/>
    <w:rsid w:val="00CE29DA"/>
    <w:rsid w:val="00CE4BAE"/>
    <w:rsid w:val="00CE5FA9"/>
    <w:rsid w:val="00CE63C3"/>
    <w:rsid w:val="00CF1FC6"/>
    <w:rsid w:val="00CF2476"/>
    <w:rsid w:val="00CF3AB3"/>
    <w:rsid w:val="00CF3E99"/>
    <w:rsid w:val="00CF7117"/>
    <w:rsid w:val="00CF796D"/>
    <w:rsid w:val="00CF7B37"/>
    <w:rsid w:val="00D00EB4"/>
    <w:rsid w:val="00D00FEA"/>
    <w:rsid w:val="00D02BA2"/>
    <w:rsid w:val="00D02BE9"/>
    <w:rsid w:val="00D02FBB"/>
    <w:rsid w:val="00D038CD"/>
    <w:rsid w:val="00D05052"/>
    <w:rsid w:val="00D052C9"/>
    <w:rsid w:val="00D107B8"/>
    <w:rsid w:val="00D12204"/>
    <w:rsid w:val="00D13AD9"/>
    <w:rsid w:val="00D1461E"/>
    <w:rsid w:val="00D16839"/>
    <w:rsid w:val="00D16EA7"/>
    <w:rsid w:val="00D2197F"/>
    <w:rsid w:val="00D22A33"/>
    <w:rsid w:val="00D22DA5"/>
    <w:rsid w:val="00D24252"/>
    <w:rsid w:val="00D246CA"/>
    <w:rsid w:val="00D25E93"/>
    <w:rsid w:val="00D272DC"/>
    <w:rsid w:val="00D3294D"/>
    <w:rsid w:val="00D34ECC"/>
    <w:rsid w:val="00D356B9"/>
    <w:rsid w:val="00D369B9"/>
    <w:rsid w:val="00D37710"/>
    <w:rsid w:val="00D41775"/>
    <w:rsid w:val="00D41EF6"/>
    <w:rsid w:val="00D42A26"/>
    <w:rsid w:val="00D439A0"/>
    <w:rsid w:val="00D454E3"/>
    <w:rsid w:val="00D455E1"/>
    <w:rsid w:val="00D456CF"/>
    <w:rsid w:val="00D5096D"/>
    <w:rsid w:val="00D523B6"/>
    <w:rsid w:val="00D528CA"/>
    <w:rsid w:val="00D54413"/>
    <w:rsid w:val="00D55D64"/>
    <w:rsid w:val="00D57041"/>
    <w:rsid w:val="00D6125D"/>
    <w:rsid w:val="00D628DB"/>
    <w:rsid w:val="00D63133"/>
    <w:rsid w:val="00D65B7B"/>
    <w:rsid w:val="00D66B9A"/>
    <w:rsid w:val="00D671A5"/>
    <w:rsid w:val="00D675DF"/>
    <w:rsid w:val="00D677F3"/>
    <w:rsid w:val="00D67BD3"/>
    <w:rsid w:val="00D7091F"/>
    <w:rsid w:val="00D71200"/>
    <w:rsid w:val="00D712ED"/>
    <w:rsid w:val="00D72CDE"/>
    <w:rsid w:val="00D73075"/>
    <w:rsid w:val="00D74F88"/>
    <w:rsid w:val="00D7677E"/>
    <w:rsid w:val="00D76B21"/>
    <w:rsid w:val="00D814FD"/>
    <w:rsid w:val="00D81EAD"/>
    <w:rsid w:val="00D8425E"/>
    <w:rsid w:val="00D8528F"/>
    <w:rsid w:val="00D85929"/>
    <w:rsid w:val="00D8761C"/>
    <w:rsid w:val="00D87E09"/>
    <w:rsid w:val="00D9169A"/>
    <w:rsid w:val="00D9330B"/>
    <w:rsid w:val="00D9393E"/>
    <w:rsid w:val="00D94603"/>
    <w:rsid w:val="00D965CC"/>
    <w:rsid w:val="00D96E9E"/>
    <w:rsid w:val="00DA406C"/>
    <w:rsid w:val="00DA4075"/>
    <w:rsid w:val="00DA4499"/>
    <w:rsid w:val="00DA5541"/>
    <w:rsid w:val="00DA55C2"/>
    <w:rsid w:val="00DB0F97"/>
    <w:rsid w:val="00DB2197"/>
    <w:rsid w:val="00DB2869"/>
    <w:rsid w:val="00DB3F0B"/>
    <w:rsid w:val="00DB521D"/>
    <w:rsid w:val="00DB56E6"/>
    <w:rsid w:val="00DB5767"/>
    <w:rsid w:val="00DB6626"/>
    <w:rsid w:val="00DB68B8"/>
    <w:rsid w:val="00DC1B42"/>
    <w:rsid w:val="00DC273F"/>
    <w:rsid w:val="00DC3099"/>
    <w:rsid w:val="00DC3D1B"/>
    <w:rsid w:val="00DC5C31"/>
    <w:rsid w:val="00DC655B"/>
    <w:rsid w:val="00DC6A93"/>
    <w:rsid w:val="00DD0090"/>
    <w:rsid w:val="00DD1688"/>
    <w:rsid w:val="00DD1DE5"/>
    <w:rsid w:val="00DD2C12"/>
    <w:rsid w:val="00DD34DC"/>
    <w:rsid w:val="00DD3EEC"/>
    <w:rsid w:val="00DD3FAC"/>
    <w:rsid w:val="00DD4E4E"/>
    <w:rsid w:val="00DD5683"/>
    <w:rsid w:val="00DD57CE"/>
    <w:rsid w:val="00DE105A"/>
    <w:rsid w:val="00DE1753"/>
    <w:rsid w:val="00DE1B6A"/>
    <w:rsid w:val="00DE2B8D"/>
    <w:rsid w:val="00DE56C3"/>
    <w:rsid w:val="00DE5F8A"/>
    <w:rsid w:val="00DE6353"/>
    <w:rsid w:val="00DE6ACD"/>
    <w:rsid w:val="00DE70EC"/>
    <w:rsid w:val="00DF16FE"/>
    <w:rsid w:val="00DF2087"/>
    <w:rsid w:val="00DF3A85"/>
    <w:rsid w:val="00DF3F7C"/>
    <w:rsid w:val="00DF4660"/>
    <w:rsid w:val="00DF561F"/>
    <w:rsid w:val="00DF6959"/>
    <w:rsid w:val="00DF7F48"/>
    <w:rsid w:val="00E00153"/>
    <w:rsid w:val="00E00554"/>
    <w:rsid w:val="00E025D6"/>
    <w:rsid w:val="00E02A1B"/>
    <w:rsid w:val="00E03068"/>
    <w:rsid w:val="00E063B8"/>
    <w:rsid w:val="00E1119F"/>
    <w:rsid w:val="00E11B56"/>
    <w:rsid w:val="00E121D3"/>
    <w:rsid w:val="00E12F27"/>
    <w:rsid w:val="00E15F77"/>
    <w:rsid w:val="00E16890"/>
    <w:rsid w:val="00E17994"/>
    <w:rsid w:val="00E17B9A"/>
    <w:rsid w:val="00E203C4"/>
    <w:rsid w:val="00E20B02"/>
    <w:rsid w:val="00E21D78"/>
    <w:rsid w:val="00E22419"/>
    <w:rsid w:val="00E2354E"/>
    <w:rsid w:val="00E26FB6"/>
    <w:rsid w:val="00E27678"/>
    <w:rsid w:val="00E27FD2"/>
    <w:rsid w:val="00E30883"/>
    <w:rsid w:val="00E31300"/>
    <w:rsid w:val="00E319D9"/>
    <w:rsid w:val="00E3387A"/>
    <w:rsid w:val="00E33BF8"/>
    <w:rsid w:val="00E36AFB"/>
    <w:rsid w:val="00E37561"/>
    <w:rsid w:val="00E424E6"/>
    <w:rsid w:val="00E43242"/>
    <w:rsid w:val="00E45FD7"/>
    <w:rsid w:val="00E52432"/>
    <w:rsid w:val="00E53949"/>
    <w:rsid w:val="00E5636D"/>
    <w:rsid w:val="00E56F80"/>
    <w:rsid w:val="00E57260"/>
    <w:rsid w:val="00E615D0"/>
    <w:rsid w:val="00E619A5"/>
    <w:rsid w:val="00E646E8"/>
    <w:rsid w:val="00E64E7E"/>
    <w:rsid w:val="00E655F4"/>
    <w:rsid w:val="00E6738B"/>
    <w:rsid w:val="00E717CA"/>
    <w:rsid w:val="00E724C7"/>
    <w:rsid w:val="00E7349B"/>
    <w:rsid w:val="00E81735"/>
    <w:rsid w:val="00E8253C"/>
    <w:rsid w:val="00E84251"/>
    <w:rsid w:val="00E846C0"/>
    <w:rsid w:val="00E84B43"/>
    <w:rsid w:val="00E85A98"/>
    <w:rsid w:val="00E874ED"/>
    <w:rsid w:val="00E87FE3"/>
    <w:rsid w:val="00E901CE"/>
    <w:rsid w:val="00E91260"/>
    <w:rsid w:val="00E91AE0"/>
    <w:rsid w:val="00E91F40"/>
    <w:rsid w:val="00E93891"/>
    <w:rsid w:val="00E94A58"/>
    <w:rsid w:val="00E95581"/>
    <w:rsid w:val="00E96ABE"/>
    <w:rsid w:val="00E96FE3"/>
    <w:rsid w:val="00EA2C26"/>
    <w:rsid w:val="00EA6C4B"/>
    <w:rsid w:val="00EA6F17"/>
    <w:rsid w:val="00EA73B9"/>
    <w:rsid w:val="00EB0522"/>
    <w:rsid w:val="00EB11B2"/>
    <w:rsid w:val="00EB2375"/>
    <w:rsid w:val="00EB3026"/>
    <w:rsid w:val="00EB3FCE"/>
    <w:rsid w:val="00EC05DD"/>
    <w:rsid w:val="00EC0F2E"/>
    <w:rsid w:val="00EC4656"/>
    <w:rsid w:val="00EC5E2F"/>
    <w:rsid w:val="00EC6F96"/>
    <w:rsid w:val="00EC7E38"/>
    <w:rsid w:val="00EC7F8F"/>
    <w:rsid w:val="00ED0217"/>
    <w:rsid w:val="00ED0637"/>
    <w:rsid w:val="00ED1A5B"/>
    <w:rsid w:val="00ED42FB"/>
    <w:rsid w:val="00ED6CEE"/>
    <w:rsid w:val="00ED6FF4"/>
    <w:rsid w:val="00EE3D8F"/>
    <w:rsid w:val="00EE47BA"/>
    <w:rsid w:val="00EE5EFC"/>
    <w:rsid w:val="00EE7503"/>
    <w:rsid w:val="00EF1FCB"/>
    <w:rsid w:val="00EF23FC"/>
    <w:rsid w:val="00EF2BF2"/>
    <w:rsid w:val="00EF2CA4"/>
    <w:rsid w:val="00EF2DE6"/>
    <w:rsid w:val="00EF2E2B"/>
    <w:rsid w:val="00EF2EB3"/>
    <w:rsid w:val="00EF31AA"/>
    <w:rsid w:val="00EF3526"/>
    <w:rsid w:val="00EF3780"/>
    <w:rsid w:val="00EF3822"/>
    <w:rsid w:val="00EF4773"/>
    <w:rsid w:val="00EF564F"/>
    <w:rsid w:val="00EF65A4"/>
    <w:rsid w:val="00EF67CE"/>
    <w:rsid w:val="00EF6B5D"/>
    <w:rsid w:val="00EF6CF8"/>
    <w:rsid w:val="00EF72BD"/>
    <w:rsid w:val="00F000F1"/>
    <w:rsid w:val="00F03E88"/>
    <w:rsid w:val="00F046D0"/>
    <w:rsid w:val="00F05C37"/>
    <w:rsid w:val="00F05EF2"/>
    <w:rsid w:val="00F11F94"/>
    <w:rsid w:val="00F12097"/>
    <w:rsid w:val="00F12AE3"/>
    <w:rsid w:val="00F12E76"/>
    <w:rsid w:val="00F26886"/>
    <w:rsid w:val="00F272F3"/>
    <w:rsid w:val="00F3201B"/>
    <w:rsid w:val="00F322DC"/>
    <w:rsid w:val="00F32DDD"/>
    <w:rsid w:val="00F33228"/>
    <w:rsid w:val="00F347DA"/>
    <w:rsid w:val="00F36BF3"/>
    <w:rsid w:val="00F406C7"/>
    <w:rsid w:val="00F40778"/>
    <w:rsid w:val="00F4185D"/>
    <w:rsid w:val="00F42C1B"/>
    <w:rsid w:val="00F46805"/>
    <w:rsid w:val="00F46983"/>
    <w:rsid w:val="00F46A00"/>
    <w:rsid w:val="00F50EAE"/>
    <w:rsid w:val="00F522B1"/>
    <w:rsid w:val="00F52C28"/>
    <w:rsid w:val="00F5603C"/>
    <w:rsid w:val="00F56F45"/>
    <w:rsid w:val="00F605C6"/>
    <w:rsid w:val="00F60CEC"/>
    <w:rsid w:val="00F61706"/>
    <w:rsid w:val="00F61B75"/>
    <w:rsid w:val="00F63118"/>
    <w:rsid w:val="00F6346B"/>
    <w:rsid w:val="00F64056"/>
    <w:rsid w:val="00F640DD"/>
    <w:rsid w:val="00F642AC"/>
    <w:rsid w:val="00F6496A"/>
    <w:rsid w:val="00F64B62"/>
    <w:rsid w:val="00F64C32"/>
    <w:rsid w:val="00F6571A"/>
    <w:rsid w:val="00F66771"/>
    <w:rsid w:val="00F669BF"/>
    <w:rsid w:val="00F6791F"/>
    <w:rsid w:val="00F700A5"/>
    <w:rsid w:val="00F72B63"/>
    <w:rsid w:val="00F75094"/>
    <w:rsid w:val="00F7766F"/>
    <w:rsid w:val="00F77E80"/>
    <w:rsid w:val="00F77F6E"/>
    <w:rsid w:val="00F812D7"/>
    <w:rsid w:val="00F81A55"/>
    <w:rsid w:val="00F82599"/>
    <w:rsid w:val="00F82779"/>
    <w:rsid w:val="00F832FC"/>
    <w:rsid w:val="00F853C1"/>
    <w:rsid w:val="00F87ED0"/>
    <w:rsid w:val="00F9168E"/>
    <w:rsid w:val="00F91BB0"/>
    <w:rsid w:val="00F92386"/>
    <w:rsid w:val="00F93ACF"/>
    <w:rsid w:val="00F972B9"/>
    <w:rsid w:val="00FA0769"/>
    <w:rsid w:val="00FA3844"/>
    <w:rsid w:val="00FA520A"/>
    <w:rsid w:val="00FA525F"/>
    <w:rsid w:val="00FA5BF2"/>
    <w:rsid w:val="00FA756F"/>
    <w:rsid w:val="00FA7790"/>
    <w:rsid w:val="00FB0900"/>
    <w:rsid w:val="00FB1106"/>
    <w:rsid w:val="00FB2346"/>
    <w:rsid w:val="00FB292C"/>
    <w:rsid w:val="00FB3AA1"/>
    <w:rsid w:val="00FB4EFC"/>
    <w:rsid w:val="00FB4F41"/>
    <w:rsid w:val="00FB6D9C"/>
    <w:rsid w:val="00FC0047"/>
    <w:rsid w:val="00FC0EF0"/>
    <w:rsid w:val="00FC13A4"/>
    <w:rsid w:val="00FC17F6"/>
    <w:rsid w:val="00FC188C"/>
    <w:rsid w:val="00FC5B75"/>
    <w:rsid w:val="00FD0827"/>
    <w:rsid w:val="00FD09CE"/>
    <w:rsid w:val="00FD30A2"/>
    <w:rsid w:val="00FD38AB"/>
    <w:rsid w:val="00FD4892"/>
    <w:rsid w:val="00FD63B4"/>
    <w:rsid w:val="00FD67CE"/>
    <w:rsid w:val="00FD6888"/>
    <w:rsid w:val="00FE0336"/>
    <w:rsid w:val="00FE12EE"/>
    <w:rsid w:val="00FE350E"/>
    <w:rsid w:val="00FE3761"/>
    <w:rsid w:val="00FE6771"/>
    <w:rsid w:val="00FE79E4"/>
    <w:rsid w:val="00FE7C81"/>
    <w:rsid w:val="00FF068A"/>
    <w:rsid w:val="00FF0F40"/>
    <w:rsid w:val="00FF152B"/>
    <w:rsid w:val="00FF19F4"/>
    <w:rsid w:val="00FF4902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0B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7171"/>
    <w:rPr>
      <w:sz w:val="24"/>
    </w:rPr>
  </w:style>
  <w:style w:type="paragraph" w:styleId="Cabealho">
    <w:name w:val="header"/>
    <w:aliases w:val="Cabeçalho superior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"/>
    <w:link w:val="Cabealho"/>
    <w:rsid w:val="00DD34DC"/>
    <w:rPr>
      <w:sz w:val="12"/>
    </w:rPr>
  </w:style>
  <w:style w:type="paragraph" w:styleId="Rodap">
    <w:name w:val="footer"/>
    <w:basedOn w:val="Normal"/>
    <w:link w:val="RodapChar"/>
    <w:uiPriority w:val="99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40CEA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qFormat/>
    <w:rsid w:val="00C73E0B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844DC1"/>
    <w:rPr>
      <w:sz w:val="24"/>
    </w:rPr>
  </w:style>
  <w:style w:type="paragraph" w:styleId="Subttulo">
    <w:name w:val="Subtitle"/>
    <w:basedOn w:val="Normal"/>
    <w:qFormat/>
    <w:rsid w:val="00C73E0B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rsid w:val="00C73E0B"/>
  </w:style>
  <w:style w:type="paragraph" w:styleId="Recuodecorpodetexto">
    <w:name w:val="Body Text Indent"/>
    <w:basedOn w:val="Normal"/>
    <w:rsid w:val="00C73E0B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23C4E"/>
    <w:rPr>
      <w:sz w:val="12"/>
    </w:rPr>
  </w:style>
  <w:style w:type="paragraph" w:styleId="Corpodetexto2">
    <w:name w:val="Body Text 2"/>
    <w:basedOn w:val="Normal"/>
    <w:rsid w:val="00C73E0B"/>
    <w:pPr>
      <w:spacing w:after="120" w:line="480" w:lineRule="auto"/>
    </w:pPr>
  </w:style>
  <w:style w:type="paragraph" w:styleId="Recuodecorpodetexto3">
    <w:name w:val="Body Text Indent 3"/>
    <w:basedOn w:val="Normal"/>
    <w:rsid w:val="00C73E0B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7171"/>
    <w:rPr>
      <w:sz w:val="16"/>
      <w:szCs w:val="16"/>
    </w:rPr>
  </w:style>
  <w:style w:type="paragraph" w:customStyle="1" w:styleId="t1">
    <w:name w:val="t1"/>
    <w:basedOn w:val="Normal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semiHidden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paragraph" w:customStyle="1" w:styleId="Fontepargpadro1">
    <w:name w:val="Fonte parág. padrão1"/>
    <w:next w:val="Normal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rsid w:val="00340CE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40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3B8F"/>
    <w:pPr>
      <w:ind w:left="708"/>
    </w:pPr>
  </w:style>
  <w:style w:type="table" w:styleId="Tabelacomgrade">
    <w:name w:val="Table Grid"/>
    <w:basedOn w:val="Tabelanormal"/>
    <w:uiPriority w:val="59"/>
    <w:rsid w:val="005264A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B21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rato">
    <w:name w:val="Contrato"/>
    <w:basedOn w:val="Normal"/>
    <w:rsid w:val="00893AC8"/>
    <w:pPr>
      <w:overflowPunct/>
      <w:autoSpaceDE/>
      <w:autoSpaceDN/>
      <w:adjustRightInd/>
      <w:spacing w:after="240"/>
      <w:jc w:val="both"/>
      <w:textAlignment w:val="auto"/>
    </w:pPr>
    <w:rPr>
      <w:sz w:val="24"/>
    </w:rPr>
  </w:style>
  <w:style w:type="paragraph" w:customStyle="1" w:styleId="Corpodetexto31">
    <w:name w:val="Corpo de texto 31"/>
    <w:basedOn w:val="Normal"/>
    <w:rsid w:val="007305ED"/>
    <w:pPr>
      <w:widowControl w:val="0"/>
      <w:overflowPunct/>
      <w:autoSpaceDE/>
      <w:autoSpaceDN/>
      <w:adjustRightInd/>
      <w:jc w:val="both"/>
      <w:textAlignment w:val="auto"/>
    </w:pPr>
    <w:rPr>
      <w:sz w:val="20"/>
    </w:rPr>
  </w:style>
  <w:style w:type="paragraph" w:styleId="NormalWeb">
    <w:name w:val="Normal (Web)"/>
    <w:basedOn w:val="Normal"/>
    <w:uiPriority w:val="99"/>
    <w:rsid w:val="00CB5EC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/>
      <w:sz w:val="24"/>
      <w:szCs w:val="24"/>
    </w:rPr>
  </w:style>
  <w:style w:type="table" w:styleId="Tabelaclssica1">
    <w:name w:val="Table Classic 1"/>
    <w:basedOn w:val="Tabelanormal"/>
    <w:rsid w:val="00E8253C"/>
    <w:pPr>
      <w:overflowPunct w:val="0"/>
      <w:autoSpaceDE w:val="0"/>
      <w:autoSpaceDN w:val="0"/>
      <w:adjustRightInd w:val="0"/>
      <w:jc w:val="center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2E5EB9"/>
    <w:rPr>
      <w:color w:val="800080"/>
      <w:u w:val="single"/>
    </w:rPr>
  </w:style>
  <w:style w:type="paragraph" w:customStyle="1" w:styleId="font5">
    <w:name w:val="font5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2E5EB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69">
    <w:name w:val="xl69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0">
    <w:name w:val="xl70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1">
    <w:name w:val="xl71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2">
    <w:name w:val="xl72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3">
    <w:name w:val="xl73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 Light" w:hAnsi="Calibri Light"/>
      <w:sz w:val="20"/>
    </w:rPr>
  </w:style>
  <w:style w:type="paragraph" w:customStyle="1" w:styleId="xl74">
    <w:name w:val="xl74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5">
    <w:name w:val="xl75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6">
    <w:name w:val="xl76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7">
    <w:name w:val="xl7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8">
    <w:name w:val="xl7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9">
    <w:name w:val="xl7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0">
    <w:name w:val="xl8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1">
    <w:name w:val="xl8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2">
    <w:name w:val="xl8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3">
    <w:name w:val="xl8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4">
    <w:name w:val="xl8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5">
    <w:name w:val="xl8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FF0000"/>
      <w:sz w:val="20"/>
    </w:rPr>
  </w:style>
  <w:style w:type="paragraph" w:customStyle="1" w:styleId="xl86">
    <w:name w:val="xl8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7">
    <w:name w:val="xl8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8">
    <w:name w:val="xl8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89">
    <w:name w:val="xl8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0">
    <w:name w:val="xl9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Normal"/>
    <w:rsid w:val="004E4AA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92">
    <w:name w:val="xl9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3">
    <w:name w:val="xl9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4">
    <w:name w:val="xl9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5">
    <w:name w:val="xl9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96">
    <w:name w:val="xl9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7">
    <w:name w:val="xl9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8">
    <w:name w:val="xl9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9">
    <w:name w:val="xl9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0">
    <w:name w:val="xl10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1">
    <w:name w:val="xl10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2">
    <w:name w:val="xl10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3">
    <w:name w:val="xl103"/>
    <w:basedOn w:val="Normal"/>
    <w:rsid w:val="004E4AAA"/>
    <w:pP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0B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7171"/>
    <w:rPr>
      <w:sz w:val="24"/>
    </w:rPr>
  </w:style>
  <w:style w:type="paragraph" w:styleId="Cabealho">
    <w:name w:val="header"/>
    <w:aliases w:val="Cabeçalho superior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"/>
    <w:link w:val="Cabealho"/>
    <w:rsid w:val="00DD34DC"/>
    <w:rPr>
      <w:sz w:val="12"/>
    </w:rPr>
  </w:style>
  <w:style w:type="paragraph" w:styleId="Rodap">
    <w:name w:val="footer"/>
    <w:basedOn w:val="Normal"/>
    <w:link w:val="RodapChar"/>
    <w:uiPriority w:val="99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40CEA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qFormat/>
    <w:rsid w:val="00C73E0B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844DC1"/>
    <w:rPr>
      <w:sz w:val="24"/>
    </w:rPr>
  </w:style>
  <w:style w:type="paragraph" w:styleId="Subttulo">
    <w:name w:val="Subtitle"/>
    <w:basedOn w:val="Normal"/>
    <w:qFormat/>
    <w:rsid w:val="00C73E0B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rsid w:val="00C73E0B"/>
  </w:style>
  <w:style w:type="paragraph" w:styleId="Recuodecorpodetexto">
    <w:name w:val="Body Text Indent"/>
    <w:basedOn w:val="Normal"/>
    <w:rsid w:val="00C73E0B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23C4E"/>
    <w:rPr>
      <w:sz w:val="12"/>
    </w:rPr>
  </w:style>
  <w:style w:type="paragraph" w:styleId="Corpodetexto2">
    <w:name w:val="Body Text 2"/>
    <w:basedOn w:val="Normal"/>
    <w:rsid w:val="00C73E0B"/>
    <w:pPr>
      <w:spacing w:after="120" w:line="480" w:lineRule="auto"/>
    </w:pPr>
  </w:style>
  <w:style w:type="paragraph" w:styleId="Recuodecorpodetexto3">
    <w:name w:val="Body Text Indent 3"/>
    <w:basedOn w:val="Normal"/>
    <w:rsid w:val="00C73E0B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7171"/>
    <w:rPr>
      <w:sz w:val="16"/>
      <w:szCs w:val="16"/>
    </w:rPr>
  </w:style>
  <w:style w:type="paragraph" w:customStyle="1" w:styleId="t1">
    <w:name w:val="t1"/>
    <w:basedOn w:val="Normal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semiHidden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paragraph" w:customStyle="1" w:styleId="Fontepargpadro1">
    <w:name w:val="Fonte parág. padrão1"/>
    <w:next w:val="Normal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rsid w:val="00340CE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40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3B8F"/>
    <w:pPr>
      <w:ind w:left="708"/>
    </w:pPr>
  </w:style>
  <w:style w:type="table" w:styleId="Tabelacomgrade">
    <w:name w:val="Table Grid"/>
    <w:basedOn w:val="Tabelanormal"/>
    <w:uiPriority w:val="59"/>
    <w:rsid w:val="005264A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B21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rato">
    <w:name w:val="Contrato"/>
    <w:basedOn w:val="Normal"/>
    <w:rsid w:val="00893AC8"/>
    <w:pPr>
      <w:overflowPunct/>
      <w:autoSpaceDE/>
      <w:autoSpaceDN/>
      <w:adjustRightInd/>
      <w:spacing w:after="240"/>
      <w:jc w:val="both"/>
      <w:textAlignment w:val="auto"/>
    </w:pPr>
    <w:rPr>
      <w:sz w:val="24"/>
    </w:rPr>
  </w:style>
  <w:style w:type="paragraph" w:customStyle="1" w:styleId="Corpodetexto31">
    <w:name w:val="Corpo de texto 31"/>
    <w:basedOn w:val="Normal"/>
    <w:rsid w:val="007305ED"/>
    <w:pPr>
      <w:widowControl w:val="0"/>
      <w:overflowPunct/>
      <w:autoSpaceDE/>
      <w:autoSpaceDN/>
      <w:adjustRightInd/>
      <w:jc w:val="both"/>
      <w:textAlignment w:val="auto"/>
    </w:pPr>
    <w:rPr>
      <w:sz w:val="20"/>
    </w:rPr>
  </w:style>
  <w:style w:type="paragraph" w:styleId="NormalWeb">
    <w:name w:val="Normal (Web)"/>
    <w:basedOn w:val="Normal"/>
    <w:uiPriority w:val="99"/>
    <w:rsid w:val="00CB5EC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/>
      <w:sz w:val="24"/>
      <w:szCs w:val="24"/>
    </w:rPr>
  </w:style>
  <w:style w:type="table" w:styleId="Tabelaclssica1">
    <w:name w:val="Table Classic 1"/>
    <w:basedOn w:val="Tabelanormal"/>
    <w:rsid w:val="00E8253C"/>
    <w:pPr>
      <w:overflowPunct w:val="0"/>
      <w:autoSpaceDE w:val="0"/>
      <w:autoSpaceDN w:val="0"/>
      <w:adjustRightInd w:val="0"/>
      <w:jc w:val="center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2E5EB9"/>
    <w:rPr>
      <w:color w:val="800080"/>
      <w:u w:val="single"/>
    </w:rPr>
  </w:style>
  <w:style w:type="paragraph" w:customStyle="1" w:styleId="font5">
    <w:name w:val="font5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2E5EB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69">
    <w:name w:val="xl69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0">
    <w:name w:val="xl70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1">
    <w:name w:val="xl71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2">
    <w:name w:val="xl72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3">
    <w:name w:val="xl73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 Light" w:hAnsi="Calibri Light"/>
      <w:sz w:val="20"/>
    </w:rPr>
  </w:style>
  <w:style w:type="paragraph" w:customStyle="1" w:styleId="xl74">
    <w:name w:val="xl74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5">
    <w:name w:val="xl75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6">
    <w:name w:val="xl76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7">
    <w:name w:val="xl7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8">
    <w:name w:val="xl7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9">
    <w:name w:val="xl7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0">
    <w:name w:val="xl8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1">
    <w:name w:val="xl8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2">
    <w:name w:val="xl8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3">
    <w:name w:val="xl8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4">
    <w:name w:val="xl8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5">
    <w:name w:val="xl8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FF0000"/>
      <w:sz w:val="20"/>
    </w:rPr>
  </w:style>
  <w:style w:type="paragraph" w:customStyle="1" w:styleId="xl86">
    <w:name w:val="xl8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7">
    <w:name w:val="xl8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8">
    <w:name w:val="xl8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89">
    <w:name w:val="xl8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0">
    <w:name w:val="xl9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Normal"/>
    <w:rsid w:val="004E4AA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92">
    <w:name w:val="xl9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3">
    <w:name w:val="xl9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4">
    <w:name w:val="xl9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5">
    <w:name w:val="xl9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96">
    <w:name w:val="xl9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7">
    <w:name w:val="xl9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8">
    <w:name w:val="xl9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9">
    <w:name w:val="xl9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0">
    <w:name w:val="xl10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1">
    <w:name w:val="xl10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2">
    <w:name w:val="xl10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3">
    <w:name w:val="xl103"/>
    <w:basedOn w:val="Normal"/>
    <w:rsid w:val="004E4AAA"/>
    <w:pP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4961-519B-4964-AB11-592AB0FD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2564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Merenda</vt:lpstr>
    </vt:vector>
  </TitlesOfParts>
  <Company>cat</Company>
  <LinksUpToDate>false</LinksUpToDate>
  <CharactersWithSpaces>16383</CharactersWithSpaces>
  <SharedDoc>false</SharedDoc>
  <HLinks>
    <vt:vector size="12" baseType="variant">
      <vt:variant>
        <vt:i4>458796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art65iid</vt:lpwstr>
      </vt:variant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mailto:lic.saude.ita@gmail.com.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Merenda</dc:title>
  <dc:creator>Rolim</dc:creator>
  <cp:lastModifiedBy>Licitacao03</cp:lastModifiedBy>
  <cp:revision>3</cp:revision>
  <cp:lastPrinted>2018-02-20T15:55:00Z</cp:lastPrinted>
  <dcterms:created xsi:type="dcterms:W3CDTF">2018-02-20T15:55:00Z</dcterms:created>
  <dcterms:modified xsi:type="dcterms:W3CDTF">2018-02-20T15:56:00Z</dcterms:modified>
</cp:coreProperties>
</file>