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7A9D3" w14:textId="77777777" w:rsidR="00E94A10" w:rsidRPr="00895239" w:rsidRDefault="00E94A10" w:rsidP="00895239">
      <w:pPr>
        <w:spacing w:after="0" w:line="276" w:lineRule="auto"/>
        <w:jc w:val="center"/>
        <w:rPr>
          <w:rFonts w:ascii="Times New Roman" w:hAnsi="Times New Roman" w:cs="Times New Roman"/>
          <w:b/>
          <w:bCs/>
        </w:rPr>
      </w:pPr>
    </w:p>
    <w:p w14:paraId="5616878A" w14:textId="77777777" w:rsidR="00E94A10" w:rsidRPr="00895239" w:rsidRDefault="00E94A10" w:rsidP="00895239">
      <w:pPr>
        <w:spacing w:after="0" w:line="276" w:lineRule="auto"/>
        <w:rPr>
          <w:rFonts w:ascii="Times New Roman" w:hAnsi="Times New Roman" w:cs="Times New Roman"/>
          <w:b/>
          <w:bCs/>
          <w:color w:val="405CA1"/>
        </w:rPr>
      </w:pPr>
      <w:r w:rsidRPr="00895239">
        <w:rPr>
          <w:rFonts w:ascii="Times New Roman" w:hAnsi="Times New Roman" w:cs="Times New Roman"/>
          <w:b/>
          <w:bCs/>
          <w:color w:val="405CA1"/>
        </w:rPr>
        <w:t>PREGÃO ELETRÔNICO</w:t>
      </w:r>
    </w:p>
    <w:p w14:paraId="395A89FB" w14:textId="3C0E1BDC" w:rsidR="00E94A10" w:rsidRPr="00895239" w:rsidRDefault="002B7718" w:rsidP="00895239">
      <w:pPr>
        <w:spacing w:after="0" w:line="276" w:lineRule="auto"/>
        <w:rPr>
          <w:rFonts w:ascii="Times New Roman" w:hAnsi="Times New Roman" w:cs="Times New Roman"/>
          <w:color w:val="5B5B5F"/>
        </w:rPr>
      </w:pPr>
      <w:r>
        <w:rPr>
          <w:rFonts w:ascii="Times New Roman" w:hAnsi="Times New Roman" w:cs="Times New Roman"/>
          <w:color w:val="5B5B5F"/>
        </w:rPr>
        <w:t>00</w:t>
      </w:r>
      <w:r w:rsidR="0031309D">
        <w:rPr>
          <w:rFonts w:ascii="Times New Roman" w:hAnsi="Times New Roman" w:cs="Times New Roman"/>
          <w:color w:val="5B5B5F"/>
        </w:rPr>
        <w:t>7</w:t>
      </w:r>
      <w:r w:rsidR="00F02B2C" w:rsidRPr="00895239">
        <w:rPr>
          <w:rFonts w:ascii="Times New Roman" w:hAnsi="Times New Roman" w:cs="Times New Roman"/>
          <w:color w:val="5B5B5F"/>
        </w:rPr>
        <w:t>/2025</w:t>
      </w:r>
    </w:p>
    <w:p w14:paraId="616C3BA5" w14:textId="77777777" w:rsidR="00E94A10" w:rsidRPr="00895239" w:rsidRDefault="00E94A10" w:rsidP="00895239">
      <w:pPr>
        <w:spacing w:after="0" w:line="276" w:lineRule="auto"/>
        <w:ind w:left="0" w:firstLine="0"/>
        <w:rPr>
          <w:rFonts w:ascii="Times New Roman" w:hAnsi="Times New Roman" w:cs="Times New Roman"/>
          <w:b/>
          <w:bCs/>
          <w:color w:val="405CA1"/>
        </w:rPr>
      </w:pPr>
    </w:p>
    <w:p w14:paraId="10392480" w14:textId="77777777" w:rsidR="00E94A10" w:rsidRPr="00895239" w:rsidRDefault="00E94A10" w:rsidP="00895239">
      <w:pPr>
        <w:spacing w:after="0" w:line="276" w:lineRule="auto"/>
        <w:ind w:left="0" w:firstLine="0"/>
        <w:rPr>
          <w:rFonts w:ascii="Times New Roman" w:hAnsi="Times New Roman" w:cs="Times New Roman"/>
          <w:b/>
          <w:bCs/>
          <w:color w:val="405CA1"/>
        </w:rPr>
      </w:pPr>
      <w:r w:rsidRPr="00895239">
        <w:rPr>
          <w:rFonts w:ascii="Times New Roman" w:hAnsi="Times New Roman" w:cs="Times New Roman"/>
          <w:b/>
          <w:bCs/>
          <w:color w:val="405CA1"/>
        </w:rPr>
        <w:t>CONTRATANTE (UASG)</w:t>
      </w:r>
    </w:p>
    <w:p w14:paraId="7B3A0A21" w14:textId="77777777" w:rsidR="00E94A10" w:rsidRPr="00895239" w:rsidRDefault="00E94A10" w:rsidP="00895239">
      <w:pPr>
        <w:spacing w:after="0" w:line="276" w:lineRule="auto"/>
        <w:rPr>
          <w:rFonts w:ascii="Times New Roman" w:hAnsi="Times New Roman" w:cs="Times New Roman"/>
          <w:color w:val="5B5B5F"/>
        </w:rPr>
      </w:pPr>
      <w:r w:rsidRPr="00895239">
        <w:rPr>
          <w:rFonts w:ascii="Times New Roman" w:hAnsi="Times New Roman" w:cs="Times New Roman"/>
          <w:color w:val="5B5B5F"/>
        </w:rPr>
        <w:t>Superintendência Municipal de Trânsito e Transporte</w:t>
      </w:r>
    </w:p>
    <w:p w14:paraId="7CA386B3" w14:textId="77777777" w:rsidR="00E94A10" w:rsidRPr="00895239" w:rsidRDefault="00E94A10" w:rsidP="00895239">
      <w:pPr>
        <w:spacing w:after="0" w:line="276" w:lineRule="auto"/>
        <w:rPr>
          <w:rFonts w:ascii="Times New Roman" w:hAnsi="Times New Roman" w:cs="Times New Roman"/>
          <w:color w:val="5B5B5F"/>
        </w:rPr>
      </w:pPr>
      <w:r w:rsidRPr="00895239">
        <w:rPr>
          <w:rFonts w:ascii="Times New Roman" w:hAnsi="Times New Roman" w:cs="Times New Roman"/>
          <w:color w:val="5B5B5F"/>
        </w:rPr>
        <w:t>CNPJ nº. 07.734.057/0001-63</w:t>
      </w:r>
    </w:p>
    <w:p w14:paraId="287384D4" w14:textId="77777777" w:rsidR="00E94A10" w:rsidRPr="00895239" w:rsidRDefault="00E94A10" w:rsidP="00895239">
      <w:pPr>
        <w:spacing w:after="0" w:line="276" w:lineRule="auto"/>
        <w:rPr>
          <w:rFonts w:ascii="Times New Roman" w:hAnsi="Times New Roman" w:cs="Times New Roman"/>
          <w:color w:val="5B5B5F"/>
        </w:rPr>
      </w:pPr>
    </w:p>
    <w:p w14:paraId="2E60BF38" w14:textId="77777777" w:rsidR="0031309D" w:rsidRPr="003260A1" w:rsidRDefault="0031309D" w:rsidP="0031309D">
      <w:pPr>
        <w:spacing w:after="0" w:line="276" w:lineRule="auto"/>
        <w:ind w:left="0" w:firstLine="0"/>
        <w:rPr>
          <w:rFonts w:ascii="Times New Roman" w:hAnsi="Times New Roman" w:cs="Times New Roman"/>
          <w:b/>
          <w:bCs/>
          <w:color w:val="5B5B5F"/>
        </w:rPr>
      </w:pPr>
      <w:r w:rsidRPr="003260A1">
        <w:rPr>
          <w:rFonts w:ascii="Times New Roman" w:hAnsi="Times New Roman" w:cs="Times New Roman"/>
          <w:b/>
          <w:bCs/>
          <w:color w:val="405CA1"/>
        </w:rPr>
        <w:t>OBJETO</w:t>
      </w:r>
    </w:p>
    <w:p w14:paraId="50949DCF" w14:textId="77777777" w:rsidR="0031309D" w:rsidRPr="003260A1" w:rsidRDefault="0031309D" w:rsidP="0031309D">
      <w:pPr>
        <w:spacing w:line="276" w:lineRule="auto"/>
        <w:rPr>
          <w:rFonts w:ascii="Times New Roman" w:hAnsi="Times New Roman" w:cs="Times New Roman"/>
          <w:color w:val="404040" w:themeColor="text1" w:themeTint="BF"/>
        </w:rPr>
      </w:pPr>
      <w:r w:rsidRPr="003260A1">
        <w:rPr>
          <w:rFonts w:ascii="Times New Roman" w:hAnsi="Times New Roman" w:cs="Times New Roman"/>
          <w:color w:val="404040" w:themeColor="text1" w:themeTint="BF"/>
        </w:rPr>
        <w:t>Aquisição de Kit Moto Táxi – Kit de identificação (01 colete de identificação, 02 camisas UV de manga longa) e 01 capacete articulado escamoteável para motociclista, que faz parte de benefício concedido pelo Programa Moto Táxi Parceiro, instituído através da Lei Municipal nº 2.892/2025 e pelo Programa Trabalho Seguro, instituído através da Lei Municipal nº 2.929/2025.</w:t>
      </w:r>
      <w:r w:rsidRPr="003260A1">
        <w:rPr>
          <w:rFonts w:ascii="Times New Roman" w:eastAsia="Yu Gothic" w:hAnsi="Times New Roman" w:cs="Times New Roman"/>
          <w:color w:val="404040" w:themeColor="text1" w:themeTint="BF"/>
        </w:rPr>
        <w:t xml:space="preserve">, no município de Itabaiana/SE, </w:t>
      </w:r>
      <w:r w:rsidRPr="003260A1">
        <w:rPr>
          <w:rFonts w:ascii="Times New Roman" w:hAnsi="Times New Roman" w:cs="Times New Roman"/>
          <w:iCs/>
          <w:color w:val="404040" w:themeColor="text1" w:themeTint="BF"/>
        </w:rPr>
        <w:t>conforme condições, quantidades e exigências estabelecidas neste instrumento.</w:t>
      </w:r>
    </w:p>
    <w:p w14:paraId="319B4D87" w14:textId="77777777" w:rsidR="00E94A10" w:rsidRPr="00895239" w:rsidRDefault="00E94A10" w:rsidP="00895239">
      <w:pPr>
        <w:spacing w:after="0" w:line="276" w:lineRule="auto"/>
        <w:ind w:left="0" w:firstLine="0"/>
        <w:rPr>
          <w:rFonts w:ascii="Times New Roman" w:hAnsi="Times New Roman" w:cs="Times New Roman"/>
          <w:b/>
          <w:bCs/>
          <w:color w:val="595959" w:themeColor="text1" w:themeTint="A6"/>
        </w:rPr>
      </w:pPr>
    </w:p>
    <w:p w14:paraId="2DF9FE86" w14:textId="77777777" w:rsidR="00E94A10" w:rsidRPr="00895239" w:rsidRDefault="00E94A10" w:rsidP="00895239">
      <w:pPr>
        <w:spacing w:after="0" w:line="276" w:lineRule="auto"/>
        <w:rPr>
          <w:rFonts w:ascii="Times New Roman" w:hAnsi="Times New Roman" w:cs="Times New Roman"/>
          <w:b/>
          <w:bCs/>
          <w:color w:val="405CA1"/>
        </w:rPr>
      </w:pPr>
      <w:r w:rsidRPr="00895239">
        <w:rPr>
          <w:rFonts w:ascii="Times New Roman" w:hAnsi="Times New Roman" w:cs="Times New Roman"/>
          <w:b/>
          <w:bCs/>
          <w:color w:val="405CA1"/>
        </w:rPr>
        <w:t>VALOR TOTAL DA CONTRATAÇÃO</w:t>
      </w:r>
    </w:p>
    <w:p w14:paraId="5471CA21" w14:textId="77777777" w:rsidR="0031309D" w:rsidRDefault="0031309D" w:rsidP="0031309D">
      <w:pPr>
        <w:spacing w:line="360" w:lineRule="auto"/>
        <w:rPr>
          <w:rFonts w:ascii="Times New Roman" w:hAnsi="Times New Roman" w:cs="Times New Roman"/>
        </w:rPr>
      </w:pPr>
      <w:r w:rsidRPr="00EC1709">
        <w:rPr>
          <w:rFonts w:ascii="Times New Roman" w:hAnsi="Times New Roman" w:cs="Times New Roman"/>
        </w:rPr>
        <w:t>R$ 558.820,00 (quinhentos e cinquenta e oito mil, oitocentos e vinte reais)</w:t>
      </w:r>
    </w:p>
    <w:p w14:paraId="7C11D772" w14:textId="77777777" w:rsidR="00E94A10" w:rsidRPr="00895239" w:rsidRDefault="00E94A10" w:rsidP="00895239">
      <w:pPr>
        <w:spacing w:after="0" w:line="276" w:lineRule="auto"/>
        <w:rPr>
          <w:rFonts w:ascii="Times New Roman" w:hAnsi="Times New Roman" w:cs="Times New Roman"/>
          <w:b/>
          <w:bCs/>
          <w:color w:val="405CA1"/>
        </w:rPr>
      </w:pPr>
      <w:r w:rsidRPr="00895239">
        <w:rPr>
          <w:rFonts w:ascii="Times New Roman" w:hAnsi="Times New Roman" w:cs="Times New Roman"/>
          <w:b/>
          <w:bCs/>
          <w:color w:val="405CA1"/>
        </w:rPr>
        <w:t>DATA DA SESSÃO PÚBLICA</w:t>
      </w:r>
    </w:p>
    <w:p w14:paraId="53831B90" w14:textId="443719FB" w:rsidR="00E94A10" w:rsidRPr="00895239" w:rsidRDefault="00E94A10" w:rsidP="00895239">
      <w:pPr>
        <w:spacing w:after="0" w:line="276" w:lineRule="auto"/>
        <w:rPr>
          <w:rFonts w:ascii="Times New Roman" w:hAnsi="Times New Roman" w:cs="Times New Roman"/>
          <w:b/>
          <w:bCs/>
          <w:color w:val="595959" w:themeColor="text1" w:themeTint="A6"/>
        </w:rPr>
      </w:pPr>
      <w:r w:rsidRPr="00895239">
        <w:rPr>
          <w:rFonts w:ascii="Times New Roman" w:hAnsi="Times New Roman" w:cs="Times New Roman"/>
          <w:color w:val="595959" w:themeColor="text1" w:themeTint="A6"/>
        </w:rPr>
        <w:t xml:space="preserve">Dia </w:t>
      </w:r>
      <w:r w:rsidR="0031309D">
        <w:rPr>
          <w:rFonts w:ascii="Times New Roman" w:hAnsi="Times New Roman" w:cs="Times New Roman"/>
          <w:b/>
          <w:bCs/>
          <w:color w:val="595959" w:themeColor="text1" w:themeTint="A6"/>
        </w:rPr>
        <w:t>30</w:t>
      </w:r>
      <w:r w:rsidR="00F02B2C" w:rsidRPr="00895239">
        <w:rPr>
          <w:rFonts w:ascii="Times New Roman" w:hAnsi="Times New Roman" w:cs="Times New Roman"/>
          <w:b/>
          <w:bCs/>
          <w:color w:val="595959" w:themeColor="text1" w:themeTint="A6"/>
        </w:rPr>
        <w:t>/</w:t>
      </w:r>
      <w:r w:rsidR="0031309D">
        <w:rPr>
          <w:rFonts w:ascii="Times New Roman" w:hAnsi="Times New Roman" w:cs="Times New Roman"/>
          <w:b/>
          <w:bCs/>
          <w:color w:val="595959" w:themeColor="text1" w:themeTint="A6"/>
        </w:rPr>
        <w:t>12</w:t>
      </w:r>
      <w:r w:rsidR="00F02B2C" w:rsidRPr="00895239">
        <w:rPr>
          <w:rFonts w:ascii="Times New Roman" w:hAnsi="Times New Roman" w:cs="Times New Roman"/>
          <w:b/>
          <w:bCs/>
          <w:color w:val="595959" w:themeColor="text1" w:themeTint="A6"/>
        </w:rPr>
        <w:t>/</w:t>
      </w:r>
      <w:r w:rsidR="002B7718">
        <w:rPr>
          <w:rFonts w:ascii="Times New Roman" w:hAnsi="Times New Roman" w:cs="Times New Roman"/>
          <w:b/>
          <w:bCs/>
          <w:color w:val="595959" w:themeColor="text1" w:themeTint="A6"/>
        </w:rPr>
        <w:t>2025</w:t>
      </w:r>
      <w:r w:rsidRPr="00895239">
        <w:rPr>
          <w:rFonts w:ascii="Times New Roman" w:hAnsi="Times New Roman" w:cs="Times New Roman"/>
          <w:b/>
          <w:bCs/>
          <w:color w:val="595959" w:themeColor="text1" w:themeTint="A6"/>
        </w:rPr>
        <w:t xml:space="preserve"> </w:t>
      </w:r>
      <w:r w:rsidRPr="00895239">
        <w:rPr>
          <w:rFonts w:ascii="Times New Roman" w:hAnsi="Times New Roman" w:cs="Times New Roman"/>
          <w:color w:val="595959" w:themeColor="text1" w:themeTint="A6"/>
        </w:rPr>
        <w:t xml:space="preserve">às </w:t>
      </w:r>
      <w:r w:rsidRPr="00895239">
        <w:rPr>
          <w:rFonts w:ascii="Times New Roman" w:hAnsi="Times New Roman" w:cs="Times New Roman"/>
          <w:b/>
          <w:bCs/>
          <w:color w:val="595959" w:themeColor="text1" w:themeTint="A6"/>
        </w:rPr>
        <w:t>09h (horário de Brasília)</w:t>
      </w:r>
    </w:p>
    <w:p w14:paraId="5B57AFC9" w14:textId="77777777" w:rsidR="0031309D" w:rsidRDefault="0031309D" w:rsidP="00895239">
      <w:pPr>
        <w:spacing w:after="0" w:line="276" w:lineRule="auto"/>
        <w:rPr>
          <w:rFonts w:ascii="Times New Roman" w:hAnsi="Times New Roman" w:cs="Times New Roman"/>
          <w:b/>
          <w:bCs/>
          <w:caps/>
          <w:color w:val="405CA1"/>
        </w:rPr>
      </w:pPr>
    </w:p>
    <w:p w14:paraId="1C889CB0" w14:textId="77777777" w:rsidR="0031309D" w:rsidRPr="003260A1" w:rsidRDefault="0031309D" w:rsidP="0031309D">
      <w:pPr>
        <w:spacing w:after="0" w:line="276" w:lineRule="auto"/>
        <w:rPr>
          <w:rFonts w:ascii="Times New Roman" w:hAnsi="Times New Roman" w:cs="Times New Roman"/>
          <w:caps/>
          <w:color w:val="0000FF"/>
        </w:rPr>
      </w:pPr>
      <w:r w:rsidRPr="003260A1">
        <w:rPr>
          <w:rFonts w:ascii="Times New Roman" w:hAnsi="Times New Roman" w:cs="Times New Roman"/>
          <w:b/>
          <w:bCs/>
          <w:caps/>
          <w:color w:val="405CA1"/>
        </w:rPr>
        <w:t>Critério de Julgamento:</w:t>
      </w:r>
    </w:p>
    <w:p w14:paraId="3FEFD8F7" w14:textId="77777777" w:rsidR="0031309D" w:rsidRPr="003260A1" w:rsidRDefault="0031309D" w:rsidP="0031309D">
      <w:pPr>
        <w:spacing w:after="0" w:line="276" w:lineRule="auto"/>
        <w:rPr>
          <w:rFonts w:ascii="Times New Roman" w:hAnsi="Times New Roman" w:cs="Times New Roman"/>
          <w:color w:val="595959" w:themeColor="text1" w:themeTint="A6"/>
        </w:rPr>
      </w:pPr>
      <w:r w:rsidRPr="003260A1">
        <w:rPr>
          <w:rFonts w:ascii="Times New Roman" w:hAnsi="Times New Roman" w:cs="Times New Roman"/>
          <w:color w:val="595959" w:themeColor="text1" w:themeTint="A6"/>
        </w:rPr>
        <w:t>Menor Preço por item</w:t>
      </w:r>
    </w:p>
    <w:p w14:paraId="6F634B14" w14:textId="77777777" w:rsidR="0031309D" w:rsidRPr="003260A1" w:rsidRDefault="0031309D" w:rsidP="0031309D">
      <w:pPr>
        <w:spacing w:line="276" w:lineRule="auto"/>
        <w:rPr>
          <w:rFonts w:ascii="Times New Roman" w:hAnsi="Times New Roman" w:cs="Times New Roman"/>
          <w:color w:val="auto"/>
        </w:rPr>
      </w:pPr>
    </w:p>
    <w:p w14:paraId="4F4425D1" w14:textId="77777777" w:rsidR="0031309D" w:rsidRPr="003260A1" w:rsidRDefault="0031309D" w:rsidP="0031309D">
      <w:pPr>
        <w:spacing w:after="0" w:line="276" w:lineRule="auto"/>
        <w:rPr>
          <w:rFonts w:ascii="Times New Roman" w:hAnsi="Times New Roman" w:cs="Times New Roman"/>
          <w:caps/>
        </w:rPr>
      </w:pPr>
      <w:r w:rsidRPr="003260A1">
        <w:rPr>
          <w:rFonts w:ascii="Times New Roman" w:hAnsi="Times New Roman" w:cs="Times New Roman"/>
          <w:b/>
          <w:bCs/>
          <w:caps/>
          <w:color w:val="405CA1"/>
        </w:rPr>
        <w:t>Modo de disputa:</w:t>
      </w:r>
    </w:p>
    <w:p w14:paraId="046B9DF8" w14:textId="77777777" w:rsidR="0031309D" w:rsidRPr="003260A1" w:rsidRDefault="0031309D" w:rsidP="0031309D">
      <w:pPr>
        <w:spacing w:after="0" w:line="276" w:lineRule="auto"/>
        <w:rPr>
          <w:rFonts w:ascii="Times New Roman" w:hAnsi="Times New Roman" w:cs="Times New Roman"/>
        </w:rPr>
      </w:pPr>
      <w:r w:rsidRPr="003260A1">
        <w:rPr>
          <w:rFonts w:ascii="Times New Roman" w:hAnsi="Times New Roman" w:cs="Times New Roman"/>
          <w:color w:val="595959" w:themeColor="text1" w:themeTint="A6"/>
        </w:rPr>
        <w:t>Aberto</w:t>
      </w:r>
    </w:p>
    <w:p w14:paraId="2F97DACF" w14:textId="77777777" w:rsidR="0031309D" w:rsidRPr="003260A1" w:rsidRDefault="0031309D" w:rsidP="0031309D">
      <w:pPr>
        <w:spacing w:line="276" w:lineRule="auto"/>
        <w:ind w:left="0" w:firstLine="0"/>
        <w:rPr>
          <w:rFonts w:ascii="Times New Roman" w:hAnsi="Times New Roman" w:cs="Times New Roman"/>
          <w:b/>
          <w:bCs/>
          <w:color w:val="405CA1"/>
        </w:rPr>
      </w:pPr>
    </w:p>
    <w:p w14:paraId="6FB1F503" w14:textId="77777777" w:rsidR="0031309D" w:rsidRPr="003260A1" w:rsidRDefault="0031309D" w:rsidP="0031309D">
      <w:pPr>
        <w:spacing w:after="0" w:line="276" w:lineRule="auto"/>
        <w:rPr>
          <w:rFonts w:ascii="Times New Roman" w:hAnsi="Times New Roman" w:cs="Times New Roman"/>
          <w:b/>
          <w:bCs/>
          <w:color w:val="405CA1"/>
        </w:rPr>
      </w:pPr>
      <w:r w:rsidRPr="003260A1">
        <w:rPr>
          <w:rFonts w:ascii="Times New Roman" w:hAnsi="Times New Roman" w:cs="Times New Roman"/>
          <w:b/>
          <w:bCs/>
          <w:color w:val="405CA1"/>
        </w:rPr>
        <w:t>PREFERÊNCIA ME/EPP/EQUIPARADAS</w:t>
      </w:r>
    </w:p>
    <w:p w14:paraId="19116EAD" w14:textId="77777777" w:rsidR="0031309D" w:rsidRPr="003260A1" w:rsidRDefault="0031309D" w:rsidP="0031309D">
      <w:pPr>
        <w:spacing w:after="0" w:line="276" w:lineRule="auto"/>
        <w:rPr>
          <w:rFonts w:ascii="Times New Roman" w:hAnsi="Times New Roman" w:cs="Times New Roman"/>
          <w:color w:val="5B5B5F"/>
        </w:rPr>
      </w:pPr>
      <w:r w:rsidRPr="003260A1">
        <w:rPr>
          <w:rFonts w:ascii="Times New Roman" w:hAnsi="Times New Roman" w:cs="Times New Roman"/>
          <w:color w:val="5B5B5F"/>
        </w:rPr>
        <w:t xml:space="preserve">SIM </w:t>
      </w:r>
    </w:p>
    <w:p w14:paraId="07E8454D" w14:textId="30CF51F9" w:rsidR="00E94A10" w:rsidRPr="00895239" w:rsidRDefault="00E94A10" w:rsidP="00895239">
      <w:pPr>
        <w:spacing w:after="0" w:line="276" w:lineRule="auto"/>
        <w:rPr>
          <w:rFonts w:ascii="Times New Roman" w:hAnsi="Times New Roman" w:cs="Times New Roman"/>
          <w:color w:val="5B5B5F"/>
        </w:rPr>
      </w:pPr>
    </w:p>
    <w:p w14:paraId="74B743B1" w14:textId="03681301" w:rsidR="00E94A10" w:rsidRDefault="00E94A10" w:rsidP="00895239">
      <w:pPr>
        <w:spacing w:line="276" w:lineRule="auto"/>
        <w:rPr>
          <w:rFonts w:ascii="Times New Roman" w:hAnsi="Times New Roman" w:cs="Times New Roman"/>
          <w:b/>
          <w:bCs/>
          <w:color w:val="5B5B5F"/>
        </w:rPr>
      </w:pPr>
    </w:p>
    <w:p w14:paraId="4AADC75C" w14:textId="07C5DE88" w:rsidR="00895239" w:rsidRDefault="00895239" w:rsidP="00895239">
      <w:pPr>
        <w:spacing w:line="276" w:lineRule="auto"/>
        <w:rPr>
          <w:rFonts w:ascii="Times New Roman" w:hAnsi="Times New Roman" w:cs="Times New Roman"/>
          <w:b/>
          <w:bCs/>
          <w:color w:val="5B5B5F"/>
        </w:rPr>
      </w:pPr>
    </w:p>
    <w:p w14:paraId="4CF6AD2B" w14:textId="77777777" w:rsidR="00895239" w:rsidRDefault="00895239" w:rsidP="00895239">
      <w:pPr>
        <w:spacing w:line="276" w:lineRule="auto"/>
        <w:rPr>
          <w:rFonts w:ascii="Times New Roman" w:hAnsi="Times New Roman" w:cs="Times New Roman"/>
          <w:b/>
          <w:bCs/>
          <w:color w:val="5B5B5F"/>
        </w:rPr>
      </w:pPr>
    </w:p>
    <w:p w14:paraId="01A728CC" w14:textId="77777777" w:rsidR="002B7718" w:rsidRPr="00895239" w:rsidRDefault="002B7718" w:rsidP="00895239">
      <w:pPr>
        <w:spacing w:line="276" w:lineRule="auto"/>
        <w:rPr>
          <w:rFonts w:ascii="Times New Roman" w:hAnsi="Times New Roman" w:cs="Times New Roman"/>
          <w:b/>
          <w:bCs/>
          <w:color w:val="5B5B5F"/>
        </w:rPr>
      </w:pPr>
    </w:p>
    <w:p w14:paraId="79644F68" w14:textId="77777777" w:rsidR="00942BDC" w:rsidRDefault="00942BDC" w:rsidP="00895239">
      <w:pPr>
        <w:spacing w:beforeLines="120" w:before="288" w:afterLines="120" w:after="288" w:line="276" w:lineRule="auto"/>
        <w:ind w:firstLine="567"/>
        <w:jc w:val="center"/>
        <w:rPr>
          <w:rFonts w:ascii="Times New Roman" w:hAnsi="Times New Roman" w:cs="Times New Roman"/>
          <w:b/>
          <w:i/>
          <w:color w:val="44546A" w:themeColor="text2"/>
        </w:rPr>
      </w:pPr>
    </w:p>
    <w:p w14:paraId="35ACE602" w14:textId="59219BD6" w:rsidR="00E94A10" w:rsidRPr="00895239" w:rsidRDefault="00E94A10" w:rsidP="00895239">
      <w:pPr>
        <w:spacing w:beforeLines="120" w:before="288" w:afterLines="120" w:after="288" w:line="276" w:lineRule="auto"/>
        <w:ind w:firstLine="567"/>
        <w:jc w:val="center"/>
        <w:rPr>
          <w:rFonts w:ascii="Times New Roman" w:hAnsi="Times New Roman" w:cs="Times New Roman"/>
          <w:b/>
          <w:i/>
          <w:color w:val="44546A" w:themeColor="text2"/>
        </w:rPr>
      </w:pPr>
      <w:r w:rsidRPr="00895239">
        <w:rPr>
          <w:rFonts w:ascii="Times New Roman" w:hAnsi="Times New Roman" w:cs="Times New Roman"/>
          <w:b/>
          <w:i/>
          <w:color w:val="44546A" w:themeColor="text2"/>
        </w:rPr>
        <w:lastRenderedPageBreak/>
        <w:t>Superintendência Municipal de Trânsito e Transportes de Itabaiana Sergipe</w:t>
      </w:r>
    </w:p>
    <w:p w14:paraId="4500B0F8" w14:textId="03688A78" w:rsidR="00E94A10" w:rsidRPr="00895239" w:rsidRDefault="00E94A10" w:rsidP="00895239">
      <w:pPr>
        <w:spacing w:beforeLines="120" w:before="288" w:afterLines="120" w:after="288" w:line="276" w:lineRule="auto"/>
        <w:ind w:firstLine="567"/>
        <w:jc w:val="center"/>
        <w:rPr>
          <w:rFonts w:ascii="Times New Roman" w:eastAsia="Times New Roman" w:hAnsi="Times New Roman" w:cs="Times New Roman"/>
          <w:b/>
        </w:rPr>
      </w:pPr>
      <w:r w:rsidRPr="00895239">
        <w:rPr>
          <w:rFonts w:ascii="Times New Roman" w:hAnsi="Times New Roman" w:cs="Times New Roman"/>
          <w:b/>
        </w:rPr>
        <w:t xml:space="preserve">PREGÃO ELETRÔNICO Nº </w:t>
      </w:r>
      <w:r w:rsidR="002B7718">
        <w:rPr>
          <w:rFonts w:ascii="Times New Roman" w:hAnsi="Times New Roman" w:cs="Times New Roman"/>
          <w:b/>
        </w:rPr>
        <w:t>00</w:t>
      </w:r>
      <w:r w:rsidR="00942BDC">
        <w:rPr>
          <w:rFonts w:ascii="Times New Roman" w:hAnsi="Times New Roman" w:cs="Times New Roman"/>
          <w:b/>
        </w:rPr>
        <w:t>7</w:t>
      </w:r>
      <w:r w:rsidR="00F02B2C" w:rsidRPr="00895239">
        <w:rPr>
          <w:rFonts w:ascii="Times New Roman" w:hAnsi="Times New Roman" w:cs="Times New Roman"/>
          <w:b/>
        </w:rPr>
        <w:t>/2025</w:t>
      </w:r>
      <w:r w:rsidRPr="00895239">
        <w:rPr>
          <w:rFonts w:ascii="Times New Roman" w:hAnsi="Times New Roman" w:cs="Times New Roman"/>
          <w:b/>
        </w:rPr>
        <w:t>.</w:t>
      </w:r>
    </w:p>
    <w:p w14:paraId="4691F68E" w14:textId="4A277BBC" w:rsidR="00E94A10" w:rsidRPr="00895239" w:rsidRDefault="00E94A10" w:rsidP="00895239">
      <w:pPr>
        <w:spacing w:beforeLines="120" w:before="288" w:afterLines="120" w:after="288" w:line="276" w:lineRule="auto"/>
        <w:ind w:firstLine="567"/>
        <w:jc w:val="center"/>
        <w:rPr>
          <w:rFonts w:ascii="Times New Roman" w:hAnsi="Times New Roman" w:cs="Times New Roman"/>
          <w:bCs/>
        </w:rPr>
      </w:pPr>
      <w:r w:rsidRPr="00895239">
        <w:rPr>
          <w:rFonts w:ascii="Times New Roman" w:hAnsi="Times New Roman" w:cs="Times New Roman"/>
        </w:rPr>
        <w:t>(Processo Administrativo n</w:t>
      </w:r>
      <w:r w:rsidRPr="00895239">
        <w:rPr>
          <w:rFonts w:ascii="Times New Roman" w:hAnsi="Times New Roman" w:cs="Times New Roman"/>
          <w:bCs/>
        </w:rPr>
        <w:t>°</w:t>
      </w:r>
      <w:r w:rsidR="00942BDC">
        <w:rPr>
          <w:rFonts w:ascii="Times New Roman" w:hAnsi="Times New Roman" w:cs="Times New Roman"/>
          <w:bCs/>
        </w:rPr>
        <w:t>11</w:t>
      </w:r>
      <w:r w:rsidRPr="00895239">
        <w:rPr>
          <w:rFonts w:ascii="Times New Roman" w:hAnsi="Times New Roman" w:cs="Times New Roman"/>
          <w:bCs/>
        </w:rPr>
        <w:t>/202</w:t>
      </w:r>
      <w:r w:rsidR="000513AC" w:rsidRPr="00895239">
        <w:rPr>
          <w:rFonts w:ascii="Times New Roman" w:hAnsi="Times New Roman" w:cs="Times New Roman"/>
          <w:bCs/>
        </w:rPr>
        <w:t>5</w:t>
      </w:r>
      <w:r w:rsidRPr="00895239">
        <w:rPr>
          <w:rFonts w:ascii="Times New Roman" w:hAnsi="Times New Roman" w:cs="Times New Roman"/>
          <w:bCs/>
        </w:rPr>
        <w:t>)</w:t>
      </w:r>
    </w:p>
    <w:p w14:paraId="68AC84F8" w14:textId="77777777" w:rsidR="00E94A10" w:rsidRPr="00895239" w:rsidRDefault="00E94A10" w:rsidP="00895239">
      <w:pPr>
        <w:spacing w:beforeLines="120" w:before="288" w:afterLines="120" w:after="288" w:line="276" w:lineRule="auto"/>
        <w:ind w:firstLine="567"/>
        <w:jc w:val="center"/>
        <w:rPr>
          <w:rFonts w:ascii="Times New Roman" w:hAnsi="Times New Roman" w:cs="Times New Roman"/>
          <w:b/>
        </w:rPr>
      </w:pPr>
    </w:p>
    <w:p w14:paraId="52048E5B" w14:textId="77777777" w:rsidR="00942BDC" w:rsidRPr="003260A1" w:rsidRDefault="00942BDC" w:rsidP="00942BDC">
      <w:pPr>
        <w:pStyle w:val="Nivel2"/>
        <w:numPr>
          <w:ilvl w:val="0"/>
          <w:numId w:val="0"/>
        </w:numPr>
        <w:ind w:firstLine="1134"/>
        <w:rPr>
          <w:rFonts w:ascii="Times New Roman" w:eastAsia="Times New Roman" w:hAnsi="Times New Roman" w:cs="Times New Roman"/>
          <w:sz w:val="22"/>
          <w:szCs w:val="22"/>
        </w:rPr>
      </w:pPr>
      <w:r w:rsidRPr="003260A1">
        <w:rPr>
          <w:rFonts w:ascii="Times New Roman" w:hAnsi="Times New Roman" w:cs="Times New Roman"/>
          <w:sz w:val="22"/>
          <w:szCs w:val="22"/>
        </w:rPr>
        <w:t>Torna-se público que a Superintendência Municipal de Trânsito e Transporte, por meio do Setor de Licitações, sediado na Avenida Ivo de Carvalho, 245, Bairro: Centro, Cep: 49.500-064, no município de Itabaiana, Estado de  Sergipe, realizará licitação, na modalidade PREGÃO, na forma ELETRÔNICA,</w:t>
      </w:r>
      <w:r w:rsidRPr="003260A1">
        <w:rPr>
          <w:rFonts w:ascii="Times New Roman" w:eastAsia="Times New Roman" w:hAnsi="Times New Roman" w:cs="Times New Roman"/>
          <w:sz w:val="22"/>
          <w:szCs w:val="22"/>
        </w:rPr>
        <w:t xml:space="preserve"> </w:t>
      </w:r>
      <w:r w:rsidRPr="003260A1">
        <w:rPr>
          <w:rFonts w:ascii="Times New Roman" w:hAnsi="Times New Roman" w:cs="Times New Roman"/>
          <w:sz w:val="22"/>
          <w:szCs w:val="22"/>
        </w:rPr>
        <w:t xml:space="preserve">nos termos da </w:t>
      </w:r>
      <w:hyperlink r:id="rId8" w:history="1">
        <w:r w:rsidRPr="003260A1">
          <w:rPr>
            <w:rStyle w:val="Hyperlink"/>
            <w:rFonts w:ascii="Times New Roman" w:hAnsi="Times New Roman" w:cs="Times New Roman"/>
            <w:sz w:val="22"/>
            <w:szCs w:val="22"/>
          </w:rPr>
          <w:t>Lei nº 14.133, de 1º de abril de 2021</w:t>
        </w:r>
      </w:hyperlink>
      <w:r w:rsidRPr="003260A1">
        <w:rPr>
          <w:rFonts w:ascii="Times New Roman" w:hAnsi="Times New Roman" w:cs="Times New Roman"/>
          <w:sz w:val="22"/>
          <w:szCs w:val="22"/>
        </w:rPr>
        <w:t>, do Decreto nº 11.462, de 31 de março de 2023, e demais legislação aplicável e, ainda, de acordo com as condições estabelecidas neste Edital</w:t>
      </w:r>
      <w:r w:rsidRPr="003260A1">
        <w:rPr>
          <w:rFonts w:ascii="Times New Roman" w:eastAsia="Times New Roman" w:hAnsi="Times New Roman" w:cs="Times New Roman"/>
          <w:sz w:val="22"/>
          <w:szCs w:val="22"/>
        </w:rPr>
        <w:t>.</w:t>
      </w:r>
    </w:p>
    <w:p w14:paraId="13D62B1A" w14:textId="77777777" w:rsidR="00942BDC" w:rsidRPr="003260A1" w:rsidRDefault="00942BDC" w:rsidP="00942BDC">
      <w:pPr>
        <w:pStyle w:val="Nivel01"/>
        <w:rPr>
          <w:rFonts w:ascii="Times New Roman" w:hAnsi="Times New Roman" w:cs="Times New Roman"/>
          <w:lang w:eastAsia="en-US"/>
        </w:rPr>
      </w:pPr>
      <w:bookmarkStart w:id="0" w:name="_Toc135469223"/>
      <w:r w:rsidRPr="003260A1">
        <w:rPr>
          <w:rFonts w:ascii="Times New Roman" w:hAnsi="Times New Roman" w:cs="Times New Roman"/>
          <w:lang w:eastAsia="en-US"/>
        </w:rPr>
        <w:t>DO OBJETO</w:t>
      </w:r>
      <w:bookmarkEnd w:id="0"/>
    </w:p>
    <w:p w14:paraId="1A404975" w14:textId="77777777" w:rsidR="00942BDC" w:rsidRPr="006068E7" w:rsidRDefault="00942BDC" w:rsidP="00942BDC">
      <w:pPr>
        <w:pStyle w:val="Nivel2"/>
        <w:ind w:left="426"/>
        <w:rPr>
          <w:rFonts w:ascii="Times New Roman" w:hAnsi="Times New Roman" w:cs="Times New Roman"/>
          <w:color w:val="auto"/>
          <w:sz w:val="22"/>
          <w:szCs w:val="22"/>
        </w:rPr>
      </w:pPr>
      <w:r w:rsidRPr="006068E7">
        <w:rPr>
          <w:rFonts w:ascii="Times New Roman" w:hAnsi="Times New Roman" w:cs="Times New Roman"/>
          <w:color w:val="auto"/>
          <w:sz w:val="22"/>
          <w:szCs w:val="22"/>
        </w:rPr>
        <w:t>O objeto da presente licitação é a a</w:t>
      </w:r>
      <w:r w:rsidRPr="006068E7">
        <w:rPr>
          <w:rFonts w:ascii="Times New Roman" w:eastAsia="Yu Gothic" w:hAnsi="Times New Roman" w:cs="Times New Roman"/>
          <w:color w:val="auto"/>
          <w:sz w:val="22"/>
          <w:szCs w:val="22"/>
        </w:rPr>
        <w:t>quisição de Kit Moto Táxi – Kit de identificação (01 colete de identificação, 02 camisas UV de manga longa) e 01 capacete articulado escamoteável para motociclista, que faz parte de benefício concedido pelo Programa Moto Táxi Parceiro, instituído através da Lei Municipal nº 2.892/2025 e pelo Programa Trabalho Seguro, instituído através da Lei Municipal nº 2.929/2025, no município de Itabaiana/SE</w:t>
      </w:r>
      <w:r w:rsidRPr="006068E7">
        <w:rPr>
          <w:rFonts w:ascii="Times New Roman" w:hAnsi="Times New Roman" w:cs="Times New Roman"/>
          <w:iCs/>
          <w:color w:val="auto"/>
          <w:sz w:val="22"/>
          <w:szCs w:val="22"/>
        </w:rPr>
        <w:t xml:space="preserve">, conforme condições, quantidades e exigências estabelecidas </w:t>
      </w:r>
      <w:r w:rsidRPr="006068E7">
        <w:rPr>
          <w:rFonts w:ascii="Times New Roman" w:hAnsi="Times New Roman" w:cs="Times New Roman"/>
          <w:color w:val="auto"/>
          <w:sz w:val="22"/>
          <w:szCs w:val="22"/>
        </w:rPr>
        <w:t>neste Edital e seus anexos.</w:t>
      </w:r>
    </w:p>
    <w:p w14:paraId="2F4ECC25" w14:textId="77777777" w:rsidR="00942BDC" w:rsidRPr="003260A1" w:rsidRDefault="00942BDC" w:rsidP="00942BDC">
      <w:pPr>
        <w:pStyle w:val="Nvel2-Red"/>
        <w:ind w:left="426"/>
        <w:rPr>
          <w:rFonts w:ascii="Times New Roman" w:hAnsi="Times New Roman" w:cs="Times New Roman"/>
          <w:i w:val="0"/>
          <w:iCs w:val="0"/>
          <w:color w:val="auto"/>
          <w:sz w:val="22"/>
          <w:szCs w:val="22"/>
        </w:rPr>
      </w:pPr>
      <w:r w:rsidRPr="003260A1">
        <w:rPr>
          <w:rFonts w:ascii="Times New Roman" w:hAnsi="Times New Roman" w:cs="Times New Roman"/>
          <w:i w:val="0"/>
          <w:iCs w:val="0"/>
          <w:color w:val="auto"/>
          <w:sz w:val="22"/>
          <w:szCs w:val="22"/>
        </w:rPr>
        <w:t>A licitação será</w:t>
      </w:r>
      <w:r w:rsidRPr="003260A1">
        <w:rPr>
          <w:rFonts w:ascii="Times New Roman" w:hAnsi="Times New Roman" w:cs="Times New Roman"/>
          <w:sz w:val="24"/>
          <w:szCs w:val="24"/>
        </w:rPr>
        <w:t xml:space="preserve"> </w:t>
      </w:r>
      <w:r w:rsidRPr="003260A1">
        <w:rPr>
          <w:rFonts w:ascii="Times New Roman" w:hAnsi="Times New Roman" w:cs="Times New Roman"/>
          <w:color w:val="auto"/>
          <w:sz w:val="22"/>
          <w:szCs w:val="22"/>
        </w:rPr>
        <w:t>na modalidade PREGÃO, sob a forma ELETRÔNICA, com adoção do critério de julgamento pelo MENOR PREÇO POR ITEM, na modalidade de disputa ABERTA</w:t>
      </w:r>
      <w:r w:rsidRPr="003260A1">
        <w:rPr>
          <w:rFonts w:ascii="Times New Roman" w:hAnsi="Times New Roman" w:cs="Times New Roman"/>
          <w:i w:val="0"/>
          <w:iCs w:val="0"/>
          <w:color w:val="auto"/>
          <w:sz w:val="22"/>
          <w:szCs w:val="22"/>
        </w:rPr>
        <w:t>, conforme tabela constante do Termo de Referência.</w:t>
      </w:r>
    </w:p>
    <w:p w14:paraId="7CFA7B95" w14:textId="77777777" w:rsidR="00942BDC" w:rsidRPr="003260A1" w:rsidRDefault="00942BDC" w:rsidP="00942BDC">
      <w:pPr>
        <w:pStyle w:val="Nivel01"/>
        <w:rPr>
          <w:rFonts w:ascii="Times New Roman" w:hAnsi="Times New Roman" w:cs="Times New Roman"/>
        </w:rPr>
      </w:pPr>
      <w:r w:rsidRPr="003260A1">
        <w:rPr>
          <w:rFonts w:ascii="Times New Roman" w:hAnsi="Times New Roman" w:cs="Times New Roman"/>
        </w:rPr>
        <w:t>DO ENDEREÇO, DATA E HORÁRIO DO CERTAME</w:t>
      </w:r>
    </w:p>
    <w:p w14:paraId="306402A8" w14:textId="77777777" w:rsidR="00942BDC" w:rsidRPr="003260A1" w:rsidRDefault="00942BDC" w:rsidP="00942BDC">
      <w:pPr>
        <w:pStyle w:val="Nivel2"/>
        <w:ind w:left="426"/>
        <w:rPr>
          <w:rFonts w:ascii="Times New Roman" w:hAnsi="Times New Roman" w:cs="Times New Roman"/>
          <w:sz w:val="22"/>
          <w:szCs w:val="22"/>
        </w:rPr>
      </w:pPr>
      <w:bookmarkStart w:id="1" w:name="_Hlk135302270"/>
      <w:r w:rsidRPr="003260A1">
        <w:rPr>
          <w:rFonts w:ascii="Times New Roman" w:hAnsi="Times New Roman" w:cs="Times New Roman"/>
          <w:sz w:val="22"/>
          <w:szCs w:val="22"/>
        </w:rPr>
        <w:t>A sessão pública deste Pregão Eletrônico será aberta por comando do(a) Pregoeiro(a), com a utilização de sua chave de acesso e senha no endereço eletrônico, data e horário abaixo discriminados:</w:t>
      </w:r>
    </w:p>
    <w:p w14:paraId="07C6C6DE" w14:textId="13B29659" w:rsidR="00942BDC" w:rsidRPr="003260A1" w:rsidRDefault="00942BDC" w:rsidP="00942BDC">
      <w:pPr>
        <w:pStyle w:val="Nivel2"/>
        <w:numPr>
          <w:ilvl w:val="2"/>
          <w:numId w:val="33"/>
        </w:numPr>
        <w:rPr>
          <w:rFonts w:ascii="Times New Roman" w:hAnsi="Times New Roman" w:cs="Times New Roman"/>
          <w:color w:val="auto"/>
          <w:sz w:val="22"/>
          <w:szCs w:val="22"/>
        </w:rPr>
      </w:pPr>
      <w:r w:rsidRPr="003260A1">
        <w:rPr>
          <w:rFonts w:ascii="Times New Roman" w:hAnsi="Times New Roman" w:cs="Times New Roman"/>
          <w:sz w:val="22"/>
          <w:szCs w:val="22"/>
        </w:rPr>
        <w:t xml:space="preserve">Data de Abertura da Sessão Pública: </w:t>
      </w:r>
      <w:r>
        <w:rPr>
          <w:rFonts w:ascii="Times New Roman" w:hAnsi="Times New Roman" w:cs="Times New Roman"/>
          <w:sz w:val="22"/>
          <w:szCs w:val="22"/>
        </w:rPr>
        <w:t>30</w:t>
      </w:r>
      <w:r w:rsidRPr="003260A1">
        <w:rPr>
          <w:rFonts w:ascii="Times New Roman" w:hAnsi="Times New Roman" w:cs="Times New Roman"/>
          <w:color w:val="auto"/>
          <w:sz w:val="22"/>
          <w:szCs w:val="22"/>
        </w:rPr>
        <w:t>/</w:t>
      </w:r>
      <w:r>
        <w:rPr>
          <w:rFonts w:ascii="Times New Roman" w:hAnsi="Times New Roman" w:cs="Times New Roman"/>
          <w:color w:val="auto"/>
          <w:sz w:val="22"/>
          <w:szCs w:val="22"/>
        </w:rPr>
        <w:t>12</w:t>
      </w:r>
      <w:r w:rsidRPr="003260A1">
        <w:rPr>
          <w:rFonts w:ascii="Times New Roman" w:hAnsi="Times New Roman" w:cs="Times New Roman"/>
          <w:color w:val="auto"/>
          <w:sz w:val="22"/>
          <w:szCs w:val="22"/>
        </w:rPr>
        <w:t xml:space="preserve">/2025 </w:t>
      </w:r>
    </w:p>
    <w:p w14:paraId="6FC7F256" w14:textId="32798407" w:rsidR="00942BDC" w:rsidRPr="003260A1" w:rsidRDefault="00942BDC" w:rsidP="00942BDC">
      <w:pPr>
        <w:pStyle w:val="Nivel2"/>
        <w:numPr>
          <w:ilvl w:val="2"/>
          <w:numId w:val="33"/>
        </w:numPr>
        <w:rPr>
          <w:rFonts w:ascii="Times New Roman" w:hAnsi="Times New Roman" w:cs="Times New Roman"/>
          <w:sz w:val="22"/>
          <w:szCs w:val="22"/>
        </w:rPr>
      </w:pPr>
      <w:r w:rsidRPr="003260A1">
        <w:rPr>
          <w:rFonts w:ascii="Times New Roman" w:hAnsi="Times New Roman" w:cs="Times New Roman"/>
          <w:sz w:val="22"/>
          <w:szCs w:val="22"/>
        </w:rPr>
        <w:t xml:space="preserve">a partir das </w:t>
      </w:r>
      <w:r>
        <w:rPr>
          <w:rFonts w:ascii="Times New Roman" w:hAnsi="Times New Roman" w:cs="Times New Roman"/>
          <w:sz w:val="22"/>
          <w:szCs w:val="22"/>
        </w:rPr>
        <w:t>09</w:t>
      </w:r>
      <w:r w:rsidRPr="003260A1">
        <w:rPr>
          <w:rFonts w:ascii="Times New Roman" w:hAnsi="Times New Roman" w:cs="Times New Roman"/>
          <w:sz w:val="22"/>
          <w:szCs w:val="22"/>
        </w:rPr>
        <w:t>h (</w:t>
      </w:r>
      <w:r>
        <w:rPr>
          <w:rFonts w:ascii="Times New Roman" w:hAnsi="Times New Roman" w:cs="Times New Roman"/>
          <w:sz w:val="22"/>
          <w:szCs w:val="22"/>
        </w:rPr>
        <w:t>nove</w:t>
      </w:r>
      <w:r w:rsidRPr="003260A1">
        <w:rPr>
          <w:rFonts w:ascii="Times New Roman" w:hAnsi="Times New Roman" w:cs="Times New Roman"/>
          <w:sz w:val="22"/>
          <w:szCs w:val="22"/>
        </w:rPr>
        <w:t xml:space="preserve"> horas) – Horário de Brasília  </w:t>
      </w:r>
      <w:bookmarkEnd w:id="1"/>
    </w:p>
    <w:p w14:paraId="64A8B637" w14:textId="77777777" w:rsidR="00942BDC" w:rsidRPr="003260A1" w:rsidRDefault="00942BDC" w:rsidP="00942BDC">
      <w:pPr>
        <w:pStyle w:val="Nivel2"/>
        <w:numPr>
          <w:ilvl w:val="2"/>
          <w:numId w:val="33"/>
        </w:numPr>
        <w:rPr>
          <w:rFonts w:ascii="Times New Roman" w:hAnsi="Times New Roman" w:cs="Times New Roman"/>
          <w:sz w:val="22"/>
          <w:szCs w:val="22"/>
        </w:rPr>
      </w:pPr>
      <w:bookmarkStart w:id="2" w:name="_Hlk135304247"/>
      <w:r w:rsidRPr="003260A1">
        <w:rPr>
          <w:rFonts w:ascii="Times New Roman" w:hAnsi="Times New Roman" w:cs="Times New Roman"/>
          <w:sz w:val="22"/>
          <w:szCs w:val="22"/>
        </w:rPr>
        <w:t>Modo de Disputa: ABERTO.</w:t>
      </w:r>
      <w:bookmarkEnd w:id="2"/>
    </w:p>
    <w:p w14:paraId="37634841"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bCs/>
          <w:sz w:val="22"/>
          <w:szCs w:val="22"/>
        </w:rPr>
        <w:t>Do Provedor do Sistema Eletrônico Utilizado</w:t>
      </w:r>
    </w:p>
    <w:p w14:paraId="76D7AB25"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 xml:space="preserve">O Provedor do Sistema Eletrônico para este Pregão será o </w:t>
      </w:r>
      <w:proofErr w:type="spellStart"/>
      <w:r w:rsidRPr="003260A1">
        <w:rPr>
          <w:rFonts w:ascii="Times New Roman" w:hAnsi="Times New Roman" w:cs="Times New Roman"/>
          <w:sz w:val="22"/>
          <w:szCs w:val="22"/>
        </w:rPr>
        <w:t>Licitanet</w:t>
      </w:r>
      <w:proofErr w:type="spellEnd"/>
      <w:r w:rsidRPr="003260A1">
        <w:rPr>
          <w:rFonts w:ascii="Times New Roman" w:hAnsi="Times New Roman" w:cs="Times New Roman"/>
          <w:sz w:val="22"/>
          <w:szCs w:val="22"/>
        </w:rPr>
        <w:t xml:space="preserve"> Licitações On-Line, através do site https://licitanet.com.br/, onde poderão ser acessados este Edital e seus anexos.</w:t>
      </w:r>
    </w:p>
    <w:p w14:paraId="4ACD99DC"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 xml:space="preserve">Formalização de Consultas e Informações </w:t>
      </w:r>
    </w:p>
    <w:p w14:paraId="4C946AA8" w14:textId="77777777" w:rsidR="00942BDC" w:rsidRPr="003260A1" w:rsidRDefault="00942BDC" w:rsidP="00942BDC">
      <w:pPr>
        <w:pStyle w:val="Nivel2"/>
        <w:numPr>
          <w:ilvl w:val="0"/>
          <w:numId w:val="0"/>
        </w:numPr>
        <w:rPr>
          <w:rFonts w:ascii="Times New Roman" w:hAnsi="Times New Roman" w:cs="Times New Roman"/>
          <w:sz w:val="22"/>
          <w:szCs w:val="22"/>
        </w:rPr>
      </w:pPr>
      <w:r w:rsidRPr="003260A1">
        <w:rPr>
          <w:rFonts w:ascii="Times New Roman" w:hAnsi="Times New Roman" w:cs="Times New Roman"/>
          <w:sz w:val="22"/>
          <w:szCs w:val="22"/>
        </w:rPr>
        <w:t>2.3.1 Observado o prazo legal, o licitante poderá formular consultas por e-mail ou fax, informando o número da licitação.</w:t>
      </w:r>
    </w:p>
    <w:p w14:paraId="74CC91C9" w14:textId="77777777" w:rsidR="00942BDC" w:rsidRPr="003260A1" w:rsidRDefault="00942BDC" w:rsidP="00942BDC">
      <w:pPr>
        <w:pStyle w:val="Nivel2"/>
        <w:numPr>
          <w:ilvl w:val="0"/>
          <w:numId w:val="0"/>
        </w:numPr>
        <w:rPr>
          <w:rFonts w:ascii="Times New Roman" w:hAnsi="Times New Roman" w:cs="Times New Roman"/>
          <w:sz w:val="22"/>
          <w:szCs w:val="22"/>
        </w:rPr>
      </w:pPr>
      <w:r w:rsidRPr="003260A1">
        <w:rPr>
          <w:rFonts w:ascii="Times New Roman" w:hAnsi="Times New Roman" w:cs="Times New Roman"/>
          <w:sz w:val="22"/>
          <w:szCs w:val="22"/>
        </w:rPr>
        <w:lastRenderedPageBreak/>
        <w:t>2.3.2. Para maiores esclarecimentos deste Edital, informa-se:</w:t>
      </w:r>
    </w:p>
    <w:p w14:paraId="6701B54B" w14:textId="77777777" w:rsidR="00942BDC" w:rsidRPr="003260A1" w:rsidRDefault="00942BDC" w:rsidP="00942BDC">
      <w:pPr>
        <w:pStyle w:val="Nivel2"/>
        <w:numPr>
          <w:ilvl w:val="0"/>
          <w:numId w:val="0"/>
        </w:numPr>
        <w:rPr>
          <w:rFonts w:ascii="Times New Roman" w:hAnsi="Times New Roman" w:cs="Times New Roman"/>
          <w:sz w:val="22"/>
          <w:szCs w:val="22"/>
        </w:rPr>
      </w:pPr>
      <w:r w:rsidRPr="003260A1">
        <w:rPr>
          <w:rFonts w:ascii="Times New Roman" w:hAnsi="Times New Roman" w:cs="Times New Roman"/>
          <w:sz w:val="22"/>
          <w:szCs w:val="22"/>
        </w:rPr>
        <w:t>2.3.2.1. Endereço da Superintendência Municipal de Trânsito e Transporte de Itabaiana: Avenida Ivo de Carvalho, nº. 245. Bairro Centro. CEP: 49.500-064. Itabaiana/SE.</w:t>
      </w:r>
    </w:p>
    <w:p w14:paraId="4794E007" w14:textId="77777777" w:rsidR="00942BDC" w:rsidRPr="003260A1" w:rsidRDefault="00942BDC" w:rsidP="00942BDC">
      <w:pPr>
        <w:pStyle w:val="Nivel2"/>
        <w:numPr>
          <w:ilvl w:val="0"/>
          <w:numId w:val="0"/>
        </w:numPr>
        <w:rPr>
          <w:rFonts w:ascii="Times New Roman" w:hAnsi="Times New Roman" w:cs="Times New Roman"/>
          <w:sz w:val="22"/>
          <w:szCs w:val="22"/>
        </w:rPr>
      </w:pPr>
      <w:r w:rsidRPr="003260A1">
        <w:rPr>
          <w:rFonts w:ascii="Times New Roman" w:hAnsi="Times New Roman" w:cs="Times New Roman"/>
          <w:sz w:val="22"/>
          <w:szCs w:val="22"/>
        </w:rPr>
        <w:t>2.3.2.2. Horário de atendimento ao público: 07:00h às 13:00h, de segunda-feira a sexta-feira.</w:t>
      </w:r>
    </w:p>
    <w:p w14:paraId="356347F5" w14:textId="77777777" w:rsidR="00942BDC" w:rsidRPr="003260A1" w:rsidRDefault="00942BDC" w:rsidP="00942BDC">
      <w:pPr>
        <w:pStyle w:val="Nivel2"/>
        <w:numPr>
          <w:ilvl w:val="0"/>
          <w:numId w:val="0"/>
        </w:numPr>
        <w:rPr>
          <w:rFonts w:ascii="Times New Roman" w:hAnsi="Times New Roman" w:cs="Times New Roman"/>
          <w:sz w:val="22"/>
          <w:szCs w:val="22"/>
        </w:rPr>
      </w:pPr>
      <w:r w:rsidRPr="003260A1">
        <w:rPr>
          <w:rFonts w:ascii="Times New Roman" w:hAnsi="Times New Roman" w:cs="Times New Roman"/>
          <w:sz w:val="22"/>
          <w:szCs w:val="22"/>
        </w:rPr>
        <w:t>2.3.2.3. Referência de tempo: horário de Brasília/DF</w:t>
      </w:r>
    </w:p>
    <w:p w14:paraId="3CCC4C8F" w14:textId="77777777" w:rsidR="00942BDC" w:rsidRPr="003260A1" w:rsidRDefault="00942BDC" w:rsidP="00942BDC">
      <w:pPr>
        <w:pStyle w:val="Nivel2"/>
        <w:numPr>
          <w:ilvl w:val="0"/>
          <w:numId w:val="0"/>
        </w:numPr>
        <w:rPr>
          <w:rFonts w:ascii="Times New Roman" w:hAnsi="Times New Roman" w:cs="Times New Roman"/>
          <w:sz w:val="22"/>
          <w:szCs w:val="22"/>
        </w:rPr>
      </w:pPr>
      <w:r w:rsidRPr="003260A1">
        <w:rPr>
          <w:rFonts w:ascii="Times New Roman" w:hAnsi="Times New Roman" w:cs="Times New Roman"/>
          <w:sz w:val="22"/>
          <w:szCs w:val="22"/>
        </w:rPr>
        <w:t>2.3.2.4. Sites:www.licitanet.com.br; www.itabaiana.se.gov.br e PNCP.</w:t>
      </w:r>
    </w:p>
    <w:p w14:paraId="04A1D987" w14:textId="77777777" w:rsidR="00942BDC" w:rsidRPr="003260A1" w:rsidRDefault="00942BDC" w:rsidP="00942BDC">
      <w:pPr>
        <w:pStyle w:val="Nivel2"/>
        <w:numPr>
          <w:ilvl w:val="0"/>
          <w:numId w:val="0"/>
        </w:numPr>
        <w:rPr>
          <w:rFonts w:ascii="Times New Roman" w:hAnsi="Times New Roman" w:cs="Times New Roman"/>
          <w:sz w:val="22"/>
          <w:szCs w:val="22"/>
        </w:rPr>
      </w:pPr>
      <w:r w:rsidRPr="003260A1">
        <w:rPr>
          <w:rFonts w:ascii="Times New Roman" w:hAnsi="Times New Roman" w:cs="Times New Roman"/>
          <w:sz w:val="22"/>
          <w:szCs w:val="22"/>
        </w:rPr>
        <w:t xml:space="preserve">2.3.2.5. Endereço Eletrônico: </w:t>
      </w:r>
      <w:hyperlink r:id="rId9" w:history="1">
        <w:r w:rsidRPr="003260A1">
          <w:rPr>
            <w:rStyle w:val="Hyperlink"/>
            <w:rFonts w:ascii="Times New Roman" w:hAnsi="Times New Roman" w:cs="Times New Roman"/>
            <w:sz w:val="22"/>
            <w:szCs w:val="22"/>
          </w:rPr>
          <w:t>licitacao.smtt.ita@gmail.com</w:t>
        </w:r>
      </w:hyperlink>
    </w:p>
    <w:p w14:paraId="5022BFC6" w14:textId="77777777" w:rsidR="00942BDC" w:rsidRPr="003260A1" w:rsidRDefault="00942BDC" w:rsidP="00942BDC">
      <w:pPr>
        <w:pStyle w:val="Nivel2"/>
        <w:numPr>
          <w:ilvl w:val="0"/>
          <w:numId w:val="0"/>
        </w:numPr>
        <w:rPr>
          <w:rFonts w:ascii="Times New Roman" w:hAnsi="Times New Roman" w:cs="Times New Roman"/>
          <w:sz w:val="22"/>
          <w:szCs w:val="22"/>
        </w:rPr>
      </w:pPr>
      <w:r w:rsidRPr="003260A1">
        <w:rPr>
          <w:rFonts w:ascii="Times New Roman" w:hAnsi="Times New Roman" w:cs="Times New Roman"/>
          <w:sz w:val="22"/>
          <w:szCs w:val="22"/>
        </w:rPr>
        <w:t>2.3.2.6. Número de Telefone: (79) 99115-0050.</w:t>
      </w:r>
    </w:p>
    <w:p w14:paraId="6023DD74" w14:textId="77777777" w:rsidR="00942BDC" w:rsidRPr="003260A1" w:rsidRDefault="00942BDC" w:rsidP="00942BDC">
      <w:pPr>
        <w:pStyle w:val="Nivel01"/>
        <w:rPr>
          <w:rFonts w:ascii="Times New Roman" w:hAnsi="Times New Roman" w:cs="Times New Roman"/>
        </w:rPr>
      </w:pPr>
      <w:bookmarkStart w:id="3" w:name="_Toc135469226"/>
      <w:r w:rsidRPr="003260A1">
        <w:rPr>
          <w:rFonts w:ascii="Times New Roman" w:hAnsi="Times New Roman" w:cs="Times New Roman"/>
        </w:rPr>
        <w:t>DA DOTAÇÃO ORÇAMENTÁRIA</w:t>
      </w:r>
    </w:p>
    <w:p w14:paraId="5AF392C4" w14:textId="77777777" w:rsidR="00942BDC" w:rsidRPr="003260A1" w:rsidRDefault="00942BDC" w:rsidP="00942BDC">
      <w:pPr>
        <w:pStyle w:val="Nivel01"/>
        <w:numPr>
          <w:ilvl w:val="0"/>
          <w:numId w:val="0"/>
        </w:numPr>
        <w:rPr>
          <w:rFonts w:ascii="Times New Roman" w:hAnsi="Times New Roman" w:cs="Times New Roman"/>
        </w:rPr>
      </w:pPr>
      <w:r w:rsidRPr="003260A1">
        <w:rPr>
          <w:rFonts w:ascii="Times New Roman" w:hAnsi="Times New Roman" w:cs="Times New Roman"/>
        </w:rPr>
        <w:t>3.1 As despesas oriundas do objeto desta licitação correrão à conta dos recursos orçamentários consignados no Orçamento Programa de 2025, desta Superintendência, com dotação suficiente, a saber:</w:t>
      </w:r>
    </w:p>
    <w:p w14:paraId="4D524B0F" w14:textId="77777777" w:rsidR="00942BDC" w:rsidRPr="003260A1" w:rsidRDefault="00942BDC" w:rsidP="00942BDC">
      <w:pPr>
        <w:shd w:val="clear" w:color="auto" w:fill="FFFFFF"/>
        <w:spacing w:after="0" w:line="360" w:lineRule="auto"/>
        <w:ind w:left="0"/>
        <w:textAlignment w:val="baseline"/>
        <w:rPr>
          <w:rFonts w:ascii="Times New Roman" w:eastAsia="Times New Roman" w:hAnsi="Times New Roman" w:cs="Times New Roman"/>
        </w:rPr>
      </w:pPr>
      <w:r w:rsidRPr="003260A1">
        <w:rPr>
          <w:rFonts w:ascii="Times New Roman" w:eastAsia="Times New Roman" w:hAnsi="Times New Roman" w:cs="Times New Roman"/>
          <w:bdr w:val="none" w:sz="0" w:space="0" w:color="auto" w:frame="1"/>
        </w:rPr>
        <w:t>05 - Superintendência Municipal de Trânsito e de Transporte</w:t>
      </w:r>
      <w:r w:rsidRPr="003260A1">
        <w:rPr>
          <w:rFonts w:ascii="Times New Roman" w:eastAsia="Times New Roman" w:hAnsi="Times New Roman" w:cs="Times New Roman"/>
          <w:bdr w:val="none" w:sz="0" w:space="0" w:color="auto" w:frame="1"/>
        </w:rPr>
        <w:br/>
        <w:t>05.01 - Superintendência Municipal de Trânsito e de Transporte</w:t>
      </w:r>
    </w:p>
    <w:p w14:paraId="691660D4" w14:textId="77777777" w:rsidR="00942BDC" w:rsidRPr="003260A1" w:rsidRDefault="00942BDC" w:rsidP="00942BDC">
      <w:pPr>
        <w:shd w:val="clear" w:color="auto" w:fill="FFFFFF"/>
        <w:spacing w:after="0" w:line="360" w:lineRule="auto"/>
        <w:ind w:left="0"/>
        <w:textAlignment w:val="baseline"/>
        <w:rPr>
          <w:rFonts w:ascii="Times New Roman" w:eastAsia="Times New Roman" w:hAnsi="Times New Roman" w:cs="Times New Roman"/>
          <w:bdr w:val="none" w:sz="0" w:space="0" w:color="auto" w:frame="1"/>
        </w:rPr>
      </w:pPr>
      <w:r w:rsidRPr="003260A1">
        <w:rPr>
          <w:rFonts w:ascii="Times New Roman" w:eastAsia="Times New Roman" w:hAnsi="Times New Roman" w:cs="Times New Roman"/>
          <w:bdr w:val="none" w:sz="0" w:space="0" w:color="auto" w:frame="1"/>
        </w:rPr>
        <w:t>26.782.0003.2.129 – Transporte para Todos</w:t>
      </w:r>
    </w:p>
    <w:p w14:paraId="1A8D91D0" w14:textId="77777777" w:rsidR="00942BDC" w:rsidRPr="003260A1" w:rsidRDefault="00942BDC" w:rsidP="00942BDC">
      <w:pPr>
        <w:shd w:val="clear" w:color="auto" w:fill="FFFFFF"/>
        <w:spacing w:after="0" w:line="360" w:lineRule="auto"/>
        <w:ind w:left="0"/>
        <w:textAlignment w:val="baseline"/>
        <w:rPr>
          <w:rFonts w:ascii="Times New Roman" w:eastAsia="Times New Roman" w:hAnsi="Times New Roman" w:cs="Times New Roman"/>
        </w:rPr>
      </w:pPr>
      <w:r w:rsidRPr="003260A1">
        <w:rPr>
          <w:rFonts w:ascii="Times New Roman" w:eastAsia="Times New Roman" w:hAnsi="Times New Roman" w:cs="Times New Roman"/>
          <w:bdr w:val="none" w:sz="0" w:space="0" w:color="auto" w:frame="1"/>
        </w:rPr>
        <w:t>26.782.0003.2.129 </w:t>
      </w:r>
      <w:r w:rsidRPr="003260A1">
        <w:rPr>
          <w:rFonts w:ascii="Times New Roman" w:eastAsia="Times New Roman" w:hAnsi="Times New Roman" w:cs="Times New Roman"/>
          <w:bdr w:val="none" w:sz="0" w:space="0" w:color="auto" w:frame="1"/>
          <w:shd w:val="clear" w:color="auto" w:fill="FFFFFF"/>
        </w:rPr>
        <w:t>3390.30.28 – Material de Consumo/Material de Proteção e Segurança</w:t>
      </w:r>
    </w:p>
    <w:p w14:paraId="441FA883" w14:textId="77777777" w:rsidR="00942BDC" w:rsidRPr="003260A1" w:rsidRDefault="00942BDC" w:rsidP="00942BDC">
      <w:pPr>
        <w:shd w:val="clear" w:color="auto" w:fill="FFFFFF"/>
        <w:spacing w:after="0" w:line="360" w:lineRule="auto"/>
        <w:ind w:left="0"/>
        <w:textAlignment w:val="baseline"/>
        <w:rPr>
          <w:rFonts w:ascii="Times New Roman" w:eastAsia="Times New Roman" w:hAnsi="Times New Roman" w:cs="Times New Roman"/>
        </w:rPr>
      </w:pPr>
      <w:r w:rsidRPr="003260A1">
        <w:rPr>
          <w:rFonts w:ascii="Times New Roman" w:eastAsia="Times New Roman" w:hAnsi="Times New Roman" w:cs="Times New Roman"/>
          <w:bdr w:val="none" w:sz="0" w:space="0" w:color="auto" w:frame="1"/>
        </w:rPr>
        <w:t>Fonte: 1.50</w:t>
      </w:r>
      <w:r>
        <w:rPr>
          <w:rFonts w:ascii="Times New Roman" w:eastAsia="Times New Roman" w:hAnsi="Times New Roman" w:cs="Times New Roman"/>
          <w:bdr w:val="none" w:sz="0" w:space="0" w:color="auto" w:frame="1"/>
        </w:rPr>
        <w:t>0</w:t>
      </w:r>
      <w:r w:rsidRPr="003260A1">
        <w:rPr>
          <w:rFonts w:ascii="Times New Roman" w:eastAsia="Times New Roman" w:hAnsi="Times New Roman" w:cs="Times New Roman"/>
          <w:bdr w:val="none" w:sz="0" w:space="0" w:color="auto" w:frame="1"/>
        </w:rPr>
        <w:t xml:space="preserve"> – Recursos não Vinculados</w:t>
      </w:r>
      <w:r>
        <w:rPr>
          <w:rFonts w:ascii="Times New Roman" w:eastAsia="Times New Roman" w:hAnsi="Times New Roman" w:cs="Times New Roman"/>
          <w:bdr w:val="none" w:sz="0" w:space="0" w:color="auto" w:frame="1"/>
        </w:rPr>
        <w:t xml:space="preserve"> de Impostos</w:t>
      </w:r>
    </w:p>
    <w:p w14:paraId="0D907C2A" w14:textId="77777777" w:rsidR="00942BDC" w:rsidRPr="003260A1" w:rsidRDefault="00942BDC" w:rsidP="00942BDC">
      <w:pPr>
        <w:pStyle w:val="Nivel01"/>
        <w:rPr>
          <w:rFonts w:ascii="Times New Roman" w:hAnsi="Times New Roman" w:cs="Times New Roman"/>
        </w:rPr>
      </w:pPr>
      <w:r w:rsidRPr="003260A1">
        <w:rPr>
          <w:rFonts w:ascii="Times New Roman" w:hAnsi="Times New Roman" w:cs="Times New Roman"/>
        </w:rPr>
        <w:t>DO CREDENCIAMENTO JUNTO A LICITANET – LICITAÇÕES ON-LIN</w:t>
      </w:r>
      <w:bookmarkEnd w:id="3"/>
      <w:r w:rsidRPr="003260A1">
        <w:rPr>
          <w:rFonts w:ascii="Times New Roman" w:hAnsi="Times New Roman" w:cs="Times New Roman"/>
        </w:rPr>
        <w:t>E</w:t>
      </w:r>
    </w:p>
    <w:p w14:paraId="7AF8112D" w14:textId="77777777" w:rsidR="00942BDC" w:rsidRPr="003260A1" w:rsidRDefault="00942BDC" w:rsidP="00942BDC">
      <w:pPr>
        <w:pStyle w:val="Nivel2"/>
        <w:ind w:left="0" w:hanging="6"/>
        <w:rPr>
          <w:rFonts w:ascii="Times New Roman" w:hAnsi="Times New Roman" w:cs="Times New Roman"/>
          <w:sz w:val="22"/>
          <w:szCs w:val="22"/>
        </w:rPr>
      </w:pPr>
      <w:r w:rsidRPr="003260A1">
        <w:rPr>
          <w:rFonts w:ascii="Times New Roman" w:hAnsi="Times New Roman" w:cs="Times New Roman"/>
          <w:sz w:val="22"/>
          <w:szCs w:val="22"/>
        </w:rPr>
        <w:t>A participação do licitante no pregão eletrônico se dará exclusivamente através de Home Broker, o qual deverá manifestar em campo próprio da Plataforma Eletrônica, pleno conhecimento, aceitação e atendimento às exigências de habilitação previstas no Edital:</w:t>
      </w:r>
    </w:p>
    <w:p w14:paraId="19B7D4D9" w14:textId="77777777" w:rsidR="00942BDC" w:rsidRPr="003260A1" w:rsidRDefault="00942BDC" w:rsidP="00942BDC">
      <w:pPr>
        <w:pStyle w:val="Nivel2"/>
        <w:numPr>
          <w:ilvl w:val="0"/>
          <w:numId w:val="0"/>
        </w:numPr>
        <w:rPr>
          <w:rFonts w:ascii="Times New Roman" w:hAnsi="Times New Roman" w:cs="Times New Roman"/>
          <w:sz w:val="22"/>
          <w:szCs w:val="22"/>
        </w:rPr>
      </w:pPr>
      <w:r w:rsidRPr="003260A1">
        <w:rPr>
          <w:rFonts w:ascii="Times New Roman" w:hAnsi="Times New Roman" w:cs="Times New Roman"/>
          <w:sz w:val="22"/>
          <w:szCs w:val="22"/>
        </w:rPr>
        <w:t xml:space="preserve">4.1.1. Para participar do pregão eletrônico, o licitante deverá estar credenciado no sistema “PREGÃO ELETRÔNICO” através do site https://licitanet.com.br/. </w:t>
      </w:r>
    </w:p>
    <w:p w14:paraId="3C6D5915" w14:textId="77777777" w:rsidR="00942BDC" w:rsidRPr="003260A1" w:rsidRDefault="00942BDC" w:rsidP="00942BDC">
      <w:pPr>
        <w:pStyle w:val="Nivel2"/>
        <w:numPr>
          <w:ilvl w:val="0"/>
          <w:numId w:val="0"/>
        </w:numPr>
        <w:rPr>
          <w:rFonts w:ascii="Times New Roman" w:hAnsi="Times New Roman" w:cs="Times New Roman"/>
          <w:sz w:val="22"/>
          <w:szCs w:val="22"/>
        </w:rPr>
      </w:pPr>
      <w:r w:rsidRPr="003260A1">
        <w:rPr>
          <w:rFonts w:ascii="Times New Roman" w:hAnsi="Times New Roman" w:cs="Times New Roman"/>
          <w:sz w:val="22"/>
          <w:szCs w:val="22"/>
        </w:rPr>
        <w:t>4.1.2. O credenciamento dar-se-á pela atribuição de chave de identificação e de senha, pessoal e intransferível, para acesso ao sistema eletrônico.</w:t>
      </w:r>
    </w:p>
    <w:p w14:paraId="49FF42B6" w14:textId="77777777" w:rsidR="00942BDC" w:rsidRPr="003260A1" w:rsidRDefault="00942BDC" w:rsidP="00942BDC">
      <w:pPr>
        <w:pStyle w:val="Nivel2"/>
        <w:numPr>
          <w:ilvl w:val="0"/>
          <w:numId w:val="0"/>
        </w:numPr>
        <w:rPr>
          <w:rFonts w:ascii="Times New Roman" w:hAnsi="Times New Roman" w:cs="Times New Roman"/>
          <w:sz w:val="22"/>
          <w:szCs w:val="22"/>
        </w:rPr>
      </w:pPr>
      <w:r w:rsidRPr="003260A1">
        <w:rPr>
          <w:rFonts w:ascii="Times New Roman" w:hAnsi="Times New Roman" w:cs="Times New Roman"/>
          <w:sz w:val="22"/>
          <w:szCs w:val="22"/>
        </w:rPr>
        <w:t>4.1.3. O credenciamento junto ao provedor do sistema implica na responsabilidade legal do licitante ou de seu representante legal e a presunção de sua capacidade técnica para realização das transações inerentes ao Pregão na forma eletrônica.</w:t>
      </w:r>
    </w:p>
    <w:p w14:paraId="60AF0FEA" w14:textId="77777777" w:rsidR="00942BDC" w:rsidRPr="003260A1" w:rsidRDefault="00942BDC" w:rsidP="00942BDC">
      <w:pPr>
        <w:pStyle w:val="Nivel2"/>
        <w:numPr>
          <w:ilvl w:val="0"/>
          <w:numId w:val="0"/>
        </w:numPr>
        <w:rPr>
          <w:rFonts w:ascii="Times New Roman" w:hAnsi="Times New Roman" w:cs="Times New Roman"/>
          <w:sz w:val="22"/>
          <w:szCs w:val="22"/>
        </w:rPr>
      </w:pPr>
      <w:r w:rsidRPr="003260A1">
        <w:rPr>
          <w:rFonts w:ascii="Times New Roman" w:hAnsi="Times New Roman" w:cs="Times New Roman"/>
          <w:sz w:val="22"/>
          <w:szCs w:val="22"/>
        </w:rPr>
        <w:t>4.1.4.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37026F02" w14:textId="77777777" w:rsidR="00942BDC" w:rsidRPr="003260A1" w:rsidRDefault="00942BDC" w:rsidP="00942BDC">
      <w:pPr>
        <w:pStyle w:val="Nivel01"/>
        <w:rPr>
          <w:rFonts w:ascii="Times New Roman" w:hAnsi="Times New Roman" w:cs="Times New Roman"/>
        </w:rPr>
      </w:pPr>
      <w:bookmarkStart w:id="4" w:name="_Toc135469227"/>
      <w:r w:rsidRPr="003260A1">
        <w:rPr>
          <w:rFonts w:ascii="Times New Roman" w:hAnsi="Times New Roman" w:cs="Times New Roman"/>
        </w:rPr>
        <w:lastRenderedPageBreak/>
        <w:t>DA PARTICIPAÇÃO NA LICITAÇÃO</w:t>
      </w:r>
      <w:bookmarkEnd w:id="4"/>
    </w:p>
    <w:p w14:paraId="736961E3" w14:textId="77777777" w:rsidR="00942BDC" w:rsidRPr="003260A1" w:rsidRDefault="00942BDC" w:rsidP="00942BDC">
      <w:pPr>
        <w:pStyle w:val="Nivel2"/>
        <w:ind w:left="0" w:firstLine="0"/>
        <w:rPr>
          <w:rFonts w:ascii="Times New Roman" w:eastAsia="Times New Roman" w:hAnsi="Times New Roman" w:cs="Times New Roman"/>
          <w:sz w:val="22"/>
          <w:szCs w:val="22"/>
        </w:rPr>
      </w:pPr>
      <w:r w:rsidRPr="003260A1">
        <w:rPr>
          <w:rFonts w:ascii="Times New Roman" w:hAnsi="Times New Roman" w:cs="Times New Roman"/>
          <w:sz w:val="22"/>
          <w:szCs w:val="22"/>
        </w:rPr>
        <w:t xml:space="preserve">Poderão participar deste Pregão interessados cujo ramo de atividade seja compatível com o objeto desta licitação.  </w:t>
      </w:r>
    </w:p>
    <w:p w14:paraId="2CDD2A37"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3BA9576C"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6A8BA319"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A não observância do disposto no item anterior poderá ensejar desclassificação no momento da habilitação.</w:t>
      </w:r>
    </w:p>
    <w:p w14:paraId="09FCE042"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 xml:space="preserve">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 e do Decreto n.º 8.538, de 2015. </w:t>
      </w:r>
    </w:p>
    <w:p w14:paraId="45340637"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Não poderão disputar esta licitação:</w:t>
      </w:r>
    </w:p>
    <w:p w14:paraId="77DF3555"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aquele que não atenda às condições deste Edital e seu(s) anexo(s);</w:t>
      </w:r>
    </w:p>
    <w:p w14:paraId="490DF76A"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autor do anteprojeto, do projeto básico ou do projeto executivo, pessoa física ou jurídica, quando a licitação versar sobre serviços ou fornecimento de bens a ele relacionados;</w:t>
      </w:r>
    </w:p>
    <w:p w14:paraId="37D968F6"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p>
    <w:p w14:paraId="2A9C7BD6"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pessoa física ou jurídica que se encontre, ao tempo da licitação, impossibilitada de participar da licitação em decorrência de sanção que lhe foi imposta;</w:t>
      </w:r>
    </w:p>
    <w:p w14:paraId="50478BBF"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63C8F168"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empresas controladoras, controladas ou coligadas, nos termos da Lei nº 6.404, de 15 de dezembro de 1976, concorrendo entre si;</w:t>
      </w:r>
    </w:p>
    <w:p w14:paraId="2EE20683"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 xml:space="preserve">pessoa física ou jurídica que, nos 5 (cinco) anos anteriores à divulgação do edital, tenha sido condenada judicialmente, com trânsito em julgado, por exploração de trabalho infantil, por </w:t>
      </w:r>
      <w:r w:rsidRPr="003260A1">
        <w:rPr>
          <w:rFonts w:ascii="Times New Roman" w:hAnsi="Times New Roman" w:cs="Times New Roman"/>
          <w:sz w:val="22"/>
          <w:szCs w:val="22"/>
        </w:rPr>
        <w:lastRenderedPageBreak/>
        <w:t>submissão de trabalhadores a condições análogas às de escravo ou por contratação de adolescentes nos casos vedados pela legislação trabalhista;</w:t>
      </w:r>
    </w:p>
    <w:p w14:paraId="3020A05D"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agente público do órgão ou entidade licitante;</w:t>
      </w:r>
    </w:p>
    <w:p w14:paraId="6EB4E247"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pessoas jurídicas reunidas em consórcio;</w:t>
      </w:r>
    </w:p>
    <w:p w14:paraId="2C59BD79"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Organizações da Sociedade Civil de Interesse Público - OSCIP, atuando nessa condição;</w:t>
      </w:r>
    </w:p>
    <w:p w14:paraId="09C69238"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21E417DB" w14:textId="77777777" w:rsidR="00942BDC" w:rsidRPr="003260A1" w:rsidRDefault="00942BDC" w:rsidP="00942BDC">
      <w:pPr>
        <w:pStyle w:val="Nvel2-Red"/>
        <w:ind w:left="0" w:firstLine="0"/>
        <w:rPr>
          <w:rFonts w:ascii="Times New Roman" w:hAnsi="Times New Roman" w:cs="Times New Roman"/>
          <w:i w:val="0"/>
          <w:iCs w:val="0"/>
          <w:color w:val="auto"/>
          <w:sz w:val="22"/>
          <w:szCs w:val="22"/>
        </w:rPr>
      </w:pPr>
      <w:r w:rsidRPr="003260A1">
        <w:rPr>
          <w:rFonts w:ascii="Times New Roman" w:hAnsi="Times New Roman" w:cs="Times New Roman"/>
          <w:i w:val="0"/>
          <w:iCs w:val="0"/>
          <w:color w:val="auto"/>
          <w:sz w:val="22"/>
          <w:szCs w:val="22"/>
        </w:rPr>
        <w:t>O impedimento de que trata o item 5.6.4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r w:rsidRPr="003260A1">
        <w:rPr>
          <w:rFonts w:ascii="Times New Roman" w:hAnsi="Times New Roman" w:cs="Times New Roman"/>
          <w:i w:val="0"/>
          <w:iCs w:val="0"/>
          <w:color w:val="auto"/>
          <w:sz w:val="22"/>
          <w:szCs w:val="22"/>
          <w:highlight w:val="yellow"/>
        </w:rPr>
        <w:t xml:space="preserve"> </w:t>
      </w:r>
    </w:p>
    <w:p w14:paraId="4673F829" w14:textId="77777777" w:rsidR="00942BDC" w:rsidRPr="003260A1" w:rsidRDefault="00942BDC" w:rsidP="00942BDC">
      <w:pPr>
        <w:pStyle w:val="Nivel01"/>
        <w:rPr>
          <w:rFonts w:ascii="Times New Roman" w:hAnsi="Times New Roman" w:cs="Times New Roman"/>
        </w:rPr>
      </w:pPr>
      <w:bookmarkStart w:id="5" w:name="_Toc135469228"/>
      <w:r w:rsidRPr="003260A1">
        <w:rPr>
          <w:rFonts w:ascii="Times New Roman" w:hAnsi="Times New Roman" w:cs="Times New Roman"/>
        </w:rPr>
        <w:t>DO TRATAMENTO DIFERENCIADO ÀS EMPRESAS ENQUADRADAS COMO MICROEMPRESA – ME E EMPRESA DE PEQUENO PORTE – EPP</w:t>
      </w:r>
      <w:bookmarkEnd w:id="5"/>
    </w:p>
    <w:p w14:paraId="6A04214C" w14:textId="77777777" w:rsidR="00942BDC" w:rsidRPr="003260A1" w:rsidRDefault="00942BDC" w:rsidP="00942BDC">
      <w:pPr>
        <w:pStyle w:val="Nivel2"/>
        <w:ind w:left="0" w:firstLine="0"/>
        <w:rPr>
          <w:rFonts w:ascii="Times New Roman" w:hAnsi="Times New Roman" w:cs="Times New Roman"/>
          <w:sz w:val="22"/>
          <w:szCs w:val="22"/>
        </w:rPr>
      </w:pPr>
      <w:bookmarkStart w:id="6" w:name="_Hlk114646655"/>
      <w:r w:rsidRPr="003260A1">
        <w:rPr>
          <w:rFonts w:ascii="Times New Roman" w:hAnsi="Times New Roman" w:cs="Times New Roman"/>
          <w:sz w:val="22"/>
          <w:szCs w:val="22"/>
        </w:rPr>
        <w:t xml:space="preserve">Será observado e assegurado tratamento diferenciado concedido às Microempresas – ME e às Empresas de Pequeno Porte – EPP na participação em certames licitatórios deste Município de Itabaiana, conforme determina a Lei Complementar nº 123 de 14 de dezembro de 2006, em especial o previsto nos artigos 43 a 45 da referida lei e a Lei Complementar n.º 147 de 07 de agosto de 2014.  </w:t>
      </w:r>
    </w:p>
    <w:p w14:paraId="3B7E49BC"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Será desclassificada/inabilitada a empresa que fizer uso dos benefícios concedidos às Microempresas – ME e às Empresas de Pequeno Porte – EPP por ocasião de participação em certames licitatórios deste Município, quando houver ultrapassado o limite de faturamento estabelecido no art. 3º da Lei Complementar nº 123 de 14 de dezembro de 2006, no ano fiscal anterior, caso usufrua ou tente usufruir indevidamente dos benefícios previstos na referida lei.</w:t>
      </w:r>
    </w:p>
    <w:p w14:paraId="76DF8510"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A utilização indevida dos benefícios concedidos pela Lei Complementar n.º 123/2006 configura fraude ao certame, sob pena de ser declarado inidôneo para licitar e contratar com o Município de Itabaiana, nos termos do Item 17 DAS INFRAÇÕES ADMINISTRATIVAS E SANÇÕES.</w:t>
      </w:r>
    </w:p>
    <w:p w14:paraId="7800B9DC"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As Microempresas – ME e Empresas de Pequeno Porte – EPP, por ocasião da participação em certames licitatórios, deverão apresentar toda a documentação exigida para efeito de comprovação de regularidade fiscal e trabalhista, mesmo que esta apresente alguma restrição.</w:t>
      </w:r>
    </w:p>
    <w:p w14:paraId="4EE72149"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Será assegurado como critério de desempate a preferência de contratação para as Microempresas – ME e Empresas de Pequeno Porte – EPP, conforme esclarecimentos abaixo:</w:t>
      </w:r>
    </w:p>
    <w:p w14:paraId="13F4CACF"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 xml:space="preserve">Entende-se por empate aquelas situações em que as propostas apresentadas pelas Microempresas – ME e Empresas de Pequeno Porte – EPP sejam iguais ou até 5% (cinco por cento) superiores à proposta mais bem classificada; </w:t>
      </w:r>
    </w:p>
    <w:p w14:paraId="31152025"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lastRenderedPageBreak/>
        <w:t>Para efeito do disposto no art. 44 e 45 da Lei Complementar nº 123/2006, ocorrendo o empate, proceder-se-á conforme as disposições do item 9.18.</w:t>
      </w:r>
    </w:p>
    <w:p w14:paraId="127F0715"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Da Margem de Preferência –– Nos termos do Decreto Municipal nº 091, de 01 de março de 2023, e, justificadamente, visando à promoção do desenvolvimento econômico no âmbito local e regional, será concedida prioridade de contratação de microempresas e empresas de pequeno porte sediadas local ou regionalmente, até o limite de dez por cento do melhor preço válido, nos seguintes termos:</w:t>
      </w:r>
    </w:p>
    <w:p w14:paraId="2E3F69BA"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Aplica-se o acima disposto nas situações em que as ofertas apresentadas pelas microempresas e empresas de pequeno porte sediadas local ou regionalmente sejam iguais ou até 10% (dez por cento) superiores ao menor preço;</w:t>
      </w:r>
    </w:p>
    <w:p w14:paraId="51C7C7C8"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A microempresa ou a empresa de pequeno porte sediada local ou regionalmente melhor classificada poderá apresentar proposta de preço inferior àquela considerada vencedora da licitação, situação em que será adjudicado o objeto em seu favor;</w:t>
      </w:r>
    </w:p>
    <w:p w14:paraId="78481ADF"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Na hipótese da não contratação da microempresa ou da empresa de pequeno porte sediada local ou regionalmente melhor classificada com base no item 6.6.2, serão convocadas as remanescentes que porventura se enquadrem na situação do item 6.6.1, na ordem classificatória, para o exercício do mesmo direito;</w:t>
      </w:r>
    </w:p>
    <w:p w14:paraId="013BC757"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No caso de equivalência dos valores apresentados pelas microempresas e empresas de pequeno porte sediadas local ou regionalmente, será realizado sorteio entre elas para que se identifique aquela que primeiro poderá apresentar melhor oferta;</w:t>
      </w:r>
    </w:p>
    <w:p w14:paraId="6D5AFE7D"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Para efeitos da aplicação da margem de preferência, considera-se:</w:t>
      </w:r>
    </w:p>
    <w:p w14:paraId="56E1EFDB"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Âmbito local - sede e limites geográficos deste Município;</w:t>
      </w:r>
    </w:p>
    <w:p w14:paraId="34BB7FE6" w14:textId="77777777" w:rsidR="00942BDC" w:rsidRPr="003260A1" w:rsidRDefault="00942BDC" w:rsidP="00942BDC">
      <w:pPr>
        <w:pStyle w:val="Nivel4"/>
        <w:ind w:left="0"/>
        <w:rPr>
          <w:rFonts w:ascii="Times New Roman" w:hAnsi="Times New Roman" w:cs="Times New Roman"/>
          <w:sz w:val="22"/>
          <w:szCs w:val="22"/>
        </w:rPr>
      </w:pPr>
      <w:r w:rsidRPr="003260A1">
        <w:rPr>
          <w:rFonts w:ascii="Times New Roman" w:hAnsi="Times New Roman" w:cs="Times New Roman"/>
          <w:sz w:val="22"/>
          <w:szCs w:val="22"/>
        </w:rPr>
        <w:t xml:space="preserve">Âmbito regional - os municípios circunvizinhos, através das microrregiões, conforme definido pelo Instituto Brasileiro de Geografia e Estatística – IBGE e assim considerados, especificamente: </w:t>
      </w:r>
      <w:r w:rsidRPr="003260A1">
        <w:rPr>
          <w:rFonts w:ascii="Times New Roman" w:hAnsi="Times New Roman" w:cs="Times New Roman"/>
          <w:b/>
          <w:bCs/>
          <w:sz w:val="22"/>
          <w:szCs w:val="22"/>
        </w:rPr>
        <w:t>Areia Branca, Campo do Brito, Carira, Frei Paulo, Itabaiana, Macambira, Malhador, Moita Bonita, Nossa Senhora Aparecida, Pedra Mole, Pinhão, Ribeirópolis, São Domingos e São Miguel do Aleixo.</w:t>
      </w:r>
    </w:p>
    <w:p w14:paraId="18265E25" w14:textId="77777777" w:rsidR="00942BDC" w:rsidRPr="003260A1" w:rsidRDefault="00942BDC" w:rsidP="00942BDC">
      <w:pPr>
        <w:pStyle w:val="Nivel4"/>
        <w:ind w:left="0"/>
        <w:rPr>
          <w:rFonts w:ascii="Times New Roman" w:hAnsi="Times New Roman" w:cs="Times New Roman"/>
          <w:sz w:val="22"/>
          <w:szCs w:val="22"/>
        </w:rPr>
      </w:pPr>
      <w:r w:rsidRPr="003260A1">
        <w:rPr>
          <w:rFonts w:ascii="Times New Roman" w:hAnsi="Times New Roman" w:cs="Times New Roman"/>
          <w:sz w:val="22"/>
          <w:szCs w:val="22"/>
        </w:rPr>
        <w:t>Ao final dos lances, será solicitado pelo Pregoeiro a manifestação das empresas devidamente cadastradas como Microempresa/Empresa de Pequeno Porte àquelas sediadas local ou regionalmente, e que que estejam com oferta (último lance) com valor até 10% acima do valor da melhor proposta para que se possa verificar a ocorrência de eventual empate ficto e aplicar o direito de preferência previsto no item 6.6.1 deste Edital.</w:t>
      </w:r>
    </w:p>
    <w:p w14:paraId="12F65EC7" w14:textId="77777777" w:rsidR="00942BDC" w:rsidRPr="003260A1" w:rsidRDefault="00942BDC" w:rsidP="00942BDC">
      <w:pPr>
        <w:pStyle w:val="Nivel01"/>
        <w:rPr>
          <w:rFonts w:ascii="Times New Roman" w:hAnsi="Times New Roman" w:cs="Times New Roman"/>
        </w:rPr>
      </w:pPr>
      <w:bookmarkStart w:id="7" w:name="_Toc135469229"/>
      <w:bookmarkEnd w:id="6"/>
      <w:r w:rsidRPr="003260A1">
        <w:rPr>
          <w:rFonts w:ascii="Times New Roman" w:hAnsi="Times New Roman" w:cs="Times New Roman"/>
        </w:rPr>
        <w:t>DA APRESENTAÇÃO DA PROPOSTA E DOS DOCUMENTOS DE HABILITAÇÃO</w:t>
      </w:r>
      <w:bookmarkEnd w:id="7"/>
    </w:p>
    <w:p w14:paraId="109EA7A7" w14:textId="77777777" w:rsidR="00942BDC" w:rsidRPr="003260A1" w:rsidRDefault="00942BDC" w:rsidP="00942BDC">
      <w:pPr>
        <w:pStyle w:val="Nivel2"/>
        <w:ind w:left="0" w:firstLine="0"/>
        <w:rPr>
          <w:rFonts w:ascii="Times New Roman" w:hAnsi="Times New Roman" w:cs="Times New Roman"/>
          <w:b/>
          <w:bCs/>
          <w:sz w:val="22"/>
          <w:szCs w:val="22"/>
          <w:lang w:eastAsia="ar-SA"/>
        </w:rPr>
      </w:pPr>
      <w:r w:rsidRPr="003260A1">
        <w:rPr>
          <w:rFonts w:ascii="Times New Roman" w:hAnsi="Times New Roman" w:cs="Times New Roman"/>
          <w:sz w:val="22"/>
          <w:szCs w:val="22"/>
        </w:rPr>
        <w:t>Na presente licitação, a fase de habilitação sucederá as fases de apresentação de propostas e lances e de julgamento.</w:t>
      </w:r>
    </w:p>
    <w:p w14:paraId="31925D5A"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Os licitantes encaminharão, exclusivamente por meio do sistema eletrônico, a proposta com o preço ou o percentual de desconto, conforme o critério de julgamento adotado neste Edital, até a data e o horário estabelecidos para abertura da sessão pública.</w:t>
      </w:r>
    </w:p>
    <w:p w14:paraId="57141B90"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lastRenderedPageBreak/>
        <w:t>No cadastramento da proposta inicial, o licitante declarará, em campo próprio do sistema, que:</w:t>
      </w:r>
    </w:p>
    <w:p w14:paraId="3972434C"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inexiste fato impeditivo para licitar ou contratar com a Administração Pública;</w:t>
      </w:r>
    </w:p>
    <w:p w14:paraId="6F8C883C"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tem pleno conhecimento e aceitação das regras e das condições gerais da contratação;</w:t>
      </w:r>
    </w:p>
    <w:p w14:paraId="7D534687"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cumpre o disposto no inciso VI do art. 68 da Lei nº 14.133/2021;</w:t>
      </w:r>
    </w:p>
    <w:p w14:paraId="7EC5960F"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tem responsabilidade pelas transações que forem efetuadas no sistema;</w:t>
      </w:r>
    </w:p>
    <w:p w14:paraId="7D1AC8BD"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0793EE47"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cumpre os requisitos de habilitação e que as declarações informadas são verídicas, conforme art. 63, inciso I, da Lei 14.133/2021;</w:t>
      </w:r>
    </w:p>
    <w:p w14:paraId="5128D7C2"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inexistem fatos impeditivos para sua habilitação no certame, ciente da obrigatoriedade de declarar ocorrências posteriores;</w:t>
      </w:r>
    </w:p>
    <w:p w14:paraId="26EA0FA2"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não emprega menor de 18 anos em trabalho noturno, perigoso ou insalubre e não emprega menor de 16 anos, salvo menor, a partir de 14 anos, na condição de aprendiz, nos termos do artigo 7°, XXXIII, da Constituição;</w:t>
      </w:r>
    </w:p>
    <w:p w14:paraId="7C6691BD"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não possui, em sua cadeia produtiva, empregados executando trabalho degradante ou forçado, observando o disposto nos incisos III e IV do art. 1º e no inciso III do art. 5º da Constituição Federal;</w:t>
      </w:r>
    </w:p>
    <w:p w14:paraId="05F20257"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cumpre as exigências de reserva de cargos para pessoa com deficiência e para reabilitado da Previdência Social, previstas em lei e em outras normas específicas, conforme art. 63, inciso IV, Lei 14.133/2021;</w:t>
      </w:r>
    </w:p>
    <w:p w14:paraId="30506EB1"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a proposta apresentada para participar do Processo Eletrônico, foi elaborada de maneira independente, e o conteúdo da proposta não foi, no todo ou em parte, direta ou indiretamente, informado, discutido ou recebido de qualquer outro participante potencial ou de fato do Pregão, por qualquer meio ou por qualquer pessoa; e</w:t>
      </w:r>
    </w:p>
    <w:p w14:paraId="18B340CA"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a empresa não foi declarada inidônea ou suspensa, por nenhum órgão público de qualquer esfera de governo, estando apta a contratar com o poder público.</w:t>
      </w:r>
    </w:p>
    <w:p w14:paraId="2FC9399C"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O licitante organizado em cooperativa deverá declarar, ainda, em campo próprio do sistema eletrônico, que cumpre os requisitos estabelecidos no artigo 16 da Lei nº 14.133, de 2021.</w:t>
      </w:r>
    </w:p>
    <w:p w14:paraId="55B3E04D"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A condição de Microempresa ou Empresa de Pequeno Porte será comprovada mediante apresentação da seguinte documentação:</w:t>
      </w:r>
    </w:p>
    <w:p w14:paraId="70B0C083" w14:textId="77777777" w:rsidR="00942BDC" w:rsidRPr="003260A1" w:rsidRDefault="00942BDC" w:rsidP="00942BDC">
      <w:pPr>
        <w:pStyle w:val="Nivel3"/>
        <w:ind w:left="0" w:firstLine="0"/>
        <w:rPr>
          <w:rFonts w:ascii="Times New Roman" w:hAnsi="Times New Roman" w:cs="Times New Roman"/>
          <w:sz w:val="22"/>
          <w:szCs w:val="22"/>
          <w:u w:val="single"/>
        </w:rPr>
      </w:pPr>
      <w:r w:rsidRPr="003260A1">
        <w:rPr>
          <w:rFonts w:ascii="Times New Roman" w:hAnsi="Times New Roman" w:cs="Times New Roman"/>
          <w:sz w:val="22"/>
          <w:szCs w:val="22"/>
          <w:u w:val="single"/>
        </w:rPr>
        <w:t xml:space="preserve">Certidão expedida pela Junta Comercial </w:t>
      </w:r>
      <w:r w:rsidRPr="003260A1">
        <w:rPr>
          <w:rFonts w:ascii="Times New Roman" w:hAnsi="Times New Roman" w:cs="Times New Roman"/>
          <w:b/>
          <w:bCs/>
          <w:sz w:val="22"/>
          <w:szCs w:val="22"/>
          <w:u w:val="single"/>
        </w:rPr>
        <w:t>ou</w:t>
      </w:r>
      <w:r w:rsidRPr="003260A1">
        <w:rPr>
          <w:rFonts w:ascii="Times New Roman" w:hAnsi="Times New Roman" w:cs="Times New Roman"/>
          <w:sz w:val="22"/>
          <w:szCs w:val="22"/>
          <w:u w:val="single"/>
        </w:rPr>
        <w:t xml:space="preserve"> pelo Registro Civil das Pessoas Jurídicas, conforme o caso, </w:t>
      </w:r>
      <w:r w:rsidRPr="003260A1">
        <w:rPr>
          <w:rFonts w:ascii="Times New Roman" w:hAnsi="Times New Roman" w:cs="Times New Roman"/>
          <w:b/>
          <w:bCs/>
          <w:sz w:val="22"/>
          <w:szCs w:val="22"/>
          <w:u w:val="single"/>
        </w:rPr>
        <w:t>ou</w:t>
      </w:r>
      <w:r w:rsidRPr="003260A1">
        <w:rPr>
          <w:rFonts w:ascii="Times New Roman" w:hAnsi="Times New Roman" w:cs="Times New Roman"/>
          <w:sz w:val="22"/>
          <w:szCs w:val="22"/>
          <w:u w:val="single"/>
        </w:rPr>
        <w:t xml:space="preserve"> declaração na conformidade com o item 7.6 deste edital, que comprove a condição de microempresa ou empresa de pequeno porte, nos termos do artigo 3º da Instrução Normativa nº 69, de 18 de novembro de 2019, do Departamento Nacional de Registro do Comércio – DNCRC.</w:t>
      </w:r>
    </w:p>
    <w:p w14:paraId="47D659ED" w14:textId="77777777" w:rsidR="00942BDC" w:rsidRPr="003260A1" w:rsidRDefault="00942BDC" w:rsidP="00942BDC">
      <w:pPr>
        <w:pStyle w:val="Nivel2"/>
        <w:ind w:left="0" w:firstLine="0"/>
        <w:rPr>
          <w:rFonts w:ascii="Times New Roman" w:hAnsi="Times New Roman" w:cs="Times New Roman"/>
          <w:b/>
          <w:sz w:val="22"/>
          <w:szCs w:val="22"/>
        </w:rPr>
      </w:pPr>
      <w:r w:rsidRPr="003260A1">
        <w:rPr>
          <w:rFonts w:ascii="Times New Roman" w:hAnsi="Times New Roman" w:cs="Times New Roman"/>
          <w:sz w:val="22"/>
          <w:szCs w:val="22"/>
        </w:rPr>
        <w:lastRenderedPageBreak/>
        <w:t xml:space="preserve">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w:t>
      </w:r>
      <w:proofErr w:type="spellStart"/>
      <w:r w:rsidRPr="003260A1">
        <w:rPr>
          <w:rFonts w:ascii="Times New Roman" w:hAnsi="Times New Roman" w:cs="Times New Roman"/>
          <w:sz w:val="22"/>
          <w:szCs w:val="22"/>
        </w:rPr>
        <w:t>arts</w:t>
      </w:r>
      <w:proofErr w:type="spellEnd"/>
      <w:r w:rsidRPr="003260A1">
        <w:rPr>
          <w:rFonts w:ascii="Times New Roman" w:hAnsi="Times New Roman" w:cs="Times New Roman"/>
          <w:sz w:val="22"/>
          <w:szCs w:val="22"/>
        </w:rPr>
        <w:t>. 42 a 49, observado o disposto nos §§ 1º ao 3º do art. 4º, da Lei nº 14.133, de 2021.</w:t>
      </w:r>
    </w:p>
    <w:p w14:paraId="0544A827"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No(s) item(</w:t>
      </w:r>
      <w:proofErr w:type="spellStart"/>
      <w:r w:rsidRPr="003260A1">
        <w:rPr>
          <w:rFonts w:ascii="Times New Roman" w:hAnsi="Times New Roman" w:cs="Times New Roman"/>
          <w:sz w:val="22"/>
          <w:szCs w:val="22"/>
        </w:rPr>
        <w:t>ns</w:t>
      </w:r>
      <w:proofErr w:type="spellEnd"/>
      <w:r w:rsidRPr="003260A1">
        <w:rPr>
          <w:rFonts w:ascii="Times New Roman" w:hAnsi="Times New Roman" w:cs="Times New Roman"/>
          <w:sz w:val="22"/>
          <w:szCs w:val="22"/>
        </w:rPr>
        <w:t>) exclusivo para participação de microempresas e empresas de pequeno porte, a assinalação do campo “não” impedirá o prosseguimento no certame, para aquele item;</w:t>
      </w:r>
    </w:p>
    <w:p w14:paraId="35F3857C"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No(s) item(</w:t>
      </w:r>
      <w:proofErr w:type="spellStart"/>
      <w:r w:rsidRPr="003260A1">
        <w:rPr>
          <w:rFonts w:ascii="Times New Roman" w:hAnsi="Times New Roman" w:cs="Times New Roman"/>
          <w:sz w:val="22"/>
          <w:szCs w:val="22"/>
        </w:rPr>
        <w:t>ns</w:t>
      </w:r>
      <w:proofErr w:type="spellEnd"/>
      <w:r w:rsidRPr="003260A1">
        <w:rPr>
          <w:rFonts w:ascii="Times New Roman" w:hAnsi="Times New Roman" w:cs="Times New Roman"/>
          <w:sz w:val="22"/>
          <w:szCs w:val="22"/>
        </w:rPr>
        <w:t>)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5A54AB0E" w14:textId="77777777" w:rsidR="00942BDC" w:rsidRPr="003260A1" w:rsidRDefault="00942BDC" w:rsidP="00942BDC">
      <w:pPr>
        <w:pStyle w:val="Nivel2"/>
        <w:ind w:left="0" w:firstLine="0"/>
        <w:rPr>
          <w:rFonts w:ascii="Times New Roman" w:hAnsi="Times New Roman" w:cs="Times New Roman"/>
          <w:b/>
          <w:sz w:val="22"/>
          <w:szCs w:val="22"/>
        </w:rPr>
      </w:pPr>
      <w:r w:rsidRPr="003260A1">
        <w:rPr>
          <w:rFonts w:ascii="Times New Roman" w:hAnsi="Times New Roman" w:cs="Times New Roman"/>
          <w:sz w:val="22"/>
          <w:szCs w:val="22"/>
        </w:rPr>
        <w:t>A falsidade da declaração de que trata os itens 7.3 ou 7.6 sujeitará o licitante às sanções previstas na Lei nº 14.133, de 2021, e neste Edital.</w:t>
      </w:r>
    </w:p>
    <w:p w14:paraId="7D331D16" w14:textId="77777777" w:rsidR="00942BDC" w:rsidRPr="003260A1" w:rsidRDefault="00942BDC" w:rsidP="00942BDC">
      <w:pPr>
        <w:pStyle w:val="Nivel2"/>
        <w:ind w:left="0" w:firstLine="0"/>
        <w:rPr>
          <w:rFonts w:ascii="Times New Roman" w:hAnsi="Times New Roman" w:cs="Times New Roman"/>
          <w:b/>
          <w:sz w:val="22"/>
          <w:szCs w:val="22"/>
        </w:rPr>
      </w:pPr>
      <w:r w:rsidRPr="003260A1">
        <w:rPr>
          <w:rFonts w:ascii="Times New Roman" w:hAnsi="Times New Roman" w:cs="Times New Roman"/>
          <w:sz w:val="22"/>
          <w:szCs w:val="22"/>
        </w:rPr>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2CEFCF80" w14:textId="77777777" w:rsidR="00942BDC" w:rsidRPr="003260A1" w:rsidRDefault="00942BDC" w:rsidP="00942BDC">
      <w:pPr>
        <w:pStyle w:val="Nivel2"/>
        <w:ind w:left="0" w:firstLine="0"/>
        <w:rPr>
          <w:rFonts w:ascii="Times New Roman" w:hAnsi="Times New Roman" w:cs="Times New Roman"/>
          <w:b/>
          <w:sz w:val="22"/>
          <w:szCs w:val="22"/>
        </w:rPr>
      </w:pPr>
      <w:r w:rsidRPr="003260A1">
        <w:rPr>
          <w:rFonts w:ascii="Times New Roman" w:hAnsi="Times New Roman" w:cs="Times New Roman"/>
          <w:sz w:val="22"/>
          <w:szCs w:val="22"/>
        </w:rPr>
        <w:t>Não haverá ordem de classificação na etapa de apresentação da proposta e dos documentos de habilitação pelo licitante, o que ocorrerá somente após os procedimentos de abertura da sessão pública e da fase de envio de lances.</w:t>
      </w:r>
    </w:p>
    <w:p w14:paraId="06F83ABE" w14:textId="77777777" w:rsidR="00942BDC" w:rsidRPr="003260A1" w:rsidRDefault="00942BDC" w:rsidP="00942BDC">
      <w:pPr>
        <w:pStyle w:val="Nivel2"/>
        <w:ind w:left="0" w:firstLine="0"/>
        <w:rPr>
          <w:rFonts w:ascii="Times New Roman" w:hAnsi="Times New Roman" w:cs="Times New Roman"/>
          <w:b/>
          <w:sz w:val="22"/>
          <w:szCs w:val="22"/>
        </w:rPr>
      </w:pPr>
      <w:r w:rsidRPr="003260A1">
        <w:rPr>
          <w:rFonts w:ascii="Times New Roman" w:hAnsi="Times New Roman" w:cs="Times New Roman"/>
          <w:sz w:val="22"/>
          <w:szCs w:val="22"/>
        </w:rPr>
        <w:t>Serão disponibilizados para acesso público os documentos que compõem a proposta dos licitantes convocados para apresentação de propostas, após a fase de envio de lances.</w:t>
      </w:r>
    </w:p>
    <w:p w14:paraId="7BF24B4F" w14:textId="77777777" w:rsidR="00942BDC" w:rsidRPr="003260A1" w:rsidRDefault="00942BDC" w:rsidP="00942BDC">
      <w:pPr>
        <w:pStyle w:val="Nivel2"/>
        <w:ind w:left="0" w:firstLine="0"/>
        <w:rPr>
          <w:rFonts w:ascii="Times New Roman" w:hAnsi="Times New Roman" w:cs="Times New Roman"/>
          <w:b/>
          <w:sz w:val="22"/>
          <w:szCs w:val="22"/>
        </w:rPr>
      </w:pPr>
      <w:r w:rsidRPr="003260A1">
        <w:rPr>
          <w:rFonts w:ascii="Times New Roman" w:hAnsi="Times New Roman" w:cs="Times New Roman"/>
          <w:sz w:val="22"/>
          <w:szCs w:val="22"/>
        </w:rPr>
        <w:t xml:space="preserve">Desde que disponibilizada a funcionalidade no sistema, o licitante poderá parametrizar o seu valor final mínimo ou o seu percentual de desconto máximo quando do cadastramento da proposta e obedecerá às seguintes regras:  </w:t>
      </w:r>
    </w:p>
    <w:p w14:paraId="1940100F"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a aplicação do intervalo mínimo de diferença de valores ou de percentuais entre os lances, que incidirá tanto em relação aos lances intermediários quanto em relação ao lance que cobrir a melhor oferta; e</w:t>
      </w:r>
    </w:p>
    <w:p w14:paraId="49B4DAC0"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os lances serão de envio automático pelo sistema, respeitado o valor final mínimo, caso estabelecido, e o intervalo de que trata o subitem acima.</w:t>
      </w:r>
    </w:p>
    <w:p w14:paraId="3A38E6A5" w14:textId="77777777" w:rsidR="00942BDC" w:rsidRPr="003260A1" w:rsidRDefault="00942BDC" w:rsidP="00942BDC">
      <w:pPr>
        <w:pStyle w:val="Nivel2"/>
        <w:ind w:left="0" w:firstLine="0"/>
        <w:rPr>
          <w:rFonts w:ascii="Times New Roman" w:hAnsi="Times New Roman" w:cs="Times New Roman"/>
          <w:b/>
          <w:bCs/>
          <w:sz w:val="22"/>
          <w:szCs w:val="22"/>
        </w:rPr>
      </w:pPr>
      <w:r w:rsidRPr="003260A1">
        <w:rPr>
          <w:rFonts w:ascii="Times New Roman" w:hAnsi="Times New Roman" w:cs="Times New Roman"/>
          <w:sz w:val="22"/>
          <w:szCs w:val="22"/>
        </w:rPr>
        <w:t>O valor final mínimo ou o percentual de desconto final máximo parametrizado no sistema poderá ser alterado pelo fornecedor durante a fase de disputa, sendo vedado:</w:t>
      </w:r>
    </w:p>
    <w:p w14:paraId="33F51B30"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valor superior a lance já registrado pelo fornecedor no sistema, quando adotado o critério de julgamento por menor preço; e</w:t>
      </w:r>
    </w:p>
    <w:p w14:paraId="5D20D2B5"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percentual de desconto inferior a lance já registrado pelo fornecedor no sistema, quando adotado o critério de julgamento por maior desconto.</w:t>
      </w:r>
    </w:p>
    <w:p w14:paraId="4F405487" w14:textId="77777777" w:rsidR="00942BDC" w:rsidRPr="003260A1" w:rsidRDefault="00942BDC" w:rsidP="00942BDC">
      <w:pPr>
        <w:pStyle w:val="Nivel2"/>
        <w:ind w:left="0" w:firstLine="0"/>
        <w:rPr>
          <w:rFonts w:ascii="Times New Roman" w:hAnsi="Times New Roman" w:cs="Times New Roman"/>
          <w:b/>
          <w:bCs/>
          <w:sz w:val="22"/>
          <w:szCs w:val="22"/>
        </w:rPr>
      </w:pPr>
      <w:r w:rsidRPr="003260A1">
        <w:rPr>
          <w:rFonts w:ascii="Times New Roman" w:hAnsi="Times New Roman" w:cs="Times New Roman"/>
          <w:sz w:val="22"/>
          <w:szCs w:val="22"/>
        </w:rPr>
        <w:t>O valor final mínimo ou o percentual de desconto final máximo parametrizado na forma do item 7.11 possuirá caráter sigiloso para os demais fornecedores e para o órgão ou entidade promotora da licitação, podendo ser disponibilizado estrita e permanentemente aos órgãos de controle externo e interno.</w:t>
      </w:r>
    </w:p>
    <w:p w14:paraId="71F792A9"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lastRenderedPageBreak/>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41C25282"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O licitante deverá comunicar imediatamente ao provedor do sistema qualquer acontecimento que possa comprometer o sigilo ou a segurança, para imediato bloqueio de acesso.</w:t>
      </w:r>
    </w:p>
    <w:p w14:paraId="56E41B78" w14:textId="77777777" w:rsidR="00942BDC" w:rsidRPr="003260A1" w:rsidRDefault="00942BDC" w:rsidP="00942BDC">
      <w:pPr>
        <w:pStyle w:val="Nivel01"/>
        <w:rPr>
          <w:rFonts w:ascii="Times New Roman" w:hAnsi="Times New Roman" w:cs="Times New Roman"/>
        </w:rPr>
      </w:pPr>
      <w:bookmarkStart w:id="8" w:name="_Toc135469230"/>
      <w:r w:rsidRPr="003260A1">
        <w:rPr>
          <w:rFonts w:ascii="Times New Roman" w:hAnsi="Times New Roman" w:cs="Times New Roman"/>
        </w:rPr>
        <w:t>DO PREENCHIMENTO DA PROPOSTA</w:t>
      </w:r>
      <w:bookmarkEnd w:id="8"/>
    </w:p>
    <w:p w14:paraId="07FEA70F" w14:textId="77777777" w:rsidR="00942BDC" w:rsidRPr="003260A1" w:rsidRDefault="00942BDC" w:rsidP="00942BDC">
      <w:pPr>
        <w:pStyle w:val="Nivel2"/>
        <w:tabs>
          <w:tab w:val="left" w:pos="142"/>
        </w:tabs>
        <w:ind w:left="0" w:hanging="6"/>
        <w:rPr>
          <w:rFonts w:ascii="Times New Roman" w:hAnsi="Times New Roman" w:cs="Times New Roman"/>
          <w:sz w:val="22"/>
          <w:szCs w:val="22"/>
        </w:rPr>
      </w:pPr>
      <w:r w:rsidRPr="003260A1">
        <w:rPr>
          <w:rFonts w:ascii="Times New Roman" w:hAnsi="Times New Roman" w:cs="Times New Roman"/>
          <w:sz w:val="22"/>
          <w:szCs w:val="22"/>
        </w:rPr>
        <w:t>O licitante deverá enviar sua proposta mediante o preenchimento, no sistema eletrônico, dos seguintes campos:</w:t>
      </w:r>
    </w:p>
    <w:p w14:paraId="4F5BA378" w14:textId="77777777" w:rsidR="00942BDC" w:rsidRPr="003260A1" w:rsidRDefault="00942BDC" w:rsidP="00942BDC">
      <w:pPr>
        <w:pStyle w:val="Nivel3"/>
        <w:ind w:left="0" w:firstLine="0"/>
        <w:rPr>
          <w:rFonts w:ascii="Times New Roman" w:hAnsi="Times New Roman" w:cs="Times New Roman"/>
          <w:i/>
          <w:iCs/>
          <w:sz w:val="22"/>
          <w:szCs w:val="22"/>
        </w:rPr>
      </w:pPr>
      <w:bookmarkStart w:id="9" w:name="_Ref114663777"/>
      <w:r w:rsidRPr="003260A1">
        <w:rPr>
          <w:rFonts w:ascii="Times New Roman" w:hAnsi="Times New Roman" w:cs="Times New Roman"/>
          <w:sz w:val="22"/>
          <w:szCs w:val="22"/>
        </w:rPr>
        <w:t>Valor/desconto da unidade de medida do item;</w:t>
      </w:r>
      <w:bookmarkEnd w:id="9"/>
    </w:p>
    <w:p w14:paraId="099B1534" w14:textId="77777777" w:rsidR="00942BDC" w:rsidRPr="003260A1" w:rsidRDefault="00942BDC" w:rsidP="00942BDC">
      <w:pPr>
        <w:pStyle w:val="Nivel3"/>
        <w:ind w:left="0" w:firstLine="0"/>
        <w:rPr>
          <w:rFonts w:ascii="Times New Roman" w:hAnsi="Times New Roman" w:cs="Times New Roman"/>
          <w:i/>
          <w:iCs/>
          <w:sz w:val="22"/>
          <w:szCs w:val="22"/>
        </w:rPr>
      </w:pPr>
      <w:r w:rsidRPr="003260A1">
        <w:rPr>
          <w:rFonts w:ascii="Times New Roman" w:hAnsi="Times New Roman" w:cs="Times New Roman"/>
          <w:sz w:val="22"/>
          <w:szCs w:val="22"/>
        </w:rPr>
        <w:t>Marca;</w:t>
      </w:r>
    </w:p>
    <w:p w14:paraId="1D8920DE" w14:textId="77777777" w:rsidR="00942BDC" w:rsidRPr="003260A1" w:rsidRDefault="00942BDC" w:rsidP="00942BDC">
      <w:pPr>
        <w:pStyle w:val="Nivel3"/>
        <w:ind w:left="0" w:firstLine="0"/>
        <w:rPr>
          <w:rFonts w:ascii="Times New Roman" w:hAnsi="Times New Roman" w:cs="Times New Roman"/>
          <w:i/>
          <w:iCs/>
          <w:sz w:val="22"/>
          <w:szCs w:val="22"/>
        </w:rPr>
      </w:pPr>
      <w:r w:rsidRPr="003260A1">
        <w:rPr>
          <w:rFonts w:ascii="Times New Roman" w:hAnsi="Times New Roman" w:cs="Times New Roman"/>
          <w:sz w:val="22"/>
          <w:szCs w:val="22"/>
        </w:rPr>
        <w:t>Fabricante;</w:t>
      </w:r>
    </w:p>
    <w:p w14:paraId="30BEA83C" w14:textId="77777777" w:rsidR="00942BDC" w:rsidRPr="003260A1" w:rsidRDefault="00942BDC" w:rsidP="00942BDC">
      <w:pPr>
        <w:pStyle w:val="Nivel3"/>
        <w:ind w:left="0" w:firstLine="0"/>
        <w:rPr>
          <w:rFonts w:ascii="Times New Roman" w:hAnsi="Times New Roman" w:cs="Times New Roman"/>
          <w:i/>
          <w:iCs/>
          <w:sz w:val="22"/>
          <w:szCs w:val="22"/>
        </w:rPr>
      </w:pPr>
      <w:r w:rsidRPr="003260A1">
        <w:rPr>
          <w:rFonts w:ascii="Times New Roman" w:hAnsi="Times New Roman" w:cs="Times New Roman"/>
          <w:sz w:val="22"/>
          <w:szCs w:val="22"/>
        </w:rPr>
        <w:t>Descrição do objeto, contendo as informações similares à especificação do Termo de Referência.</w:t>
      </w:r>
    </w:p>
    <w:p w14:paraId="1D48D97F" w14:textId="77777777" w:rsidR="00942BDC" w:rsidRPr="003260A1" w:rsidRDefault="00942BDC" w:rsidP="00942BDC">
      <w:pPr>
        <w:pStyle w:val="Nivel2"/>
        <w:tabs>
          <w:tab w:val="left" w:pos="142"/>
        </w:tabs>
        <w:ind w:left="0" w:firstLine="0"/>
        <w:rPr>
          <w:rFonts w:ascii="Times New Roman" w:hAnsi="Times New Roman" w:cs="Times New Roman"/>
          <w:i/>
          <w:iCs/>
          <w:sz w:val="22"/>
          <w:szCs w:val="22"/>
        </w:rPr>
      </w:pPr>
      <w:r w:rsidRPr="003260A1">
        <w:rPr>
          <w:rFonts w:ascii="Times New Roman" w:hAnsi="Times New Roman" w:cs="Times New Roman"/>
          <w:sz w:val="22"/>
          <w:szCs w:val="22"/>
        </w:rPr>
        <w:t>Todas as especificações do objeto contidas na proposta vinculam o licitante.</w:t>
      </w:r>
    </w:p>
    <w:p w14:paraId="0ECC8C7F" w14:textId="77777777" w:rsidR="00942BDC" w:rsidRPr="003260A1" w:rsidRDefault="00942BDC" w:rsidP="00942BDC">
      <w:pPr>
        <w:pStyle w:val="Nivel2"/>
        <w:numPr>
          <w:ilvl w:val="2"/>
          <w:numId w:val="9"/>
        </w:numPr>
        <w:ind w:left="0" w:firstLine="0"/>
        <w:rPr>
          <w:rFonts w:ascii="Times New Roman" w:hAnsi="Times New Roman" w:cs="Times New Roman"/>
          <w:i/>
          <w:iCs/>
          <w:sz w:val="22"/>
          <w:szCs w:val="22"/>
        </w:rPr>
      </w:pPr>
      <w:r w:rsidRPr="003260A1">
        <w:rPr>
          <w:rFonts w:ascii="Times New Roman" w:hAnsi="Times New Roman" w:cs="Times New Roman"/>
          <w:sz w:val="22"/>
          <w:szCs w:val="22"/>
        </w:rPr>
        <w:t>O licitante NÃO poderá oferecer proposta em quantitativo inferior ao máximo previsto para contratação.</w:t>
      </w:r>
    </w:p>
    <w:p w14:paraId="58368FD2" w14:textId="77777777" w:rsidR="00942BDC" w:rsidRPr="003260A1" w:rsidRDefault="00942BDC" w:rsidP="00942BDC">
      <w:pPr>
        <w:pStyle w:val="Nivel2"/>
        <w:tabs>
          <w:tab w:val="left" w:pos="142"/>
        </w:tabs>
        <w:ind w:left="0" w:firstLine="0"/>
        <w:rPr>
          <w:rFonts w:ascii="Times New Roman" w:hAnsi="Times New Roman" w:cs="Times New Roman"/>
          <w:i/>
          <w:sz w:val="22"/>
          <w:szCs w:val="22"/>
        </w:rPr>
      </w:pPr>
      <w:r w:rsidRPr="003260A1">
        <w:rPr>
          <w:rFonts w:ascii="Times New Roman" w:hAnsi="Times New Roman" w:cs="Times New Roman"/>
          <w:sz w:val="22"/>
          <w:szCs w:val="22"/>
        </w:rPr>
        <w:t>Nos valores propostos estarão inclusos todos os custos operacionais, encargos previdenciários, trabalhistas, tributários, comerciais e quaisquer outros que incidam direta ou indiretamente na execução do objeto.</w:t>
      </w:r>
    </w:p>
    <w:p w14:paraId="40384128" w14:textId="77777777" w:rsidR="00942BDC" w:rsidRPr="003260A1" w:rsidRDefault="00942BDC" w:rsidP="00942BDC">
      <w:pPr>
        <w:pStyle w:val="Nivel2"/>
        <w:tabs>
          <w:tab w:val="left" w:pos="142"/>
        </w:tabs>
        <w:ind w:left="0" w:firstLine="0"/>
        <w:rPr>
          <w:rFonts w:ascii="Times New Roman" w:hAnsi="Times New Roman" w:cs="Times New Roman"/>
          <w:sz w:val="22"/>
          <w:szCs w:val="22"/>
        </w:rPr>
      </w:pPr>
      <w:r w:rsidRPr="003260A1">
        <w:rPr>
          <w:rFonts w:ascii="Times New Roman" w:hAnsi="Times New Roman" w:cs="Times New Roman"/>
          <w:sz w:val="22"/>
          <w:szCs w:val="22"/>
        </w:rPr>
        <w:t>Os preços ofertados, tanto na proposta inicial, quanto na etapa de lances, serão de exclusiva responsabilidade do licitante, não lhe assistindo o direito de pleitear qualquer alteração, sob alegação de erro, omissão ou qualquer outro pretexto.</w:t>
      </w:r>
    </w:p>
    <w:p w14:paraId="49287B84" w14:textId="77777777" w:rsidR="00942BDC" w:rsidRPr="003260A1" w:rsidRDefault="00942BDC" w:rsidP="00942BDC">
      <w:pPr>
        <w:pStyle w:val="Nivel2"/>
        <w:ind w:left="0" w:firstLine="0"/>
        <w:rPr>
          <w:rFonts w:ascii="Times New Roman" w:hAnsi="Times New Roman" w:cs="Times New Roman"/>
          <w:i/>
          <w:sz w:val="22"/>
          <w:szCs w:val="22"/>
        </w:rPr>
      </w:pPr>
      <w:r w:rsidRPr="003260A1">
        <w:rPr>
          <w:rFonts w:ascii="Times New Roman" w:hAnsi="Times New Roman" w:cs="Times New Roman"/>
          <w:sz w:val="22"/>
          <w:szCs w:val="22"/>
        </w:rPr>
        <w:t>Se o regime tributário da empresa implicar o recolhimento de tributos em percentuais variáveis, a cotação adequada será a que corresponde à média dos efetivos recolhimentos da empresa nos últimos doze meses.</w:t>
      </w:r>
    </w:p>
    <w:p w14:paraId="31174494" w14:textId="77777777" w:rsidR="00942BDC" w:rsidRPr="003260A1" w:rsidRDefault="00942BDC" w:rsidP="00942BDC">
      <w:pPr>
        <w:pStyle w:val="Nivel2"/>
        <w:ind w:left="0" w:firstLine="0"/>
        <w:rPr>
          <w:rFonts w:ascii="Times New Roman" w:hAnsi="Times New Roman" w:cs="Times New Roman"/>
          <w:i/>
          <w:sz w:val="22"/>
          <w:szCs w:val="22"/>
        </w:rPr>
      </w:pPr>
      <w:r w:rsidRPr="003260A1">
        <w:rPr>
          <w:rFonts w:ascii="Times New Roman" w:hAnsi="Times New Roman" w:cs="Times New Roman"/>
          <w:sz w:val="22"/>
          <w:szCs w:val="22"/>
        </w:rPr>
        <w:t>Independentemente do percentual de tributo inserido na planilha, no pagamento serão retidos na fonte os percentuais estabelecidos na legislação vigente.</w:t>
      </w:r>
    </w:p>
    <w:p w14:paraId="64AEC27F" w14:textId="77777777" w:rsidR="00942BDC" w:rsidRPr="003260A1" w:rsidRDefault="00942BDC" w:rsidP="00942BDC">
      <w:pPr>
        <w:pStyle w:val="Nivel2"/>
        <w:ind w:left="0" w:firstLine="0"/>
        <w:rPr>
          <w:rFonts w:ascii="Times New Roman" w:hAnsi="Times New Roman" w:cs="Times New Roman"/>
          <w:i/>
          <w:sz w:val="22"/>
          <w:szCs w:val="22"/>
        </w:rPr>
      </w:pPr>
      <w:r w:rsidRPr="003260A1">
        <w:rPr>
          <w:rFonts w:ascii="Times New Roman" w:hAnsi="Times New Roman" w:cs="Times New Roman"/>
          <w:sz w:val="22"/>
          <w:szCs w:val="22"/>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1F686F16"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O prazo de validade da proposta não será inferior a 60 (sessenta) dias, a contar da data de sua apresentação.</w:t>
      </w:r>
    </w:p>
    <w:p w14:paraId="047A5685"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lastRenderedPageBreak/>
        <w:t>Os licitantes devem respeitar os preços máximos estabelecidos nas normas de regência de contratações públicas federais, quando participarem de licitações públicas.</w:t>
      </w:r>
    </w:p>
    <w:p w14:paraId="6455D048" w14:textId="77777777" w:rsidR="00942BDC" w:rsidRPr="003260A1" w:rsidRDefault="00942BDC" w:rsidP="00942BDC">
      <w:pPr>
        <w:pStyle w:val="Nivel2"/>
        <w:ind w:left="0" w:firstLine="0"/>
        <w:rPr>
          <w:rFonts w:ascii="Times New Roman" w:hAnsi="Times New Roman" w:cs="Times New Roman"/>
          <w:i/>
          <w:sz w:val="22"/>
          <w:szCs w:val="22"/>
        </w:rPr>
      </w:pPr>
      <w:r w:rsidRPr="003260A1">
        <w:rPr>
          <w:rFonts w:ascii="Times New Roman" w:hAnsi="Times New Roman" w:cs="Times New Roman"/>
          <w:sz w:val="22"/>
          <w:szCs w:val="22"/>
        </w:rPr>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4B243B30" w14:textId="77777777" w:rsidR="00942BDC" w:rsidRPr="003260A1" w:rsidRDefault="00942BDC" w:rsidP="00942BDC">
      <w:pPr>
        <w:pStyle w:val="Nivel01"/>
        <w:rPr>
          <w:rFonts w:ascii="Times New Roman" w:hAnsi="Times New Roman" w:cs="Times New Roman"/>
        </w:rPr>
      </w:pPr>
      <w:bookmarkStart w:id="10" w:name="_Toc135469233"/>
      <w:r w:rsidRPr="003260A1">
        <w:rPr>
          <w:rFonts w:ascii="Times New Roman" w:hAnsi="Times New Roman" w:cs="Times New Roman"/>
        </w:rPr>
        <w:t>DA ABERTURA DA SESSÃO, CLASSIFICAÇÃO DAS PROPOSTAS E FORMULAÇÃO DE LANCES</w:t>
      </w:r>
      <w:bookmarkEnd w:id="10"/>
    </w:p>
    <w:p w14:paraId="47FF82E5"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A abertura da presente licitação dar-se-á automaticamente em sessão pública, por meio de sistema eletrônico, na data, horário e local indicados neste Edital.</w:t>
      </w:r>
    </w:p>
    <w:p w14:paraId="304D5898"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Os licitantes poderão retirar ou substituir a proposta ou os documentos de habilitação, quando for o caso, anteriormente inseridos no sistema, até a abertura da sessão pública.</w:t>
      </w:r>
    </w:p>
    <w:p w14:paraId="224C8B0C"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Será desclassificada a proposta que identifique o licitante.</w:t>
      </w:r>
    </w:p>
    <w:p w14:paraId="6D7F1E4D"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A desclassificação será sempre fundamentada e registrada no sistema, com acompanhamento em tempo real por todos os participantes.</w:t>
      </w:r>
    </w:p>
    <w:p w14:paraId="40BA7319"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A não desclassificação da proposta não impede o seu julgamento definitivo em sentido contrário, levado a efeito na fase de aceitação.</w:t>
      </w:r>
    </w:p>
    <w:p w14:paraId="4BDE5B20"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O sistema ordenará automaticamente as propostas classificadas, sendo que somente estas participarão da fase de lances.</w:t>
      </w:r>
    </w:p>
    <w:p w14:paraId="2C5ABAAF"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O sistema disponibilizará campo próprio para troca de mensagens entre o(a) Pregoeiro(a) e os licitantes.</w:t>
      </w:r>
    </w:p>
    <w:p w14:paraId="2FB8A02B"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 xml:space="preserve">Iniciada a etapa competitiva, os licitantes deverão encaminhar lances exclusivamente por meio de sistema eletrônico, sendo imediatamente informados do seu recebimento e do valor consignado no registro. </w:t>
      </w:r>
    </w:p>
    <w:p w14:paraId="58E56E3B"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O lance deverá ser ofertado pelo valor da unidade de medida do item.</w:t>
      </w:r>
    </w:p>
    <w:p w14:paraId="74C2BAC0"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 xml:space="preserve">Os licitantes poderão oferecer lances sucessivos, observando o horário fixado para abertura da sessão e as regras estabelecidas no Edital. </w:t>
      </w:r>
    </w:p>
    <w:p w14:paraId="6D835879"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 xml:space="preserve">O licitante somente poderá oferecer lance de valor inferior ao último por ele ofertado e registrado pelo sistema. </w:t>
      </w:r>
    </w:p>
    <w:p w14:paraId="62E61C8E"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O intervalo mínimo de diferença de valores entre os lances, que incidirá tanto em relação aos lances intermediários quanto em relação à proposta que cobrir a melhor oferta deverá ser de 2% em relação ao valor unitário</w:t>
      </w:r>
      <w:r w:rsidRPr="003260A1">
        <w:rPr>
          <w:rFonts w:ascii="Times New Roman" w:hAnsi="Times New Roman" w:cs="Times New Roman"/>
          <w:color w:val="auto"/>
          <w:sz w:val="22"/>
          <w:szCs w:val="22"/>
        </w:rPr>
        <w:t>.</w:t>
      </w:r>
    </w:p>
    <w:p w14:paraId="30E26481"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lastRenderedPageBreak/>
        <w:t>Durante a realização da sessão pública, na fase de lances, fica estabelecido que apenas serão aceitos lances com até duas casas decimais. Os licitantes estão, portanto, obrigados a observar essa condição ao formalizarem seus lances.</w:t>
      </w:r>
    </w:p>
    <w:p w14:paraId="7836786F"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O procedimento para o envio de lances no pregão eletrônico, seguirá de acordo com o modo de disputa “aberto”, os licitantes apresentarão lances públicos e sucessivos, com prorrogações.</w:t>
      </w:r>
    </w:p>
    <w:p w14:paraId="5CB736C7"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A etapa de lances da sessão pública terá duração de dez minutos e, após isso, será prorrogada automaticamente pelo sistema quando houver lance ofertado nos últimos dois minutos do período de duração da sessão pública.</w:t>
      </w:r>
    </w:p>
    <w:p w14:paraId="7BBD6541"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A prorrogação automática da etapa de lances, de que trata o subitem anterior, será de dois minutos e ocorrerá sucessivamente sempre que houver lances enviados nesse período de prorrogação, inclusive no caso de lances intermediários.</w:t>
      </w:r>
    </w:p>
    <w:p w14:paraId="2BE25D36"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 xml:space="preserve">Não havendo novos lances na forma estabelecida nos itens anteriores, a sessão pública encerrar-se-á automaticamente, e o sistema ordenará e divulgará os lances conforme a ordem final de classificação. </w:t>
      </w:r>
    </w:p>
    <w:p w14:paraId="261E97FE"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Definida a melhor proposta, se a diferença em relação à proposta classificada em segundo lugar for de pelo menos 5% (cinco por cento), o(a) pregoeiro(a), auxiliado pela equipe de apoio, poderá admitir o reinício da disputa aberta, para a definição das demais colocações.</w:t>
      </w:r>
    </w:p>
    <w:p w14:paraId="7EB9A7AA"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Após o reinício previsto no item supra, os licitantes serão convocados para apresentar lances intermediários.</w:t>
      </w:r>
    </w:p>
    <w:p w14:paraId="33620E08"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 xml:space="preserve">9.12. Após o término dos prazos estabelecidos nos subitens anteriores, o sistema ordenará e divulgará os lances segundo a ordem crescente de valores. </w:t>
      </w:r>
    </w:p>
    <w:p w14:paraId="53C12AB0"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9.13. Não serão aceitos dois ou mais lances de mesmo valor, prevalecendo aquele que for recebido e registrado em primeiro lugar.</w:t>
      </w:r>
    </w:p>
    <w:p w14:paraId="348F7D5A"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9.14. Durante o transcurso da sessão pública, os licitantes serão informados, em tempo real, do valor do menor lance registrado, vedada a identificação do licitante.</w:t>
      </w:r>
    </w:p>
    <w:p w14:paraId="7FC8B03F"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9.15. No caso de desconexão com o(a) Pregoeiro(a), no decorrer da etapa competitiva do Pregão, o sistema eletrônico poderá permanecer acessível aos licitantes para a recepção dos lances.</w:t>
      </w:r>
    </w:p>
    <w:p w14:paraId="511E56D3"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9.16. Quando a desconexão do sistema eletrônico para o(a) pregoeiro(a) persistir por tempo superior a dez minutos, a sessão pública será suspensa e reiniciada somente após decorridas vinte e quatro horas da comunicação do fato pelo(a) Pregoeiro(a) aos participantes, no sítio eletrônico utilizado para divulgação.</w:t>
      </w:r>
    </w:p>
    <w:p w14:paraId="13F5B2E6"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9.17. Caso o licitante não apresente lances, concorrerá com o valor de sua proposta.</w:t>
      </w:r>
    </w:p>
    <w:p w14:paraId="53DCD7A7"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 xml:space="preserve">9.18.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w:t>
      </w:r>
      <w:r w:rsidRPr="003260A1">
        <w:rPr>
          <w:rFonts w:ascii="Times New Roman" w:hAnsi="Times New Roman" w:cs="Times New Roman"/>
          <w:sz w:val="22"/>
          <w:szCs w:val="22"/>
        </w:rPr>
        <w:lastRenderedPageBreak/>
        <w:t xml:space="preserve">classificadas, para o fim de aplicar-se o disposto nos </w:t>
      </w:r>
      <w:proofErr w:type="spellStart"/>
      <w:r w:rsidRPr="003260A1">
        <w:rPr>
          <w:rFonts w:ascii="Times New Roman" w:hAnsi="Times New Roman" w:cs="Times New Roman"/>
          <w:sz w:val="22"/>
          <w:szCs w:val="22"/>
        </w:rPr>
        <w:t>arts</w:t>
      </w:r>
      <w:proofErr w:type="spellEnd"/>
      <w:r w:rsidRPr="003260A1">
        <w:rPr>
          <w:rFonts w:ascii="Times New Roman" w:hAnsi="Times New Roman" w:cs="Times New Roman"/>
          <w:sz w:val="22"/>
          <w:szCs w:val="22"/>
        </w:rPr>
        <w:t>. 44 e 45 da Lei Complementar nº 123, de 2006, regulamentada pelo Decreto nº 8.538, de 2015.</w:t>
      </w:r>
    </w:p>
    <w:p w14:paraId="5A4A010D"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9.18.1. Nessas condições, as propostas de microempresas e empresas de pequeno porte que se encontrarem na faixa de até 5% (cinco por cento) acima da melhor proposta ou melhor lance serão consideradas empatadas com a primeira colocada.</w:t>
      </w:r>
    </w:p>
    <w:p w14:paraId="64173254"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9.18.2.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68F29BDA"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9.18.3.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3E51E425"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9.18.4.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6AA3322"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9.19. Só poderá haver empate entre propostas iguais (não seguidas de lances), ou entre lances finais da fase fechada do modo de disputa aberto e fechado.</w:t>
      </w:r>
    </w:p>
    <w:p w14:paraId="2A789B6F"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9.19.1. Havendo eventual empate entre propostas ou lances, o critério de desempate será aquele previsto no art. 60 da Lei nº 14.133, de 2021, nesta ordem:</w:t>
      </w:r>
    </w:p>
    <w:p w14:paraId="6FEFC35E"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9.19.1.1. disputa final, hipótese em que os licitantes empatados poderão apresentar nova proposta em ato contínuo à classificação;</w:t>
      </w:r>
    </w:p>
    <w:p w14:paraId="5C26E961"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9.19.1.2. avaliação do desempenho contratual prévio dos licitantes, para a qual deverão preferencialmente ser utilizados registros cadastrais para efeito de atesto de cumprimento de obrigações previstos nesta Lei;</w:t>
      </w:r>
    </w:p>
    <w:p w14:paraId="5BD40E5F"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9.19.1.3. desenvolvimento pelo licitante de ações de equidade entre homens e mulheres no ambiente de trabalho, conforme regulamento;</w:t>
      </w:r>
    </w:p>
    <w:p w14:paraId="71382E12"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9.19.1.4. desenvolvimento pelo licitante de programa de integridade, conforme orientações dos órgãos de controle.</w:t>
      </w:r>
    </w:p>
    <w:p w14:paraId="134C6765"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9.19.2. Persistindo o empate, será assegurada preferência, sucessivamente, aos bens e serviços produzidos ou prestados por:</w:t>
      </w:r>
    </w:p>
    <w:p w14:paraId="75275518"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9.19.2.1.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00F87DE5"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9.19.2.2. empresas brasileiras;</w:t>
      </w:r>
    </w:p>
    <w:p w14:paraId="58027D8D"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 xml:space="preserve">9.19.2.3. empresas que invistam em pesquisa e no desenvolvimento de tecnologia no País; </w:t>
      </w:r>
    </w:p>
    <w:p w14:paraId="72976F60"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lastRenderedPageBreak/>
        <w:t>9.19.2.4. empresas que comprovem a prática de mitigação, nos termos da Lei nº 12.187, de 29 de dezembro de 2009.</w:t>
      </w:r>
    </w:p>
    <w:p w14:paraId="3698A36C"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9.20. Encerrada a etapa de envio de lances da sessão pública, na hipótese da proposta do primeiro colocado permanecer acima do preço máximo ou inferior ao desconto definido para a contratação, o(a) pregoeiro(a) poderá negociar condições mais vantajosas, após definido o resultado do julgamento.</w:t>
      </w:r>
    </w:p>
    <w:p w14:paraId="18C22F4B"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9.20.1.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6C9D078A"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9.20.2. A negociação será realizada por meio do sistema, podendo ser acompanhada pelos demais licitantes.</w:t>
      </w:r>
    </w:p>
    <w:p w14:paraId="5F373B48"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9.20.3. O resultado da negociação será divulgado a todos os licitantes e anexado aos autos do processo licitatório.</w:t>
      </w:r>
    </w:p>
    <w:p w14:paraId="64EA26A0"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9.20.4. O(a) pregoeiro(a)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14:paraId="05D8B06E"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9.20.5. É facultado ao(a) pregoeiro(a) prorrogar o prazo estabelecido, a partir de solicitação fundamentada feita no chat pelo licitante, antes de findo o prazo.</w:t>
      </w:r>
    </w:p>
    <w:p w14:paraId="64F51971" w14:textId="77777777" w:rsidR="00942BDC" w:rsidRPr="003260A1" w:rsidRDefault="00942BDC" w:rsidP="00942BDC">
      <w:pPr>
        <w:pStyle w:val="Nivel3"/>
        <w:numPr>
          <w:ilvl w:val="0"/>
          <w:numId w:val="0"/>
        </w:numPr>
        <w:rPr>
          <w:rFonts w:ascii="Times New Roman" w:hAnsi="Times New Roman" w:cs="Times New Roman"/>
          <w:sz w:val="22"/>
          <w:szCs w:val="22"/>
        </w:rPr>
      </w:pPr>
      <w:r w:rsidRPr="003260A1">
        <w:rPr>
          <w:rFonts w:ascii="Times New Roman" w:hAnsi="Times New Roman" w:cs="Times New Roman"/>
          <w:sz w:val="22"/>
          <w:szCs w:val="22"/>
        </w:rPr>
        <w:t>9.20.6. Após a negociação do preço, o(a) Pregoeiro(a) iniciará a fase de aceitação e julgamento da proposta.</w:t>
      </w:r>
    </w:p>
    <w:p w14:paraId="29DDE7B5" w14:textId="77777777" w:rsidR="00942BDC" w:rsidRPr="003260A1" w:rsidRDefault="00942BDC" w:rsidP="00942BDC">
      <w:pPr>
        <w:pStyle w:val="Nivel01"/>
        <w:rPr>
          <w:rFonts w:ascii="Times New Roman" w:hAnsi="Times New Roman" w:cs="Times New Roman"/>
        </w:rPr>
      </w:pPr>
      <w:bookmarkStart w:id="11" w:name="_Toc135469234"/>
      <w:r w:rsidRPr="003260A1">
        <w:rPr>
          <w:rFonts w:ascii="Times New Roman" w:hAnsi="Times New Roman" w:cs="Times New Roman"/>
        </w:rPr>
        <w:t>DA FASE DE JULGAMENTO</w:t>
      </w:r>
      <w:bookmarkEnd w:id="11"/>
    </w:p>
    <w:p w14:paraId="410ED48F"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 xml:space="preserve">Encerrada a etapa de negociação, o(a) pregoeiro(a) verificará se o licitante provisoriamente classificado em primeiro lugar atende às condições de participação no certame, conforme previsto no art. 14 da Lei nº 14.133/2021, legislação correlata e no item 5.6 do edital, especialmente quanto à existência de sanção que impeça a participação no certame ou a futura contratação, mediante a consulta aos seguintes cadastros: </w:t>
      </w:r>
    </w:p>
    <w:p w14:paraId="70FD4890" w14:textId="77777777" w:rsidR="00942BDC" w:rsidRPr="003260A1" w:rsidRDefault="00942BDC" w:rsidP="00942BDC">
      <w:pPr>
        <w:pStyle w:val="Nivel3"/>
        <w:ind w:left="0" w:firstLine="0"/>
        <w:rPr>
          <w:rFonts w:ascii="Times New Roman" w:hAnsi="Times New Roman" w:cs="Times New Roman"/>
          <w:sz w:val="22"/>
          <w:szCs w:val="22"/>
        </w:rPr>
      </w:pPr>
      <w:bookmarkStart w:id="12" w:name="_Ref114668085"/>
      <w:bookmarkStart w:id="13" w:name="_Hlk114652595"/>
      <w:r w:rsidRPr="003260A1">
        <w:rPr>
          <w:rFonts w:ascii="Times New Roman" w:hAnsi="Times New Roman" w:cs="Times New Roman"/>
          <w:sz w:val="22"/>
          <w:szCs w:val="22"/>
        </w:rPr>
        <w:t>Cadastro Nacional de Empresas Inidôneas e Suspensas - CEIS, mantido pela Controladoria-Geral da União (https://www.portaltransparencia.gov.br/</w:t>
      </w:r>
      <w:proofErr w:type="spellStart"/>
      <w:r w:rsidRPr="003260A1">
        <w:rPr>
          <w:rFonts w:ascii="Times New Roman" w:hAnsi="Times New Roman" w:cs="Times New Roman"/>
          <w:sz w:val="22"/>
          <w:szCs w:val="22"/>
        </w:rPr>
        <w:t>sancoes</w:t>
      </w:r>
      <w:proofErr w:type="spellEnd"/>
      <w:r w:rsidRPr="003260A1">
        <w:rPr>
          <w:rFonts w:ascii="Times New Roman" w:hAnsi="Times New Roman" w:cs="Times New Roman"/>
          <w:sz w:val="22"/>
          <w:szCs w:val="22"/>
        </w:rPr>
        <w:t>/</w:t>
      </w:r>
      <w:proofErr w:type="spellStart"/>
      <w:r w:rsidRPr="003260A1">
        <w:rPr>
          <w:rFonts w:ascii="Times New Roman" w:hAnsi="Times New Roman" w:cs="Times New Roman"/>
          <w:sz w:val="22"/>
          <w:szCs w:val="22"/>
        </w:rPr>
        <w:t>ceis</w:t>
      </w:r>
      <w:proofErr w:type="spellEnd"/>
      <w:r w:rsidRPr="003260A1">
        <w:rPr>
          <w:rFonts w:ascii="Times New Roman" w:hAnsi="Times New Roman" w:cs="Times New Roman"/>
          <w:sz w:val="22"/>
          <w:szCs w:val="22"/>
        </w:rPr>
        <w:t>); e</w:t>
      </w:r>
      <w:bookmarkEnd w:id="12"/>
    </w:p>
    <w:p w14:paraId="3FD5BB9E" w14:textId="77777777" w:rsidR="00942BDC" w:rsidRPr="003260A1" w:rsidRDefault="00942BDC" w:rsidP="00942BDC">
      <w:pPr>
        <w:pStyle w:val="Nivel3"/>
        <w:ind w:left="0" w:firstLine="0"/>
        <w:rPr>
          <w:rFonts w:ascii="Times New Roman" w:hAnsi="Times New Roman" w:cs="Times New Roman"/>
          <w:sz w:val="22"/>
          <w:szCs w:val="22"/>
        </w:rPr>
      </w:pPr>
      <w:bookmarkStart w:id="14" w:name="_Ref114668108"/>
      <w:r w:rsidRPr="003260A1">
        <w:rPr>
          <w:rFonts w:ascii="Times New Roman" w:hAnsi="Times New Roman" w:cs="Times New Roman"/>
          <w:sz w:val="22"/>
          <w:szCs w:val="22"/>
        </w:rPr>
        <w:t>Cadastro Nacional de Empresas Punidas – CNEP, mantido pela Controladoria-Geral da União (https://www.portaltransparencia.gov.br/</w:t>
      </w:r>
      <w:proofErr w:type="spellStart"/>
      <w:r w:rsidRPr="003260A1">
        <w:rPr>
          <w:rFonts w:ascii="Times New Roman" w:hAnsi="Times New Roman" w:cs="Times New Roman"/>
          <w:sz w:val="22"/>
          <w:szCs w:val="22"/>
        </w:rPr>
        <w:t>sancoes</w:t>
      </w:r>
      <w:proofErr w:type="spellEnd"/>
      <w:r w:rsidRPr="003260A1">
        <w:rPr>
          <w:rFonts w:ascii="Times New Roman" w:hAnsi="Times New Roman" w:cs="Times New Roman"/>
          <w:sz w:val="22"/>
          <w:szCs w:val="22"/>
        </w:rPr>
        <w:t>/</w:t>
      </w:r>
      <w:proofErr w:type="spellStart"/>
      <w:r w:rsidRPr="003260A1">
        <w:rPr>
          <w:rFonts w:ascii="Times New Roman" w:hAnsi="Times New Roman" w:cs="Times New Roman"/>
          <w:sz w:val="22"/>
          <w:szCs w:val="22"/>
        </w:rPr>
        <w:t>cnep</w:t>
      </w:r>
      <w:proofErr w:type="spellEnd"/>
      <w:r w:rsidRPr="003260A1">
        <w:rPr>
          <w:rFonts w:ascii="Times New Roman" w:hAnsi="Times New Roman" w:cs="Times New Roman"/>
          <w:sz w:val="22"/>
          <w:szCs w:val="22"/>
        </w:rPr>
        <w:t>)</w:t>
      </w:r>
      <w:bookmarkEnd w:id="14"/>
      <w:r w:rsidRPr="003260A1">
        <w:rPr>
          <w:rFonts w:ascii="Times New Roman" w:hAnsi="Times New Roman" w:cs="Times New Roman"/>
          <w:sz w:val="22"/>
          <w:szCs w:val="22"/>
        </w:rPr>
        <w:t>.</w:t>
      </w:r>
    </w:p>
    <w:bookmarkEnd w:id="13"/>
    <w:p w14:paraId="058B6741"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 xml:space="preserve">A consulta aos cadastros será realizada em nome da empresa licitante e também de seu sócio majoritário, por força da vedação de que trata o artigo 12 da Lei n° 8.429, de 1992. </w:t>
      </w:r>
    </w:p>
    <w:p w14:paraId="5004EDB2"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Caso conste na Consulta de Situação do licitante a existência de Ocorrências Impeditivas Indiretas, o(a) Pregoeiro(a) diligenciará para verificar se houve fraude por parte das empresas apontadas no Relatório de Ocorrências Impeditivas Indiretas. (IN nº 3/2018, art. 29, caput)</w:t>
      </w:r>
    </w:p>
    <w:p w14:paraId="681FB1A2"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lastRenderedPageBreak/>
        <w:t>A tentativa de burla será verificada por meio dos vínculos societários, linhas de fornecimento similares, dentre outros. (IN nº 3/2018, art. 29, §1º).</w:t>
      </w:r>
    </w:p>
    <w:p w14:paraId="22EE8A3E"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O licitante será convocado para manifestação previamente a uma eventual desclassificação. (IN nº 3/2018, art. 29, §2º).</w:t>
      </w:r>
    </w:p>
    <w:p w14:paraId="343A1FB3"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Constatada a existência de sanção, o licitante será reputado inabilitado, por falta de condição de participação.</w:t>
      </w:r>
    </w:p>
    <w:p w14:paraId="34DEF231"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Caso o licitante provisoriamente classificado em primeiro lugar tenha se utilizado de algum tratamento favorecido às ME/</w:t>
      </w:r>
      <w:proofErr w:type="spellStart"/>
      <w:r w:rsidRPr="003260A1">
        <w:rPr>
          <w:rFonts w:ascii="Times New Roman" w:hAnsi="Times New Roman" w:cs="Times New Roman"/>
          <w:sz w:val="22"/>
          <w:szCs w:val="22"/>
        </w:rPr>
        <w:t>EPPs</w:t>
      </w:r>
      <w:proofErr w:type="spellEnd"/>
      <w:r w:rsidRPr="003260A1">
        <w:rPr>
          <w:rFonts w:ascii="Times New Roman" w:hAnsi="Times New Roman" w:cs="Times New Roman"/>
          <w:sz w:val="22"/>
          <w:szCs w:val="22"/>
        </w:rPr>
        <w:t xml:space="preserve">, o(a) pregoeiro(a) verificará se faz jus ao benefício, em conformidade com o item 7.6 deste edital. </w:t>
      </w:r>
    </w:p>
    <w:p w14:paraId="67FE054F"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Verificadas as condições de participação e de utilização do tratamento favorecido, o(a) pregoeiro(a)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14:paraId="171E9ACB"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Será desclassificada a proposta vencedora que:</w:t>
      </w:r>
    </w:p>
    <w:p w14:paraId="0C25113A"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contiver vícios insanáveis;</w:t>
      </w:r>
    </w:p>
    <w:p w14:paraId="05128962"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não obedecer às especificações técnicas contidas no Termo de Referência;</w:t>
      </w:r>
    </w:p>
    <w:p w14:paraId="332D27A1"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apresentar preços inexequíveis ou permanecerem acima do preço máximo definido para a contratação;</w:t>
      </w:r>
    </w:p>
    <w:p w14:paraId="665619B6"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não tiverem sua exequibilidade demonstrada, quando exigido pela Administração;</w:t>
      </w:r>
    </w:p>
    <w:p w14:paraId="10254D3C"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apresentar desconformidade com quaisquer outras exigências deste Edital ou seus anexos, desde que insanável.</w:t>
      </w:r>
    </w:p>
    <w:p w14:paraId="0210C2C7"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No caso de bens e serviços em geral, é indício de inexequibilidade das propostas valores inferiores a 50% (cinquenta por cento) do valor orçado pela Administração.</w:t>
      </w:r>
    </w:p>
    <w:p w14:paraId="580D06D0"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A inexequibilidade, na hipótese de que trata o caput, só será considerada após diligência do(a) pregoeiro(a), que comprove:</w:t>
      </w:r>
    </w:p>
    <w:p w14:paraId="06CB2E16" w14:textId="77777777" w:rsidR="00942BDC" w:rsidRPr="003260A1" w:rsidRDefault="00942BDC" w:rsidP="00942BDC">
      <w:pPr>
        <w:pStyle w:val="Nivel4"/>
        <w:tabs>
          <w:tab w:val="left" w:pos="851"/>
        </w:tabs>
        <w:ind w:left="0"/>
        <w:rPr>
          <w:rFonts w:ascii="Times New Roman" w:hAnsi="Times New Roman" w:cs="Times New Roman"/>
          <w:sz w:val="22"/>
          <w:szCs w:val="22"/>
        </w:rPr>
      </w:pPr>
      <w:r w:rsidRPr="003260A1">
        <w:rPr>
          <w:rFonts w:ascii="Times New Roman" w:hAnsi="Times New Roman" w:cs="Times New Roman"/>
          <w:sz w:val="22"/>
          <w:szCs w:val="22"/>
        </w:rPr>
        <w:t>que o custo do licitante ultrapassa o valor da proposta; e</w:t>
      </w:r>
    </w:p>
    <w:p w14:paraId="3BB3C847" w14:textId="77777777" w:rsidR="00942BDC" w:rsidRPr="003260A1" w:rsidRDefault="00942BDC" w:rsidP="00942BDC">
      <w:pPr>
        <w:pStyle w:val="Nivel4"/>
        <w:tabs>
          <w:tab w:val="left" w:pos="851"/>
        </w:tabs>
        <w:ind w:left="0"/>
        <w:rPr>
          <w:rFonts w:ascii="Times New Roman" w:hAnsi="Times New Roman" w:cs="Times New Roman"/>
          <w:sz w:val="22"/>
          <w:szCs w:val="22"/>
        </w:rPr>
      </w:pPr>
      <w:r w:rsidRPr="003260A1">
        <w:rPr>
          <w:rFonts w:ascii="Times New Roman" w:hAnsi="Times New Roman" w:cs="Times New Roman"/>
          <w:sz w:val="22"/>
          <w:szCs w:val="22"/>
        </w:rPr>
        <w:t>inexistirem custos de oportunidade capazes de justificar o vulto da oferta.</w:t>
      </w:r>
    </w:p>
    <w:p w14:paraId="7B170DCD"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 xml:space="preserve">Se houver indícios de inexequibilidade da proposta de preço, ou em caso da necessidade de esclarecimentos complementares, poderão ser efetuadas diligências, para que a empresa comprove a exequibilidade da proposta. </w:t>
      </w:r>
    </w:p>
    <w:p w14:paraId="3E7972A6"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543029D6"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O ajuste de que trata este dispositivo se limita a sanar erros ou falhas que não alterem a substância das propostas;</w:t>
      </w:r>
    </w:p>
    <w:p w14:paraId="56C1E749"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lastRenderedPageBreak/>
        <w:t xml:space="preserve">Considera-se erro no preenchimento da planilha passível de correção a indicação de recolhimento de impostos e contribuições na forma do Simples Nacional, quando não cabível esse regime. </w:t>
      </w:r>
    </w:p>
    <w:p w14:paraId="67D2AE9D"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Para fins de análise da proposta quanto ao cumprimento das especificações do objeto, poderá ser colhida a manifestação escrita do setor requisitante do serviço ou da área especializada no objeto.</w:t>
      </w:r>
    </w:p>
    <w:p w14:paraId="1881A7BC" w14:textId="77777777" w:rsidR="00942BDC" w:rsidRPr="003260A1" w:rsidRDefault="00942BDC" w:rsidP="00942BDC">
      <w:pPr>
        <w:pStyle w:val="Nivel01"/>
        <w:rPr>
          <w:rFonts w:ascii="Times New Roman" w:hAnsi="Times New Roman" w:cs="Times New Roman"/>
        </w:rPr>
      </w:pPr>
      <w:bookmarkStart w:id="15" w:name="_Toc135469235"/>
      <w:r w:rsidRPr="003260A1">
        <w:rPr>
          <w:rFonts w:ascii="Times New Roman" w:hAnsi="Times New Roman" w:cs="Times New Roman"/>
        </w:rPr>
        <w:t>DA FASE DE HABILITAÇÃO</w:t>
      </w:r>
      <w:bookmarkEnd w:id="15"/>
    </w:p>
    <w:p w14:paraId="410CA3F3" w14:textId="77777777" w:rsidR="00942BDC" w:rsidRPr="00B8228F" w:rsidRDefault="00942BDC" w:rsidP="00942BDC">
      <w:pPr>
        <w:pStyle w:val="Nivel2"/>
        <w:ind w:left="0" w:firstLine="0"/>
        <w:rPr>
          <w:rFonts w:ascii="Times New Roman" w:hAnsi="Times New Roman" w:cs="Times New Roman"/>
          <w:color w:val="auto"/>
          <w:sz w:val="22"/>
          <w:szCs w:val="22"/>
        </w:rPr>
      </w:pPr>
      <w:r w:rsidRPr="00B8228F">
        <w:rPr>
          <w:rFonts w:ascii="Times New Roman" w:hAnsi="Times New Roman" w:cs="Times New Roman"/>
          <w:color w:val="auto"/>
          <w:sz w:val="22"/>
          <w:szCs w:val="22"/>
        </w:rPr>
        <w:t>Tendo em vista tratar-se de procedimento realizado sob a égide do Pregão Eletrônico, a sessão será realizada pela Comissão de Contratação, remetida a documentação pelo Pregoeiro, na forma do art. 14, inc. III do Decreto Municipal nº. 543/2023.</w:t>
      </w:r>
    </w:p>
    <w:p w14:paraId="1CFA7427"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Finalizada a fase de julgamento, o(a) pregoeiro(a) solicitará ao licitante mais bem classificado que, no prazo mínimo de 2 (duas) horas, envie os documentos de habilitação, válidos, na conformidade com o Inciso II, do Art. 63 da Lei nº 14.133, de 2021, c/c §5º, do Art. 39 da Instrução Normativa SEGES/ME nº 73, de 30 de setembro de 2022, c/c, por simetria, na conformidade com o §2º, do Art. 38, do Decreto Federal nº. 10.24/2019 e §2º, do Art. 39, do Decreto Municipal nº. 026/2020.</w:t>
      </w:r>
    </w:p>
    <w:p w14:paraId="4F46AB99"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 xml:space="preserve">Os documentos previstos a partir do </w:t>
      </w:r>
      <w:r w:rsidRPr="003260A1">
        <w:rPr>
          <w:rFonts w:ascii="Times New Roman" w:hAnsi="Times New Roman" w:cs="Times New Roman"/>
          <w:sz w:val="22"/>
          <w:szCs w:val="22"/>
          <w:u w:val="single"/>
        </w:rPr>
        <w:t>item 8.5 do Termo de Referência, Anexo I deste Edital</w:t>
      </w:r>
      <w:r w:rsidRPr="003260A1">
        <w:rPr>
          <w:rFonts w:ascii="Times New Roman" w:hAnsi="Times New Roman" w:cs="Times New Roman"/>
          <w:sz w:val="22"/>
          <w:szCs w:val="22"/>
        </w:rPr>
        <w:t xml:space="preserve">, necessários e suficientes para demonstrar a capacidade do licitante de realizar o objeto da licitação, serão exigidos para fins de habilitação, nos termos dos </w:t>
      </w:r>
      <w:proofErr w:type="spellStart"/>
      <w:r w:rsidRPr="003260A1">
        <w:rPr>
          <w:rFonts w:ascii="Times New Roman" w:hAnsi="Times New Roman" w:cs="Times New Roman"/>
          <w:sz w:val="22"/>
          <w:szCs w:val="22"/>
        </w:rPr>
        <w:t>arts</w:t>
      </w:r>
      <w:proofErr w:type="spellEnd"/>
      <w:r w:rsidRPr="003260A1">
        <w:rPr>
          <w:rFonts w:ascii="Times New Roman" w:hAnsi="Times New Roman" w:cs="Times New Roman"/>
          <w:sz w:val="22"/>
          <w:szCs w:val="22"/>
        </w:rPr>
        <w:t>. 62 a 70 da Lei nº 14.133, de 2021.</w:t>
      </w:r>
    </w:p>
    <w:p w14:paraId="6531E598"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A documentação exigida para fins de habilitação jurídica, fiscal, social e trabalhista e econômico-financeira, poderá ser substituída pelo registro cadastral no SICAF</w:t>
      </w:r>
    </w:p>
    <w:p w14:paraId="4641F054"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Na hipótese do(a) licitante optar por não encaminhar o registro cadastral no SICAF, deverá apresentar os documentos exigidos para habilitação por meio do sistema, em formato digital.</w:t>
      </w:r>
    </w:p>
    <w:p w14:paraId="6AADA6DF"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Os documentos exigidos para fins de habilitação poderão ser apresentados em original, por cópia simples ou por cópia autenticada pelo Cartório Competente.</w:t>
      </w:r>
    </w:p>
    <w:p w14:paraId="22E7A97B" w14:textId="77777777" w:rsidR="00942BDC" w:rsidRPr="003260A1" w:rsidRDefault="00942BDC" w:rsidP="00942BDC">
      <w:pPr>
        <w:pStyle w:val="Nivel3"/>
        <w:ind w:left="0" w:firstLine="0"/>
        <w:rPr>
          <w:rFonts w:ascii="Times New Roman" w:hAnsi="Times New Roman" w:cs="Times New Roman"/>
          <w:b/>
          <w:bCs/>
          <w:sz w:val="22"/>
          <w:szCs w:val="22"/>
          <w:u w:val="single"/>
        </w:rPr>
      </w:pPr>
      <w:r w:rsidRPr="003260A1">
        <w:rPr>
          <w:rFonts w:ascii="Times New Roman" w:hAnsi="Times New Roman" w:cs="Times New Roman"/>
          <w:b/>
          <w:bCs/>
          <w:sz w:val="22"/>
          <w:szCs w:val="22"/>
          <w:u w:val="single"/>
        </w:rPr>
        <w:t>Os documentos de habilitação apresentados em cópia simples poderão ser enviados por correspondência ao endereço: Avenida Ivo de Carvalho, nº. 245, Bairro Centro, Itabaiana\SE, CEP.: 49.500-064, quando solicitados pelo(a) pregoeiro(a), e no prazo máximo de 05 (cinco) dias úteis.</w:t>
      </w:r>
    </w:p>
    <w:p w14:paraId="2C5D9FD0" w14:textId="77777777" w:rsidR="00942BDC" w:rsidRPr="003260A1" w:rsidRDefault="00942BDC" w:rsidP="00942BDC">
      <w:pPr>
        <w:pStyle w:val="Nivel3"/>
        <w:ind w:left="0" w:firstLine="0"/>
        <w:rPr>
          <w:rFonts w:ascii="Times New Roman" w:hAnsi="Times New Roman" w:cs="Times New Roman"/>
          <w:b/>
          <w:bCs/>
          <w:sz w:val="22"/>
          <w:szCs w:val="22"/>
          <w:u w:val="single"/>
        </w:rPr>
      </w:pPr>
      <w:r w:rsidRPr="003260A1">
        <w:rPr>
          <w:rFonts w:ascii="Times New Roman" w:hAnsi="Times New Roman" w:cs="Times New Roman"/>
          <w:b/>
          <w:bCs/>
          <w:sz w:val="22"/>
          <w:szCs w:val="22"/>
          <w:u w:val="single"/>
        </w:rPr>
        <w:t>Não será necessário envio dos documentos autenticados digitalmente ou que possam ter sua autenticidade verificada pela internet.</w:t>
      </w:r>
    </w:p>
    <w:p w14:paraId="1EC8B705" w14:textId="77777777" w:rsidR="00942BDC" w:rsidRPr="003260A1" w:rsidRDefault="00942BDC" w:rsidP="00942BDC">
      <w:pPr>
        <w:pStyle w:val="Nivel3"/>
        <w:ind w:left="0" w:firstLine="0"/>
        <w:rPr>
          <w:rFonts w:ascii="Times New Roman" w:hAnsi="Times New Roman" w:cs="Times New Roman"/>
          <w:b/>
          <w:bCs/>
          <w:sz w:val="22"/>
          <w:szCs w:val="22"/>
          <w:u w:val="single"/>
        </w:rPr>
      </w:pPr>
      <w:r w:rsidRPr="003260A1">
        <w:rPr>
          <w:rFonts w:ascii="Times New Roman" w:hAnsi="Times New Roman" w:cs="Times New Roman"/>
          <w:b/>
          <w:bCs/>
          <w:sz w:val="22"/>
          <w:szCs w:val="22"/>
          <w:u w:val="single"/>
        </w:rPr>
        <w:t>Poderá, também, ser solicitada pelo(a) Pregoeiro(a), a realização de chamada de vídeo on-line, através de plataforma própria (Microsoft Teams, Google Meet, Zoem, Skype, etc.), a ser definida entre o(a) mesmo(a) e o licitante, para a conferência da documentação, a qual poderá ser gravada.</w:t>
      </w:r>
    </w:p>
    <w:p w14:paraId="15220719"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lastRenderedPageBreak/>
        <w:t>Os documentos exigidos para fins de habilitação poderão ser substituídos por registro cadastral emitido por órgão ou entidade pública, desde que o registro tenha sido feito em obediência ao disposto na Lei nº 14.133/2021.</w:t>
      </w:r>
    </w:p>
    <w:p w14:paraId="5576FA1C"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Na participação de consórcio de empresas, a habilitação técnica, será feita por meio do somatório dos quantitativos de cada consorciado e, para efeito de habilitação econômico financeira, será observado o somatório dos valores de cada consorciado.</w:t>
      </w:r>
    </w:p>
    <w:p w14:paraId="5065EE92"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Se o consórcio não for formado integralmente por microempresas ou empresas de pequeno porte e o termo de referência exigir requisitos de habilitação econômico-financeira, haverá um acréscimo de 10% para o consórcio em relação ao valor exigido para os licitantes individuais.</w:t>
      </w:r>
    </w:p>
    <w:p w14:paraId="717E2E2E"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 xml:space="preserve">Será verificado se o licitante apresentou </w:t>
      </w:r>
      <w:r w:rsidRPr="003260A1">
        <w:rPr>
          <w:rFonts w:ascii="Times New Roman" w:hAnsi="Times New Roman" w:cs="Times New Roman"/>
          <w:b/>
          <w:bCs/>
          <w:sz w:val="22"/>
          <w:szCs w:val="22"/>
        </w:rPr>
        <w:t>declaração de que atende aos requisitos de habilitação</w:t>
      </w:r>
      <w:r w:rsidRPr="003260A1">
        <w:rPr>
          <w:rFonts w:ascii="Times New Roman" w:hAnsi="Times New Roman" w:cs="Times New Roman"/>
          <w:sz w:val="22"/>
          <w:szCs w:val="22"/>
        </w:rPr>
        <w:t>, e o declarante responderá pela veracidade das informações prestadas, na forma da lei (art. 63, I, da Lei nº 14.133/2021).</w:t>
      </w:r>
    </w:p>
    <w:p w14:paraId="10BE7E12"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 xml:space="preserve">Será verificado se o licitante apresentou no sistema, sob pena de inabilitação, a </w:t>
      </w:r>
      <w:r w:rsidRPr="003260A1">
        <w:rPr>
          <w:rFonts w:ascii="Times New Roman" w:hAnsi="Times New Roman" w:cs="Times New Roman"/>
          <w:b/>
          <w:bCs/>
          <w:sz w:val="22"/>
          <w:szCs w:val="22"/>
        </w:rPr>
        <w:t>declaração de que cumpre as exigências de reserva de cargos para pessoa com deficiência</w:t>
      </w:r>
      <w:r w:rsidRPr="003260A1">
        <w:rPr>
          <w:rFonts w:ascii="Times New Roman" w:hAnsi="Times New Roman" w:cs="Times New Roman"/>
          <w:sz w:val="22"/>
          <w:szCs w:val="22"/>
        </w:rPr>
        <w:t xml:space="preserve"> </w:t>
      </w:r>
      <w:r w:rsidRPr="003260A1">
        <w:rPr>
          <w:rFonts w:ascii="Times New Roman" w:hAnsi="Times New Roman" w:cs="Times New Roman"/>
          <w:b/>
          <w:bCs/>
          <w:sz w:val="22"/>
          <w:szCs w:val="22"/>
        </w:rPr>
        <w:t>e para reabilitado da Previdência Social</w:t>
      </w:r>
      <w:r w:rsidRPr="003260A1">
        <w:rPr>
          <w:rFonts w:ascii="Times New Roman" w:hAnsi="Times New Roman" w:cs="Times New Roman"/>
          <w:sz w:val="22"/>
          <w:szCs w:val="22"/>
        </w:rPr>
        <w:t>, previstas em lei e em outras normas específicas.</w:t>
      </w:r>
    </w:p>
    <w:p w14:paraId="76F7269E"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 xml:space="preserve">O licitante deverá apresentar, sob pena de desclassificação, </w:t>
      </w:r>
      <w:r w:rsidRPr="003260A1">
        <w:rPr>
          <w:rFonts w:ascii="Times New Roman" w:hAnsi="Times New Roman" w:cs="Times New Roman"/>
          <w:b/>
          <w:bCs/>
          <w:sz w:val="22"/>
          <w:szCs w:val="22"/>
        </w:rPr>
        <w:t>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r w:rsidRPr="003260A1">
        <w:rPr>
          <w:rFonts w:ascii="Times New Roman" w:hAnsi="Times New Roman" w:cs="Times New Roman"/>
          <w:sz w:val="22"/>
          <w:szCs w:val="22"/>
        </w:rPr>
        <w:t>.</w:t>
      </w:r>
    </w:p>
    <w:p w14:paraId="02917071"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A verificação pelo(a) pregoeiro(a), em sítios eletrônicos oficiais de órgãos e entidades emissores de certidões constitui meio legal de prova, para fins de habilitação.</w:t>
      </w:r>
    </w:p>
    <w:p w14:paraId="2093480A"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Após a entrega dos documentos para habilitação, não será permitida a substituição ou a apresentação de novos documentos, salvo em sede de diligência, para (Lei 14.133/21, art. 64, e IN 73/2022, art. 39, §4º):</w:t>
      </w:r>
    </w:p>
    <w:p w14:paraId="4D3F68D3" w14:textId="77777777" w:rsidR="00942BDC" w:rsidRPr="003260A1" w:rsidRDefault="00942BDC" w:rsidP="00942BDC">
      <w:pPr>
        <w:pStyle w:val="Nivel3"/>
        <w:tabs>
          <w:tab w:val="left" w:pos="851"/>
        </w:tabs>
        <w:ind w:left="0" w:firstLine="0"/>
        <w:rPr>
          <w:rFonts w:ascii="Times New Roman" w:hAnsi="Times New Roman" w:cs="Times New Roman"/>
          <w:sz w:val="22"/>
          <w:szCs w:val="22"/>
        </w:rPr>
      </w:pPr>
      <w:r w:rsidRPr="003260A1">
        <w:rPr>
          <w:rFonts w:ascii="Times New Roman" w:hAnsi="Times New Roman" w:cs="Times New Roman"/>
          <w:sz w:val="22"/>
          <w:szCs w:val="22"/>
        </w:rPr>
        <w:t>complementação de informações acerca dos documentos já apresentados pelos licitantes e desde que necessária para apurar fatos existentes à época da abertura do certame; e</w:t>
      </w:r>
    </w:p>
    <w:p w14:paraId="14A5322F" w14:textId="77777777" w:rsidR="00942BDC" w:rsidRPr="003260A1" w:rsidRDefault="00942BDC" w:rsidP="00942BDC">
      <w:pPr>
        <w:pStyle w:val="Nivel3"/>
        <w:tabs>
          <w:tab w:val="left" w:pos="851"/>
        </w:tabs>
        <w:ind w:left="0" w:firstLine="0"/>
        <w:rPr>
          <w:rFonts w:ascii="Times New Roman" w:hAnsi="Times New Roman" w:cs="Times New Roman"/>
          <w:sz w:val="22"/>
          <w:szCs w:val="22"/>
        </w:rPr>
      </w:pPr>
      <w:r w:rsidRPr="003260A1">
        <w:rPr>
          <w:rFonts w:ascii="Times New Roman" w:hAnsi="Times New Roman" w:cs="Times New Roman"/>
          <w:sz w:val="22"/>
          <w:szCs w:val="22"/>
        </w:rPr>
        <w:t>atualização de documentos cuja validade tenha expirado após a data de recebimento das propostas;</w:t>
      </w:r>
    </w:p>
    <w:p w14:paraId="2082EC26"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14:paraId="59AA34B0"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Na hipótese de o licitante não atender às exigências para habilitação, o(a) pregoeiro(a) examinará a proposta subsequente e assim sucessivamente, na ordem de classificação, até a apuração de uma proposta que atenda ao presente edital.</w:t>
      </w:r>
    </w:p>
    <w:p w14:paraId="71B41754"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lastRenderedPageBreak/>
        <w:t>Somente serão disponibilizados para acesso público os documentos de habilitação do licitante cuja proposta atenda ao edital de licitação, após concluídos os procedimentos de que trata o subitem anterior.</w:t>
      </w:r>
    </w:p>
    <w:p w14:paraId="24EFF817" w14:textId="77777777" w:rsidR="00942BDC" w:rsidRPr="003260A1" w:rsidRDefault="00942BDC" w:rsidP="00942BDC">
      <w:pPr>
        <w:pStyle w:val="Nivel01"/>
        <w:rPr>
          <w:rFonts w:ascii="Times New Roman" w:hAnsi="Times New Roman" w:cs="Times New Roman"/>
        </w:rPr>
      </w:pPr>
      <w:bookmarkStart w:id="16" w:name="_Toc135469236"/>
      <w:r w:rsidRPr="003260A1">
        <w:rPr>
          <w:rFonts w:ascii="Times New Roman" w:hAnsi="Times New Roman" w:cs="Times New Roman"/>
        </w:rPr>
        <w:t>DOS RECURSOS</w:t>
      </w:r>
      <w:bookmarkEnd w:id="16"/>
    </w:p>
    <w:p w14:paraId="250D4686" w14:textId="77777777" w:rsidR="00942BDC" w:rsidRPr="003260A1" w:rsidRDefault="00942BDC" w:rsidP="00942BDC">
      <w:pPr>
        <w:pStyle w:val="Nivel2"/>
        <w:ind w:left="0" w:firstLine="0"/>
        <w:rPr>
          <w:rFonts w:ascii="Times New Roman" w:hAnsi="Times New Roman" w:cs="Times New Roman"/>
          <w:sz w:val="22"/>
          <w:szCs w:val="22"/>
        </w:rPr>
      </w:pPr>
      <w:bookmarkStart w:id="17" w:name="_Hlk82473550"/>
      <w:r w:rsidRPr="003260A1">
        <w:rPr>
          <w:rFonts w:ascii="Times New Roman" w:hAnsi="Times New Roman" w:cs="Times New Roman"/>
          <w:sz w:val="22"/>
          <w:szCs w:val="22"/>
        </w:rPr>
        <w:t>A interposição de recurso referente ao julgamento das propostas, à habilitação ou inabilitação de licitantes, à anulação ou revogação da licitação, observará o disposto no art. 165 da Lei nº 14.133, de 2021. 12.2. O prazo recursal é de 3 (três) dias úteis, contados da data de intimação ou de lavratura da ata.</w:t>
      </w:r>
    </w:p>
    <w:p w14:paraId="0957570D"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A homologação do resultado desta licitação não implicará direito à contratação.</w:t>
      </w:r>
    </w:p>
    <w:p w14:paraId="76B3556D"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Quando o recurso apresentado impugnar o julgamento das propostas ou o ato de habilitação ou inabilitação do licitante:</w:t>
      </w:r>
    </w:p>
    <w:p w14:paraId="58E13048"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a intenção de recorrer deverá ser manifestada imediatamente, sob pena de preclusão;</w:t>
      </w:r>
    </w:p>
    <w:p w14:paraId="52061365"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o prazo para a manifestação da intenção de recorrer não será inferior a 10 (dez) minutos.</w:t>
      </w:r>
    </w:p>
    <w:p w14:paraId="4E22F058"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o prazo para apresentação das razões recursais será iniciado na data de intimação ou de lavratura da ata de habilitação ou inabilitação;</w:t>
      </w:r>
    </w:p>
    <w:p w14:paraId="2D6B33F7" w14:textId="77777777" w:rsidR="00942BDC" w:rsidRPr="003260A1" w:rsidRDefault="00942BDC" w:rsidP="00942BDC">
      <w:pPr>
        <w:pStyle w:val="Nivel3"/>
        <w:ind w:left="0" w:firstLine="0"/>
        <w:rPr>
          <w:rFonts w:ascii="Times New Roman" w:hAnsi="Times New Roman" w:cs="Times New Roman"/>
          <w:sz w:val="22"/>
          <w:szCs w:val="22"/>
        </w:rPr>
      </w:pPr>
      <w:r w:rsidRPr="003260A1">
        <w:rPr>
          <w:rFonts w:ascii="Times New Roman" w:hAnsi="Times New Roman" w:cs="Times New Roman"/>
          <w:sz w:val="22"/>
          <w:szCs w:val="22"/>
        </w:rPr>
        <w:t>na hipótese de adoção da inversão de fases prevista no § 1º do art. 17 da Lei nº 14.133, de 2021, o prazo para apresentação das razões recursais será iniciado na data de intimação da ata de julgamento.</w:t>
      </w:r>
    </w:p>
    <w:p w14:paraId="04B555F6"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Os recursos deverão ser encaminhados em campo próprio do sistema.</w:t>
      </w:r>
    </w:p>
    <w:p w14:paraId="3BAF7FEE"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56CBA4D4" w14:textId="77777777" w:rsidR="00942BDC" w:rsidRPr="003260A1" w:rsidRDefault="00942BDC" w:rsidP="00942BDC">
      <w:pPr>
        <w:pStyle w:val="Nivel2"/>
        <w:ind w:left="0" w:firstLine="0"/>
        <w:rPr>
          <w:rFonts w:ascii="Times New Roman" w:eastAsia="Times New Roman" w:hAnsi="Times New Roman" w:cs="Times New Roman"/>
          <w:sz w:val="22"/>
          <w:szCs w:val="22"/>
        </w:rPr>
      </w:pPr>
      <w:r w:rsidRPr="003260A1">
        <w:rPr>
          <w:rFonts w:ascii="Times New Roman" w:hAnsi="Times New Roman" w:cs="Times New Roman"/>
          <w:sz w:val="22"/>
          <w:szCs w:val="22"/>
        </w:rPr>
        <w:t>Os recursos interpostos fora do prazo não serão conhecidos.</w:t>
      </w:r>
    </w:p>
    <w:p w14:paraId="5D7F2AE9" w14:textId="77777777" w:rsidR="00942BDC" w:rsidRPr="003260A1" w:rsidRDefault="00942BDC" w:rsidP="00942BDC">
      <w:pPr>
        <w:pStyle w:val="Nivel2"/>
        <w:ind w:left="0" w:firstLine="0"/>
        <w:rPr>
          <w:rFonts w:ascii="Times New Roman" w:eastAsia="Times New Roman" w:hAnsi="Times New Roman" w:cs="Times New Roman"/>
          <w:sz w:val="22"/>
          <w:szCs w:val="22"/>
        </w:rPr>
      </w:pPr>
      <w:r w:rsidRPr="003260A1">
        <w:rPr>
          <w:rFonts w:ascii="Times New Roman" w:hAnsi="Times New Roman" w:cs="Times New Roman"/>
          <w:sz w:val="22"/>
          <w:szCs w:val="22"/>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729E1AF0" w14:textId="77777777" w:rsidR="00942BDC" w:rsidRPr="003260A1" w:rsidRDefault="00942BDC" w:rsidP="00942BDC">
      <w:pPr>
        <w:pStyle w:val="Nivel2"/>
        <w:ind w:left="0" w:firstLine="0"/>
        <w:rPr>
          <w:rFonts w:ascii="Times New Roman" w:eastAsia="Times New Roman" w:hAnsi="Times New Roman" w:cs="Times New Roman"/>
          <w:sz w:val="22"/>
          <w:szCs w:val="22"/>
        </w:rPr>
      </w:pPr>
      <w:r w:rsidRPr="003260A1">
        <w:rPr>
          <w:rFonts w:ascii="Times New Roman" w:hAnsi="Times New Roman" w:cs="Times New Roman"/>
          <w:sz w:val="22"/>
          <w:szCs w:val="22"/>
        </w:rPr>
        <w:t>O recurso e o pedido de reconsideração terão efeito suspensivo do ato ou da decisão recorrida até que sobrevenha decisão final da autoridade competente.</w:t>
      </w:r>
    </w:p>
    <w:p w14:paraId="367C516A" w14:textId="77777777" w:rsidR="00942BDC" w:rsidRPr="003260A1" w:rsidRDefault="00942BDC" w:rsidP="00942BDC">
      <w:pPr>
        <w:pStyle w:val="Nivel2"/>
        <w:ind w:left="0" w:firstLine="0"/>
        <w:rPr>
          <w:rFonts w:ascii="Times New Roman" w:eastAsia="Times New Roman" w:hAnsi="Times New Roman" w:cs="Times New Roman"/>
          <w:sz w:val="22"/>
          <w:szCs w:val="22"/>
        </w:rPr>
      </w:pPr>
      <w:r w:rsidRPr="003260A1">
        <w:rPr>
          <w:rFonts w:ascii="Times New Roman" w:hAnsi="Times New Roman" w:cs="Times New Roman"/>
          <w:sz w:val="22"/>
          <w:szCs w:val="22"/>
        </w:rPr>
        <w:t>O acolhimento do recurso invalida tão somente os atos insuscetíveis de aproveitamento.</w:t>
      </w:r>
    </w:p>
    <w:p w14:paraId="5A4C1C75" w14:textId="77777777" w:rsidR="00942BDC" w:rsidRPr="003260A1" w:rsidRDefault="00942BDC" w:rsidP="00942BDC">
      <w:pPr>
        <w:pStyle w:val="Nivel2"/>
        <w:ind w:left="0" w:firstLine="0"/>
        <w:rPr>
          <w:rFonts w:ascii="Times New Roman" w:eastAsia="Times New Roman" w:hAnsi="Times New Roman" w:cs="Times New Roman"/>
          <w:sz w:val="22"/>
          <w:szCs w:val="22"/>
        </w:rPr>
      </w:pPr>
      <w:r w:rsidRPr="003260A1">
        <w:rPr>
          <w:rFonts w:ascii="Times New Roman" w:hAnsi="Times New Roman" w:cs="Times New Roman"/>
          <w:sz w:val="22"/>
          <w:szCs w:val="22"/>
        </w:rPr>
        <w:t>Os autos do processo permanecerão com vista franqueada aos interessados, podendo ser solicitado através de e-mail ou ferramenta digital similar.</w:t>
      </w:r>
    </w:p>
    <w:p w14:paraId="34ECA340" w14:textId="77777777" w:rsidR="00942BDC" w:rsidRPr="003260A1" w:rsidRDefault="00942BDC" w:rsidP="00942BDC">
      <w:pPr>
        <w:pStyle w:val="Nivel01"/>
        <w:rPr>
          <w:rFonts w:ascii="Times New Roman" w:hAnsi="Times New Roman" w:cs="Times New Roman"/>
        </w:rPr>
      </w:pPr>
      <w:r w:rsidRPr="003260A1">
        <w:rPr>
          <w:rFonts w:ascii="Times New Roman" w:hAnsi="Times New Roman" w:cs="Times New Roman"/>
        </w:rPr>
        <w:t>DA REABERTURA DA SESSÃO PÚBLICA</w:t>
      </w:r>
    </w:p>
    <w:p w14:paraId="753F938E"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A sessão pública poderá ser reaberta:</w:t>
      </w:r>
    </w:p>
    <w:p w14:paraId="230CAF77" w14:textId="77777777" w:rsidR="00942BDC" w:rsidRPr="003260A1" w:rsidRDefault="00942BDC" w:rsidP="00942BDC">
      <w:pPr>
        <w:pStyle w:val="Nivel2"/>
        <w:ind w:left="0" w:firstLine="0"/>
        <w:rPr>
          <w:rFonts w:ascii="Times New Roman" w:eastAsia="Times New Roman" w:hAnsi="Times New Roman" w:cs="Times New Roman"/>
          <w:sz w:val="22"/>
          <w:szCs w:val="22"/>
        </w:rPr>
      </w:pPr>
      <w:r w:rsidRPr="003260A1">
        <w:rPr>
          <w:rFonts w:ascii="Times New Roman" w:hAnsi="Times New Roman" w:cs="Times New Roman"/>
          <w:sz w:val="22"/>
          <w:szCs w:val="22"/>
        </w:rPr>
        <w:lastRenderedPageBreak/>
        <w:t>Nas hipóteses de provimento de recurso que leve à anulação de atos anteriores à realização da sessão pública precedente ou em que seja anulada a própria sessão pública, situação em que serão repetidos os atos anulados e os que dele dependam.</w:t>
      </w:r>
    </w:p>
    <w:p w14:paraId="38B42BE4" w14:textId="77777777" w:rsidR="00942BDC" w:rsidRPr="003260A1" w:rsidRDefault="00942BDC" w:rsidP="00942BDC">
      <w:pPr>
        <w:pStyle w:val="Nivel2"/>
        <w:ind w:left="0" w:firstLine="0"/>
        <w:rPr>
          <w:rFonts w:ascii="Times New Roman" w:eastAsia="Times New Roman" w:hAnsi="Times New Roman" w:cs="Times New Roman"/>
          <w:sz w:val="22"/>
          <w:szCs w:val="22"/>
        </w:rPr>
      </w:pPr>
      <w:r w:rsidRPr="003260A1">
        <w:rPr>
          <w:rFonts w:ascii="Times New Roman" w:hAnsi="Times New Roman" w:cs="Times New Roman"/>
          <w:sz w:val="22"/>
          <w:szCs w:val="22"/>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w:t>
      </w:r>
    </w:p>
    <w:p w14:paraId="7304A47D" w14:textId="77777777" w:rsidR="00942BDC" w:rsidRPr="003260A1" w:rsidRDefault="00942BDC" w:rsidP="00942BDC">
      <w:pPr>
        <w:pStyle w:val="Nivel2"/>
        <w:ind w:left="0" w:firstLine="0"/>
        <w:rPr>
          <w:rFonts w:ascii="Times New Roman" w:eastAsia="Times New Roman" w:hAnsi="Times New Roman" w:cs="Times New Roman"/>
          <w:sz w:val="22"/>
          <w:szCs w:val="22"/>
        </w:rPr>
      </w:pPr>
      <w:r w:rsidRPr="003260A1">
        <w:rPr>
          <w:rFonts w:ascii="Times New Roman" w:hAnsi="Times New Roman" w:cs="Times New Roman"/>
          <w:sz w:val="22"/>
          <w:szCs w:val="22"/>
        </w:rPr>
        <w:t>Todos os licitantes remanescentes deverão ser convocados para acompanhar a sessão reaberta.</w:t>
      </w:r>
    </w:p>
    <w:p w14:paraId="14274760" w14:textId="77777777" w:rsidR="00942BDC" w:rsidRPr="003260A1" w:rsidRDefault="00942BDC" w:rsidP="00942BDC">
      <w:pPr>
        <w:pStyle w:val="Nivel2"/>
        <w:ind w:left="0" w:firstLine="0"/>
        <w:rPr>
          <w:rFonts w:ascii="Times New Roman" w:eastAsia="Times New Roman" w:hAnsi="Times New Roman" w:cs="Times New Roman"/>
          <w:sz w:val="22"/>
          <w:szCs w:val="22"/>
        </w:rPr>
      </w:pPr>
      <w:r w:rsidRPr="003260A1">
        <w:rPr>
          <w:rFonts w:ascii="Times New Roman" w:hAnsi="Times New Roman" w:cs="Times New Roman"/>
          <w:sz w:val="22"/>
          <w:szCs w:val="22"/>
        </w:rPr>
        <w:t>A convocação se dará por meio do sistema eletrônico ("chat"), e-mail, de acordo com a fase do procedimento licitatório.</w:t>
      </w:r>
    </w:p>
    <w:p w14:paraId="41E9DA02" w14:textId="77777777" w:rsidR="00942BDC" w:rsidRPr="003260A1" w:rsidRDefault="00942BDC" w:rsidP="00942BDC">
      <w:pPr>
        <w:pStyle w:val="Nivel2"/>
        <w:ind w:left="0" w:firstLine="0"/>
        <w:rPr>
          <w:rFonts w:ascii="Times New Roman" w:eastAsia="Times New Roman" w:hAnsi="Times New Roman" w:cs="Times New Roman"/>
          <w:sz w:val="22"/>
          <w:szCs w:val="22"/>
        </w:rPr>
      </w:pPr>
      <w:r w:rsidRPr="003260A1">
        <w:rPr>
          <w:rFonts w:ascii="Times New Roman" w:hAnsi="Times New Roman" w:cs="Times New Roman"/>
          <w:sz w:val="22"/>
          <w:szCs w:val="22"/>
        </w:rPr>
        <w:t>A convocação feita por e-mail dar-se-á de acordo com os dados contidos no sistema, sendo responsabilidade do licitante manter seus dados cadastrais atualizados.</w:t>
      </w:r>
    </w:p>
    <w:p w14:paraId="435D580B" w14:textId="77777777" w:rsidR="00942BDC" w:rsidRPr="003260A1" w:rsidRDefault="00942BDC" w:rsidP="00942BDC">
      <w:pPr>
        <w:pStyle w:val="Nivel01"/>
        <w:rPr>
          <w:rFonts w:ascii="Times New Roman" w:hAnsi="Times New Roman" w:cs="Times New Roman"/>
        </w:rPr>
      </w:pPr>
      <w:r w:rsidRPr="003260A1">
        <w:rPr>
          <w:rFonts w:ascii="Times New Roman" w:hAnsi="Times New Roman" w:cs="Times New Roman"/>
        </w:rPr>
        <w:t>DO TERMO DE CONTRATO</w:t>
      </w:r>
    </w:p>
    <w:p w14:paraId="6F076540" w14:textId="77777777" w:rsidR="00942BDC" w:rsidRPr="003260A1" w:rsidRDefault="00942BDC" w:rsidP="00942BDC">
      <w:pPr>
        <w:spacing w:line="276" w:lineRule="auto"/>
        <w:ind w:left="0" w:firstLine="0"/>
        <w:rPr>
          <w:rFonts w:ascii="Times New Roman" w:hAnsi="Times New Roman" w:cs="Times New Roman"/>
        </w:rPr>
      </w:pPr>
      <w:r w:rsidRPr="003260A1">
        <w:rPr>
          <w:rFonts w:ascii="Times New Roman" w:hAnsi="Times New Roman" w:cs="Times New Roman"/>
        </w:rPr>
        <w:t>14.1.</w:t>
      </w:r>
      <w:r w:rsidRPr="003260A1">
        <w:rPr>
          <w:rFonts w:ascii="Times New Roman" w:hAnsi="Times New Roman" w:cs="Times New Roman"/>
          <w:b/>
          <w:bCs/>
        </w:rPr>
        <w:t xml:space="preserve"> </w:t>
      </w:r>
      <w:r w:rsidRPr="003260A1">
        <w:rPr>
          <w:rFonts w:ascii="Times New Roman" w:hAnsi="Times New Roman" w:cs="Times New Roman"/>
        </w:rPr>
        <w:t>Após a homologação da licitação, em sendo realizada a contratação, será firmado Termo de Contrato ou emitido instrumento equivalente.</w:t>
      </w:r>
    </w:p>
    <w:p w14:paraId="09C43E7E" w14:textId="77777777" w:rsidR="00942BDC" w:rsidRPr="003260A1" w:rsidRDefault="00942BDC" w:rsidP="00942BDC">
      <w:pPr>
        <w:spacing w:line="276" w:lineRule="auto"/>
        <w:ind w:left="0" w:firstLine="0"/>
        <w:rPr>
          <w:rFonts w:ascii="Times New Roman" w:hAnsi="Times New Roman" w:cs="Times New Roman"/>
        </w:rPr>
      </w:pPr>
      <w:r w:rsidRPr="003260A1">
        <w:rPr>
          <w:rFonts w:ascii="Times New Roman" w:hAnsi="Times New Roman" w:cs="Times New Roman"/>
        </w:rPr>
        <w:t>14.2. O adjudicatário terá o prazo de 05 (cinco) dias, contados a partir da data de sua convocação, para assinar o Termo de Contrato, sob pena de decair do direito à contratação, sem prejuízo das sanções previstas neste Edital.</w:t>
      </w:r>
    </w:p>
    <w:p w14:paraId="489E0D2A" w14:textId="77777777" w:rsidR="00942BDC" w:rsidRPr="003260A1" w:rsidRDefault="00942BDC" w:rsidP="00942BDC">
      <w:pPr>
        <w:spacing w:line="276" w:lineRule="auto"/>
        <w:ind w:left="0" w:firstLine="0"/>
        <w:rPr>
          <w:rFonts w:ascii="Times New Roman" w:hAnsi="Times New Roman" w:cs="Times New Roman"/>
        </w:rPr>
      </w:pPr>
      <w:r w:rsidRPr="003260A1">
        <w:rPr>
          <w:rFonts w:ascii="Times New Roman" w:hAnsi="Times New Roman" w:cs="Times New Roman"/>
        </w:rPr>
        <w:t>14.3. O prazo previsto no subitem anterior poderá ser prorrogado, por igual período, por solicitação justificada do adjudicatário e aceita pela Administração.</w:t>
      </w:r>
    </w:p>
    <w:p w14:paraId="726BD03B" w14:textId="77777777" w:rsidR="00942BDC" w:rsidRPr="003260A1" w:rsidRDefault="00942BDC" w:rsidP="00942BDC">
      <w:pPr>
        <w:spacing w:line="276" w:lineRule="auto"/>
        <w:ind w:left="0" w:firstLine="0"/>
        <w:rPr>
          <w:rFonts w:ascii="Times New Roman" w:hAnsi="Times New Roman" w:cs="Times New Roman"/>
        </w:rPr>
      </w:pPr>
      <w:r w:rsidRPr="003260A1">
        <w:rPr>
          <w:rFonts w:ascii="Times New Roman" w:hAnsi="Times New Roman" w:cs="Times New Roman"/>
        </w:rPr>
        <w:t>14.4. O prazo de vigência da contratação está previsto no Termo de Referência e na Minuta do Contrato, Anexos a este Edital.</w:t>
      </w:r>
    </w:p>
    <w:p w14:paraId="2D206EAE" w14:textId="77777777" w:rsidR="00942BDC" w:rsidRPr="003260A1" w:rsidRDefault="00942BDC" w:rsidP="00942BDC">
      <w:pPr>
        <w:spacing w:line="276" w:lineRule="auto"/>
        <w:ind w:left="0" w:firstLine="0"/>
        <w:rPr>
          <w:rFonts w:ascii="Times New Roman" w:hAnsi="Times New Roman" w:cs="Times New Roman"/>
        </w:rPr>
      </w:pPr>
      <w:r w:rsidRPr="003260A1">
        <w:rPr>
          <w:rFonts w:ascii="Times New Roman" w:hAnsi="Times New Roman" w:cs="Times New Roman"/>
        </w:rPr>
        <w:t>14.5. Previamente à contratação a Administração realizará consulta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w:t>
      </w:r>
    </w:p>
    <w:p w14:paraId="5042DDCE" w14:textId="77777777" w:rsidR="00942BDC" w:rsidRPr="003260A1" w:rsidRDefault="00942BDC" w:rsidP="00942BDC">
      <w:pPr>
        <w:spacing w:line="276" w:lineRule="auto"/>
        <w:ind w:left="0" w:firstLine="0"/>
        <w:rPr>
          <w:rFonts w:ascii="Times New Roman" w:hAnsi="Times New Roman" w:cs="Times New Roman"/>
        </w:rPr>
      </w:pPr>
      <w:r w:rsidRPr="003260A1">
        <w:rPr>
          <w:rFonts w:ascii="Times New Roman" w:hAnsi="Times New Roman" w:cs="Times New Roman"/>
        </w:rPr>
        <w:t>14.5.1. Na hipótese de irregularidade, o contratado deverá regularizar a sua situação perante o cadastro no prazo de até 05 (cinco) dias úteis, sob pena de aplicação das penalidades previstas no edital e anexos.</w:t>
      </w:r>
    </w:p>
    <w:p w14:paraId="30440473" w14:textId="77777777" w:rsidR="00942BDC" w:rsidRPr="003260A1" w:rsidRDefault="00942BDC" w:rsidP="00942BDC">
      <w:pPr>
        <w:spacing w:line="276" w:lineRule="auto"/>
        <w:ind w:left="0" w:firstLine="0"/>
        <w:rPr>
          <w:rFonts w:ascii="Times New Roman" w:hAnsi="Times New Roman" w:cs="Times New Roman"/>
        </w:rPr>
      </w:pPr>
      <w:r w:rsidRPr="003260A1">
        <w:rPr>
          <w:rFonts w:ascii="Times New Roman" w:hAnsi="Times New Roman" w:cs="Times New Roman"/>
        </w:rPr>
        <w:t>14.6. Na assinatura do contrato, será exigida a comprovação das condições de habilitação consignadas no Termo de Referência, que deverão ser mantidas pelo licitante durante a vigência do contrato.</w:t>
      </w:r>
    </w:p>
    <w:p w14:paraId="3C6B76BC" w14:textId="77777777" w:rsidR="00942BDC" w:rsidRPr="003260A1" w:rsidRDefault="00942BDC" w:rsidP="00942BDC">
      <w:pPr>
        <w:spacing w:line="276" w:lineRule="auto"/>
        <w:ind w:left="0" w:firstLine="0"/>
        <w:rPr>
          <w:rFonts w:ascii="Times New Roman" w:hAnsi="Times New Roman" w:cs="Times New Roman"/>
        </w:rPr>
      </w:pPr>
      <w:r w:rsidRPr="003260A1">
        <w:rPr>
          <w:rFonts w:ascii="Times New Roman" w:hAnsi="Times New Roman" w:cs="Times New Roman"/>
        </w:rPr>
        <w:lastRenderedPageBreak/>
        <w:t>14.7. 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14:paraId="01B6E4AA" w14:textId="77777777" w:rsidR="00942BDC" w:rsidRPr="003260A1" w:rsidRDefault="00942BDC" w:rsidP="00942BDC">
      <w:pPr>
        <w:spacing w:line="276" w:lineRule="auto"/>
        <w:ind w:left="0" w:firstLine="0"/>
        <w:rPr>
          <w:rFonts w:ascii="Times New Roman" w:hAnsi="Times New Roman" w:cs="Times New Roman"/>
          <w:b/>
          <w:bCs/>
        </w:rPr>
      </w:pPr>
      <w:r w:rsidRPr="003260A1">
        <w:rPr>
          <w:rFonts w:ascii="Times New Roman" w:hAnsi="Times New Roman" w:cs="Times New Roman"/>
          <w:b/>
          <w:bCs/>
        </w:rPr>
        <w:t>14.8. As regras acerca da execução do Contrato são as estabelecidas na Minuta do Contrato, anexo a este Edital.</w:t>
      </w:r>
    </w:p>
    <w:p w14:paraId="606F037B" w14:textId="77777777" w:rsidR="00942BDC" w:rsidRPr="003260A1" w:rsidRDefault="00942BDC" w:rsidP="00942BDC">
      <w:pPr>
        <w:pStyle w:val="Nivel01"/>
        <w:rPr>
          <w:rFonts w:ascii="Times New Roman" w:hAnsi="Times New Roman" w:cs="Times New Roman"/>
        </w:rPr>
      </w:pPr>
      <w:r w:rsidRPr="003260A1">
        <w:rPr>
          <w:rFonts w:ascii="Times New Roman" w:hAnsi="Times New Roman" w:cs="Times New Roman"/>
        </w:rPr>
        <w:t>DAS INFRAÇÕES ADMINISTRATIVAS E SANÇÕES</w:t>
      </w:r>
    </w:p>
    <w:p w14:paraId="1DE56898"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15.1. Comete infração administrativa, nos termos da lei, o licitante que, com dolo ou culpa:</w:t>
      </w:r>
    </w:p>
    <w:p w14:paraId="04EA50B6"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15.1.1. deixar de entregar a documentação exigida para o certame ou não entregar qualquer documento que tenha sido solicitado pelo(a) pregoeiro(a) durante o certame;</w:t>
      </w:r>
    </w:p>
    <w:p w14:paraId="2C270027"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15.1.2. Salvo em decorrência de fato superveniente devidamente justificado, não mantiver a proposta em especial quando:</w:t>
      </w:r>
    </w:p>
    <w:p w14:paraId="6F3DAE2F"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15.1.2.1. não enviar a proposta adequada ao último lance ofertado ou após a negociação;</w:t>
      </w:r>
    </w:p>
    <w:p w14:paraId="2C502EFF"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 xml:space="preserve">15.1.2.2. recusar-se a enviar o detalhamento da proposta quando exigível; </w:t>
      </w:r>
    </w:p>
    <w:p w14:paraId="1B27B219"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15.1.2.3. pedir para ser desclassificado quando encerrada a etapa competitiva; ou</w:t>
      </w:r>
    </w:p>
    <w:p w14:paraId="5CE82B2B"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15.1.2.4. deixar de apresentar amostra;</w:t>
      </w:r>
    </w:p>
    <w:p w14:paraId="51CCF267"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15.1.2.5. apresentar proposta ou amostra em desacordo com as especificações do edital;</w:t>
      </w:r>
    </w:p>
    <w:p w14:paraId="3E7C34D5"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15.1.3. não celebrar o contrato ou não entregar a documentação exigida para a contratação, quando convocado dentro do prazo de validade de sua proposta;</w:t>
      </w:r>
    </w:p>
    <w:p w14:paraId="3E0399EF"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15.1.3.1. recusar-se, sem justificativa, a assinar o contrato ou a ata de registro de preço, ou a aceitar ou retirar o instrumento equivalente no prazo estabelecido pela Administração;</w:t>
      </w:r>
    </w:p>
    <w:p w14:paraId="2B353566"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 xml:space="preserve">15.1.4. apresentar declaração ou documentação falsa exigida para o certame ou prestar declaração falsa durante a licitação </w:t>
      </w:r>
    </w:p>
    <w:p w14:paraId="334E6026"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 xml:space="preserve">15.1.5. fraudar a licitação </w:t>
      </w:r>
    </w:p>
    <w:p w14:paraId="60CB6054"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 xml:space="preserve">15.1.6. comportar-se de modo inidôneo ou cometer fraude de qualquer natureza, em especial quando: </w:t>
      </w:r>
    </w:p>
    <w:p w14:paraId="753B5E23"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15.1.6.1. agir em conluio ou em desconformidade com a lei;</w:t>
      </w:r>
    </w:p>
    <w:p w14:paraId="01976CF0"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lastRenderedPageBreak/>
        <w:t>15.1.6.2. induzir deliberadamente a erro no julgamento;</w:t>
      </w:r>
    </w:p>
    <w:p w14:paraId="293AEF5B"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 xml:space="preserve">15.1.6.3. apresentar amostra falsificada ou deteriorada; </w:t>
      </w:r>
    </w:p>
    <w:p w14:paraId="54FD4A6E"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15.1.7. praticar atos ilícitos com vistas a frustrar os objetivos da licitação</w:t>
      </w:r>
    </w:p>
    <w:p w14:paraId="141D312C"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 xml:space="preserve">15.1.8. praticar ato lesivo previsto no art. 5º da Lei n.º 12.846, de 2013. </w:t>
      </w:r>
    </w:p>
    <w:p w14:paraId="3EF420A1"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15.2. Com fulcro na Lei nº 14.133, de 2021, a Administração poderá, garantida a prévia defesa, aplicar aos licitantes e/ou adjudicatários as seguintes sanções, sem prejuízo das responsabilidades civil e criminal:</w:t>
      </w:r>
    </w:p>
    <w:p w14:paraId="36948A72"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 xml:space="preserve">15.2.1. advertência; </w:t>
      </w:r>
    </w:p>
    <w:p w14:paraId="7B8FF59A"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 xml:space="preserve">15.2.2. multa; </w:t>
      </w:r>
    </w:p>
    <w:p w14:paraId="5CCE0C01"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 xml:space="preserve">15.2.3. impedimento de licitar e contratar e </w:t>
      </w:r>
    </w:p>
    <w:p w14:paraId="67AF7454"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 xml:space="preserve">15.2.4. declaração de inidoneidade para licitar ou contratar, enquanto perdurarem os motivos determinantes da punição ou até que seja promovida sua reabilitação perante a própria autoridade que aplicou a penalidade. </w:t>
      </w:r>
    </w:p>
    <w:p w14:paraId="510E9EEB"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15.3. Na aplicação das sanções serão considerados:</w:t>
      </w:r>
    </w:p>
    <w:p w14:paraId="38F3867F"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15.3.1. a natureza e a gravidade da infração cometida.</w:t>
      </w:r>
    </w:p>
    <w:p w14:paraId="717B89E7"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15.3.2. as peculiaridades do caso concreto</w:t>
      </w:r>
    </w:p>
    <w:p w14:paraId="2B6665F8"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 xml:space="preserve">15.3.3. as circunstâncias agravantes ou atenuantes </w:t>
      </w:r>
    </w:p>
    <w:p w14:paraId="1262A919"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15.3.4. os danos que dela provierem para a Administração Pública</w:t>
      </w:r>
    </w:p>
    <w:p w14:paraId="6DFDDAED"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15.3.5. a implantação ou o aperfeiçoamento de programa de integridade, conforme normas e orientações dos órgãos de controle.</w:t>
      </w:r>
    </w:p>
    <w:p w14:paraId="3EC4B4CD"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15.4. A multa será recolhida em percentual de 0,5% a 30% incidente sobre o valor do contrato licitado, recolhida no prazo máximo de 15 (quinze) dias úteis, a contar da comunicação oficial.</w:t>
      </w:r>
    </w:p>
    <w:p w14:paraId="1B58FC4F"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15.4.1. Para as infrações previstas nos itens 15.1.1, 15.1.2 e 15.1.3, a multa será de 0,5% a 15% do valor do contrato licitado.</w:t>
      </w:r>
    </w:p>
    <w:p w14:paraId="3FD42263"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 xml:space="preserve">15.4.2. Para as infrações previstas nos itens 15.1.4, 15.1.5, 15.1.6, 15.1.7 e 15.1.8, a multa será de 15% a 30% do valor do contrato licitado. </w:t>
      </w:r>
    </w:p>
    <w:p w14:paraId="483818F0"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15.5. As sanções de advertência, impedimento de licitar e contratar e declaração de inidoneidade para licitar ou contratar poderão ser aplicadas, cumulativamente ou não, à penalidade de multa.</w:t>
      </w:r>
    </w:p>
    <w:p w14:paraId="2B219B63"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lastRenderedPageBreak/>
        <w:t>15.6. Na aplicação da sanção de multa será facultada a defesa do interessado no prazo de 15 (quinze) dias úteis, contado da data de sua intimação.</w:t>
      </w:r>
    </w:p>
    <w:p w14:paraId="4352E388"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 xml:space="preserve">15.7. A sanção de impedimento de licitar e contratar será aplicada ao responsável em decorrência das infrações administrativas relacionadas nos itens 15.1.1, 15.1.2 e 15.1.3, quando não se justificar a imposição de penalidade mais grave, e impedirá o responsável de licitar e contratar no âmbito da Administração Pública direta e indireta do ente federativo a qual pertencer o órgão ou entidade, pelo prazo máximo de 3 (três) anos. </w:t>
      </w:r>
    </w:p>
    <w:p w14:paraId="5DEFA595"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 xml:space="preserve">15.8. Poderá ser aplicada ao responsável a sanção de declaração de inidoneidade para licitar ou contratar, em decorrência da prática das infrações dispostas nos itens 15.1.4, 15.1.5, 15.1.6, 15.1.7 e 15.1.8, bem como pelas infrações administrativas previstas nos itens 15.1.1, 15.1.2 e 15.1.3 que justifiquem a imposição de penalidade mais grave que a sanção de impedimento de licitar e contratar, cuja duração observará o prazo previsto no art. 156, §5º, da Lei n.º 14.133/2021. </w:t>
      </w:r>
    </w:p>
    <w:p w14:paraId="4DB0226A"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 xml:space="preserve">15.9. A recusa injustificada do adjudicatário em assinar o contrato ou a ata de registro de preço, ou em aceitar ou retirar o instrumento equivalente no prazo estabelecido pela Administração, descrita no item 15.1.3, caracterizará o descumprimento total da obrigação assumida e o sujeitará às penalidades e à imediata perda da garantia de proposta em favor do órgão ou entidade promotora da licitação, nos termos do art. 45, §4º da IN SEGES/ME n.º 73, de 2022. </w:t>
      </w:r>
    </w:p>
    <w:p w14:paraId="79251BD0"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15.10.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w:t>
      </w:r>
    </w:p>
    <w:p w14:paraId="1FA8FC91"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15.11.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30EDFFD9"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 xml:space="preserve">15.12.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 </w:t>
      </w:r>
    </w:p>
    <w:p w14:paraId="357CF203"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 xml:space="preserve">15.13. O recurso e o pedido de reconsideração terão efeito suspensivo do ato ou da decisão recorrida até que sobrevenha decisão final da autoridade competente. </w:t>
      </w:r>
    </w:p>
    <w:p w14:paraId="155D3030"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15.14. A aplicação das sanções previstas neste edital não exclui, em hipótese alguma, a obrigação de reparação integral dos danos causados.</w:t>
      </w:r>
    </w:p>
    <w:p w14:paraId="330E65C6" w14:textId="77777777" w:rsidR="00942BDC" w:rsidRPr="003260A1" w:rsidRDefault="00942BDC" w:rsidP="00942BDC">
      <w:pPr>
        <w:pStyle w:val="PargrafodaLista"/>
        <w:numPr>
          <w:ilvl w:val="0"/>
          <w:numId w:val="1"/>
        </w:numPr>
        <w:spacing w:line="276" w:lineRule="auto"/>
        <w:rPr>
          <w:rFonts w:ascii="Times New Roman" w:hAnsi="Times New Roman" w:cs="Times New Roman"/>
          <w:b/>
          <w:bCs/>
        </w:rPr>
      </w:pPr>
      <w:r w:rsidRPr="003260A1">
        <w:rPr>
          <w:rFonts w:ascii="Times New Roman" w:hAnsi="Times New Roman" w:cs="Times New Roman"/>
          <w:b/>
          <w:bCs/>
        </w:rPr>
        <w:t>DA IMPUGNAÇÃO AO EDITAL E DO PEDIDO DE ESCLARECIMENTO</w:t>
      </w:r>
    </w:p>
    <w:p w14:paraId="4A632995" w14:textId="77777777" w:rsidR="00942BDC" w:rsidRPr="003260A1" w:rsidRDefault="00942BDC" w:rsidP="00942BDC">
      <w:pPr>
        <w:pStyle w:val="PargrafodaLista"/>
        <w:spacing w:line="276" w:lineRule="auto"/>
        <w:ind w:left="0" w:firstLine="0"/>
        <w:rPr>
          <w:rFonts w:ascii="Times New Roman" w:hAnsi="Times New Roman" w:cs="Times New Roman"/>
        </w:rPr>
      </w:pPr>
    </w:p>
    <w:p w14:paraId="593F0C00" w14:textId="77777777" w:rsidR="00942BDC" w:rsidRPr="003260A1" w:rsidRDefault="00942BDC" w:rsidP="00942BDC">
      <w:pPr>
        <w:pStyle w:val="PargrafodaLista"/>
        <w:spacing w:line="276" w:lineRule="auto"/>
        <w:ind w:left="0" w:firstLine="0"/>
        <w:rPr>
          <w:rFonts w:ascii="Times New Roman" w:hAnsi="Times New Roman" w:cs="Times New Roman"/>
        </w:rPr>
      </w:pPr>
      <w:r w:rsidRPr="003260A1">
        <w:rPr>
          <w:rFonts w:ascii="Times New Roman" w:hAnsi="Times New Roman" w:cs="Times New Roman"/>
        </w:rPr>
        <w:t>16.1.  Qualquer pessoa é parte legítima para impugnar este Edital por irregularidade na aplicação da Lei nº 14.133, de 2021, devendo protocolar o pedido até 3 (três) dias úteis antes da data da abertura do certame.</w:t>
      </w:r>
    </w:p>
    <w:p w14:paraId="62BC31CB" w14:textId="77777777" w:rsidR="00942BDC" w:rsidRPr="003260A1" w:rsidRDefault="00942BDC" w:rsidP="00942BDC">
      <w:pPr>
        <w:pStyle w:val="PargrafodaLista"/>
        <w:spacing w:line="276" w:lineRule="auto"/>
        <w:ind w:left="0" w:firstLine="0"/>
        <w:rPr>
          <w:rFonts w:ascii="Times New Roman" w:hAnsi="Times New Roman" w:cs="Times New Roman"/>
        </w:rPr>
      </w:pPr>
    </w:p>
    <w:p w14:paraId="68CF11C2" w14:textId="77777777" w:rsidR="00942BDC" w:rsidRPr="003260A1" w:rsidRDefault="00942BDC" w:rsidP="00942BDC">
      <w:pPr>
        <w:pStyle w:val="PargrafodaLista"/>
        <w:spacing w:line="276" w:lineRule="auto"/>
        <w:ind w:left="0" w:firstLine="0"/>
        <w:rPr>
          <w:rFonts w:ascii="Times New Roman" w:hAnsi="Times New Roman" w:cs="Times New Roman"/>
        </w:rPr>
      </w:pPr>
      <w:r w:rsidRPr="003260A1">
        <w:rPr>
          <w:rFonts w:ascii="Times New Roman" w:hAnsi="Times New Roman" w:cs="Times New Roman"/>
        </w:rPr>
        <w:t>16.2. A resposta à impugnação ou ao pedido de esclarecimento será divulgado em sítio eletrônico oficial no prazo de até 3 (três) dias úteis, limitado ao último dia útil anterior à data da abertura do certame.</w:t>
      </w:r>
    </w:p>
    <w:p w14:paraId="6AE93796" w14:textId="77777777" w:rsidR="00942BDC" w:rsidRPr="003260A1" w:rsidRDefault="00942BDC" w:rsidP="00942BDC">
      <w:pPr>
        <w:pStyle w:val="PargrafodaLista"/>
        <w:spacing w:line="276" w:lineRule="auto"/>
        <w:ind w:left="0" w:firstLine="0"/>
        <w:rPr>
          <w:rFonts w:ascii="Times New Roman" w:hAnsi="Times New Roman" w:cs="Times New Roman"/>
        </w:rPr>
      </w:pPr>
    </w:p>
    <w:p w14:paraId="100655DA" w14:textId="77777777" w:rsidR="00942BDC" w:rsidRPr="003260A1" w:rsidRDefault="00942BDC" w:rsidP="00942BDC">
      <w:pPr>
        <w:pStyle w:val="PargrafodaLista"/>
        <w:spacing w:line="276" w:lineRule="auto"/>
        <w:ind w:left="0" w:firstLine="0"/>
        <w:rPr>
          <w:rFonts w:ascii="Times New Roman" w:hAnsi="Times New Roman" w:cs="Times New Roman"/>
        </w:rPr>
      </w:pPr>
      <w:r w:rsidRPr="003260A1">
        <w:rPr>
          <w:rFonts w:ascii="Times New Roman" w:hAnsi="Times New Roman" w:cs="Times New Roman"/>
        </w:rPr>
        <w:t xml:space="preserve">16.3. A impugnação e o pedido de esclarecimento poderão ser realizados por forma eletrônica através da Plataforma Eletrônica do </w:t>
      </w:r>
      <w:proofErr w:type="spellStart"/>
      <w:r w:rsidRPr="003260A1">
        <w:rPr>
          <w:rFonts w:ascii="Times New Roman" w:hAnsi="Times New Roman" w:cs="Times New Roman"/>
        </w:rPr>
        <w:t>Licitanet</w:t>
      </w:r>
      <w:proofErr w:type="spellEnd"/>
      <w:r w:rsidRPr="003260A1">
        <w:rPr>
          <w:rFonts w:ascii="Times New Roman" w:hAnsi="Times New Roman" w:cs="Times New Roman"/>
        </w:rPr>
        <w:t xml:space="preserve"> (</w:t>
      </w:r>
      <w:hyperlink r:id="rId10" w:history="1">
        <w:r w:rsidRPr="003260A1">
          <w:rPr>
            <w:rStyle w:val="Hyperlink"/>
            <w:rFonts w:ascii="Times New Roman" w:hAnsi="Times New Roman" w:cs="Times New Roman"/>
          </w:rPr>
          <w:t>https://www.licitanet.com.br/processos</w:t>
        </w:r>
      </w:hyperlink>
      <w:r w:rsidRPr="003260A1">
        <w:rPr>
          <w:rFonts w:ascii="Times New Roman" w:hAnsi="Times New Roman" w:cs="Times New Roman"/>
        </w:rPr>
        <w:t>).</w:t>
      </w:r>
    </w:p>
    <w:p w14:paraId="5E185673" w14:textId="77777777" w:rsidR="00942BDC" w:rsidRPr="003260A1" w:rsidRDefault="00942BDC" w:rsidP="00942BDC">
      <w:pPr>
        <w:pStyle w:val="PargrafodaLista"/>
        <w:spacing w:line="276" w:lineRule="auto"/>
        <w:ind w:left="0" w:firstLine="0"/>
        <w:rPr>
          <w:rFonts w:ascii="Times New Roman" w:hAnsi="Times New Roman" w:cs="Times New Roman"/>
        </w:rPr>
      </w:pPr>
    </w:p>
    <w:p w14:paraId="66B953D7" w14:textId="77777777" w:rsidR="00942BDC" w:rsidRPr="003260A1" w:rsidRDefault="00942BDC" w:rsidP="00942BDC">
      <w:pPr>
        <w:pStyle w:val="PargrafodaLista"/>
        <w:spacing w:line="276" w:lineRule="auto"/>
        <w:ind w:left="0" w:firstLine="0"/>
        <w:rPr>
          <w:rFonts w:ascii="Times New Roman" w:hAnsi="Times New Roman" w:cs="Times New Roman"/>
        </w:rPr>
      </w:pPr>
      <w:r w:rsidRPr="003260A1">
        <w:rPr>
          <w:rFonts w:ascii="Times New Roman" w:hAnsi="Times New Roman" w:cs="Times New Roman"/>
        </w:rPr>
        <w:t>16.4. As impugnações e pedidos de esclarecimentos não suspendem os prazos previstos no certame.</w:t>
      </w:r>
    </w:p>
    <w:p w14:paraId="6ED245AE" w14:textId="77777777" w:rsidR="00942BDC" w:rsidRPr="003260A1" w:rsidRDefault="00942BDC" w:rsidP="00942BDC">
      <w:pPr>
        <w:pStyle w:val="PargrafodaLista"/>
        <w:spacing w:line="276" w:lineRule="auto"/>
        <w:ind w:left="0" w:firstLine="0"/>
        <w:rPr>
          <w:rFonts w:ascii="Times New Roman" w:hAnsi="Times New Roman" w:cs="Times New Roman"/>
        </w:rPr>
      </w:pPr>
      <w:r w:rsidRPr="003260A1">
        <w:rPr>
          <w:rFonts w:ascii="Times New Roman" w:hAnsi="Times New Roman" w:cs="Times New Roman"/>
        </w:rPr>
        <w:t>16.4.1. A concessão de efeito suspensivo à impugnação é medida excepcional e deverá ser motivada pelo agente de contratação, nos autos do processo de licitação.</w:t>
      </w:r>
    </w:p>
    <w:p w14:paraId="13C8179B" w14:textId="77777777" w:rsidR="00942BDC" w:rsidRPr="003260A1" w:rsidRDefault="00942BDC" w:rsidP="00942BDC">
      <w:pPr>
        <w:pStyle w:val="PargrafodaLista"/>
        <w:spacing w:line="276" w:lineRule="auto"/>
        <w:ind w:left="0" w:firstLine="0"/>
        <w:rPr>
          <w:rFonts w:ascii="Times New Roman" w:hAnsi="Times New Roman" w:cs="Times New Roman"/>
        </w:rPr>
      </w:pPr>
      <w:r w:rsidRPr="003260A1">
        <w:rPr>
          <w:rFonts w:ascii="Times New Roman" w:hAnsi="Times New Roman" w:cs="Times New Roman"/>
        </w:rPr>
        <w:t>16.5. Acolhida a impugnação, será definida e publicada nova data para a realização do certame.</w:t>
      </w:r>
    </w:p>
    <w:p w14:paraId="7E3E3E4A" w14:textId="77777777" w:rsidR="00942BDC" w:rsidRPr="003260A1" w:rsidRDefault="00942BDC" w:rsidP="00942BDC">
      <w:pPr>
        <w:pStyle w:val="Nivel01"/>
        <w:rPr>
          <w:rFonts w:ascii="Times New Roman" w:hAnsi="Times New Roman" w:cs="Times New Roman"/>
        </w:rPr>
      </w:pPr>
      <w:r w:rsidRPr="003260A1">
        <w:rPr>
          <w:rFonts w:ascii="Times New Roman" w:hAnsi="Times New Roman" w:cs="Times New Roman"/>
        </w:rPr>
        <w:t>DAS DISPOSIÇÕES GERAIS</w:t>
      </w:r>
    </w:p>
    <w:p w14:paraId="34E8AACC"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Será divulgada ata da sessão pública no sistema eletrônico.</w:t>
      </w:r>
    </w:p>
    <w:p w14:paraId="5CED2F25"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pelo(a) Pregoeiro(a).</w:t>
      </w:r>
    </w:p>
    <w:p w14:paraId="123692E2"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Todas as referências de tempo no Edital, no aviso e durante a sessão pública observarão o horário de Brasília - DF.</w:t>
      </w:r>
    </w:p>
    <w:p w14:paraId="52ADA5EB"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A homologação do resultado desta licitação não implicará direito à contratação.</w:t>
      </w:r>
    </w:p>
    <w:p w14:paraId="6AC2FC97"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55610CFD"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14:paraId="073C217A"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Na contagem dos prazos estabelecidos neste Edital e seus Anexos, excluir-se-á o dia do início e incluir-se-á o do vencimento. Só se iniciam e vencem os prazos em dias de expediente na Administração.</w:t>
      </w:r>
    </w:p>
    <w:p w14:paraId="28DCF773"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O desatendimento de exigências formais não essenciais não importará o afastamento do licitante, desde que seja possível o aproveitamento do ato, observados os princípios da isonomia e do interesse público.</w:t>
      </w:r>
    </w:p>
    <w:p w14:paraId="400DBE1C"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lastRenderedPageBreak/>
        <w:t>Em caso de divergência entre disposições deste Edital e de seus anexos ou demais peças que compõem o processo, prevalecerá as deste Edital.</w:t>
      </w:r>
    </w:p>
    <w:p w14:paraId="6A430F03"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O Edital e seus anexos estão disponíveis, na íntegra, no Portal Nacional de Contratações Públicas (PNCP) e endereço eletrônico da Prefeitura Municipal de Itabaiana (</w:t>
      </w:r>
      <w:hyperlink r:id="rId11" w:history="1">
        <w:r w:rsidRPr="003260A1">
          <w:rPr>
            <w:rStyle w:val="Hyperlink"/>
            <w:rFonts w:ascii="Times New Roman" w:hAnsi="Times New Roman" w:cs="Times New Roman"/>
            <w:sz w:val="22"/>
            <w:szCs w:val="22"/>
          </w:rPr>
          <w:t>https://itabaiana.se.gov.br/licitacao</w:t>
        </w:r>
      </w:hyperlink>
      <w:r w:rsidRPr="003260A1">
        <w:rPr>
          <w:rFonts w:ascii="Times New Roman" w:hAnsi="Times New Roman" w:cs="Times New Roman"/>
          <w:sz w:val="22"/>
          <w:szCs w:val="22"/>
        </w:rPr>
        <w:t>).</w:t>
      </w:r>
    </w:p>
    <w:p w14:paraId="29A3D3F0" w14:textId="77777777" w:rsidR="00942BDC" w:rsidRPr="003260A1" w:rsidRDefault="00942BDC" w:rsidP="00942BDC">
      <w:pPr>
        <w:pStyle w:val="Nivel2"/>
        <w:ind w:left="0" w:firstLine="0"/>
        <w:rPr>
          <w:rFonts w:ascii="Times New Roman" w:hAnsi="Times New Roman" w:cs="Times New Roman"/>
          <w:sz w:val="22"/>
          <w:szCs w:val="22"/>
        </w:rPr>
      </w:pPr>
      <w:r w:rsidRPr="003260A1">
        <w:rPr>
          <w:rFonts w:ascii="Times New Roman" w:hAnsi="Times New Roman" w:cs="Times New Roman"/>
          <w:sz w:val="22"/>
          <w:szCs w:val="22"/>
        </w:rPr>
        <w:t>Integram este Edital, para todos os fins e efeitos, os seguintes anexos:</w:t>
      </w:r>
    </w:p>
    <w:p w14:paraId="0D065C9B" w14:textId="77777777" w:rsidR="00942BDC" w:rsidRPr="003260A1" w:rsidRDefault="00942BDC" w:rsidP="00942BDC">
      <w:pPr>
        <w:pStyle w:val="Nivel2"/>
        <w:numPr>
          <w:ilvl w:val="2"/>
          <w:numId w:val="35"/>
        </w:numPr>
        <w:rPr>
          <w:rFonts w:ascii="Times New Roman" w:hAnsi="Times New Roman" w:cs="Times New Roman"/>
          <w:sz w:val="22"/>
          <w:szCs w:val="22"/>
        </w:rPr>
      </w:pPr>
      <w:r w:rsidRPr="003260A1">
        <w:rPr>
          <w:rFonts w:ascii="Times New Roman" w:hAnsi="Times New Roman" w:cs="Times New Roman"/>
          <w:sz w:val="22"/>
          <w:szCs w:val="22"/>
        </w:rPr>
        <w:t>ANEXO I - Termo de Referência</w:t>
      </w:r>
    </w:p>
    <w:p w14:paraId="481B658C" w14:textId="77777777" w:rsidR="00942BDC" w:rsidRPr="003260A1" w:rsidRDefault="00942BDC" w:rsidP="00942BDC">
      <w:pPr>
        <w:pStyle w:val="Nivel2"/>
        <w:numPr>
          <w:ilvl w:val="2"/>
          <w:numId w:val="35"/>
        </w:numPr>
        <w:rPr>
          <w:rFonts w:ascii="Times New Roman" w:hAnsi="Times New Roman" w:cs="Times New Roman"/>
          <w:sz w:val="22"/>
          <w:szCs w:val="22"/>
        </w:rPr>
      </w:pPr>
      <w:r w:rsidRPr="003260A1">
        <w:rPr>
          <w:rFonts w:ascii="Times New Roman" w:hAnsi="Times New Roman" w:cs="Times New Roman"/>
          <w:sz w:val="22"/>
          <w:szCs w:val="22"/>
        </w:rPr>
        <w:t xml:space="preserve">ANEXO II – Minuta de Termo de Contrato </w:t>
      </w:r>
    </w:p>
    <w:p w14:paraId="5E139163" w14:textId="77777777" w:rsidR="00942BDC" w:rsidRPr="003260A1" w:rsidRDefault="00942BDC" w:rsidP="00942BDC">
      <w:pPr>
        <w:pStyle w:val="Nivel2"/>
        <w:numPr>
          <w:ilvl w:val="2"/>
          <w:numId w:val="35"/>
        </w:numPr>
        <w:rPr>
          <w:rFonts w:ascii="Times New Roman" w:hAnsi="Times New Roman" w:cs="Times New Roman"/>
          <w:sz w:val="22"/>
          <w:szCs w:val="22"/>
        </w:rPr>
      </w:pPr>
      <w:r w:rsidRPr="003260A1">
        <w:rPr>
          <w:rFonts w:ascii="Times New Roman" w:hAnsi="Times New Roman" w:cs="Times New Roman"/>
          <w:sz w:val="22"/>
          <w:szCs w:val="22"/>
        </w:rPr>
        <w:t>ANEXO III – Matriz de Risco</w:t>
      </w:r>
    </w:p>
    <w:p w14:paraId="2FBD6187" w14:textId="6AE2129E" w:rsidR="00942BDC" w:rsidRPr="003260A1" w:rsidRDefault="00942BDC" w:rsidP="00942BDC">
      <w:pPr>
        <w:spacing w:beforeLines="120" w:before="288" w:afterLines="120" w:after="288" w:line="276" w:lineRule="auto"/>
        <w:ind w:firstLine="567"/>
        <w:jc w:val="right"/>
        <w:rPr>
          <w:rFonts w:ascii="Times New Roman" w:eastAsia="MS Mincho" w:hAnsi="Times New Roman" w:cs="Times New Roman"/>
          <w:color w:val="auto"/>
        </w:rPr>
      </w:pPr>
      <w:r w:rsidRPr="003260A1">
        <w:rPr>
          <w:rFonts w:ascii="Times New Roman" w:eastAsia="MS Mincho" w:hAnsi="Times New Roman" w:cs="Times New Roman"/>
          <w:color w:val="auto"/>
        </w:rPr>
        <w:t xml:space="preserve">Itabaiana/SE, </w:t>
      </w:r>
      <w:r>
        <w:rPr>
          <w:rFonts w:ascii="Times New Roman" w:eastAsia="MS Mincho" w:hAnsi="Times New Roman" w:cs="Times New Roman"/>
          <w:color w:val="auto"/>
        </w:rPr>
        <w:t>15</w:t>
      </w:r>
      <w:r w:rsidRPr="003260A1">
        <w:rPr>
          <w:rFonts w:ascii="Times New Roman" w:eastAsia="MS Mincho" w:hAnsi="Times New Roman" w:cs="Times New Roman"/>
          <w:color w:val="auto"/>
        </w:rPr>
        <w:t xml:space="preserve"> de </w:t>
      </w:r>
      <w:r>
        <w:rPr>
          <w:rFonts w:ascii="Times New Roman" w:eastAsia="MS Mincho" w:hAnsi="Times New Roman" w:cs="Times New Roman"/>
          <w:color w:val="auto"/>
        </w:rPr>
        <w:t xml:space="preserve">dezembro </w:t>
      </w:r>
      <w:r w:rsidRPr="003260A1">
        <w:rPr>
          <w:rFonts w:ascii="Times New Roman" w:eastAsia="MS Mincho" w:hAnsi="Times New Roman" w:cs="Times New Roman"/>
          <w:color w:val="auto"/>
        </w:rPr>
        <w:t>de 2025.</w:t>
      </w:r>
    </w:p>
    <w:p w14:paraId="0F53345D" w14:textId="77777777" w:rsidR="00942BDC" w:rsidRPr="003260A1" w:rsidRDefault="00942BDC" w:rsidP="00942BDC">
      <w:pPr>
        <w:spacing w:after="0" w:line="276" w:lineRule="auto"/>
        <w:ind w:left="0" w:right="0" w:firstLine="567"/>
        <w:jc w:val="center"/>
        <w:rPr>
          <w:rFonts w:ascii="Times New Roman" w:eastAsia="MS Mincho" w:hAnsi="Times New Roman" w:cs="Times New Roman"/>
        </w:rPr>
      </w:pPr>
    </w:p>
    <w:p w14:paraId="060C8FBB" w14:textId="77777777" w:rsidR="00942BDC" w:rsidRPr="003260A1" w:rsidRDefault="00942BDC" w:rsidP="00942BDC">
      <w:pPr>
        <w:spacing w:after="0" w:line="276" w:lineRule="auto"/>
        <w:ind w:left="0" w:right="0" w:firstLine="567"/>
        <w:jc w:val="center"/>
        <w:rPr>
          <w:rFonts w:ascii="Times New Roman" w:eastAsia="MS Mincho" w:hAnsi="Times New Roman" w:cs="Times New Roman"/>
        </w:rPr>
      </w:pPr>
    </w:p>
    <w:p w14:paraId="2AF2B866" w14:textId="77777777" w:rsidR="00942BDC" w:rsidRPr="003260A1" w:rsidRDefault="00942BDC" w:rsidP="00942BDC">
      <w:pPr>
        <w:spacing w:after="0" w:line="276" w:lineRule="auto"/>
        <w:ind w:left="0" w:right="0" w:firstLine="567"/>
        <w:jc w:val="center"/>
        <w:rPr>
          <w:rFonts w:ascii="Times New Roman" w:eastAsia="MS Mincho" w:hAnsi="Times New Roman" w:cs="Times New Roman"/>
        </w:rPr>
      </w:pPr>
    </w:p>
    <w:p w14:paraId="3C98F520" w14:textId="77777777" w:rsidR="00942BDC" w:rsidRPr="003260A1" w:rsidRDefault="00942BDC" w:rsidP="00942BDC">
      <w:pPr>
        <w:spacing w:after="0" w:line="276" w:lineRule="auto"/>
        <w:ind w:left="0" w:right="0" w:firstLine="567"/>
        <w:jc w:val="center"/>
        <w:rPr>
          <w:rFonts w:ascii="Times New Roman" w:eastAsia="MS Mincho" w:hAnsi="Times New Roman" w:cs="Times New Roman"/>
        </w:rPr>
      </w:pPr>
      <w:r>
        <w:rPr>
          <w:rFonts w:ascii="Times New Roman" w:eastAsia="MS Mincho" w:hAnsi="Times New Roman" w:cs="Times New Roman"/>
        </w:rPr>
        <w:t>Kurt Waldheim de Andrade Oliveira</w:t>
      </w:r>
    </w:p>
    <w:bookmarkEnd w:id="17"/>
    <w:p w14:paraId="53009ED2" w14:textId="77777777" w:rsidR="00942BDC" w:rsidRPr="003260A1" w:rsidRDefault="00942BDC" w:rsidP="00942BDC">
      <w:pPr>
        <w:spacing w:line="276" w:lineRule="auto"/>
        <w:ind w:left="0" w:firstLine="0"/>
        <w:jc w:val="center"/>
        <w:rPr>
          <w:rFonts w:ascii="Times New Roman" w:hAnsi="Times New Roman" w:cs="Times New Roman"/>
          <w:b/>
          <w:bCs/>
          <w:iCs/>
        </w:rPr>
      </w:pPr>
      <w:r w:rsidRPr="003260A1">
        <w:rPr>
          <w:rFonts w:ascii="Times New Roman" w:hAnsi="Times New Roman" w:cs="Times New Roman"/>
        </w:rPr>
        <w:t xml:space="preserve">          </w:t>
      </w:r>
      <w:r w:rsidRPr="003260A1">
        <w:rPr>
          <w:rFonts w:ascii="Times New Roman" w:hAnsi="Times New Roman" w:cs="Times New Roman"/>
          <w:b/>
          <w:bCs/>
        </w:rPr>
        <w:t>Agente de Licitação</w:t>
      </w:r>
    </w:p>
    <w:p w14:paraId="4A65DE9F" w14:textId="77777777" w:rsidR="00264635" w:rsidRDefault="00264635" w:rsidP="00895239">
      <w:pPr>
        <w:spacing w:line="276" w:lineRule="auto"/>
        <w:ind w:left="0" w:firstLine="0"/>
        <w:rPr>
          <w:rFonts w:ascii="Times New Roman" w:hAnsi="Times New Roman" w:cs="Times New Roman"/>
          <w:b/>
          <w:bCs/>
          <w:iCs/>
        </w:rPr>
      </w:pPr>
    </w:p>
    <w:p w14:paraId="25BF09BD" w14:textId="77777777" w:rsidR="00942BDC" w:rsidRDefault="00942BDC" w:rsidP="00895239">
      <w:pPr>
        <w:spacing w:line="276" w:lineRule="auto"/>
        <w:ind w:left="0" w:firstLine="0"/>
        <w:rPr>
          <w:rFonts w:ascii="Times New Roman" w:hAnsi="Times New Roman" w:cs="Times New Roman"/>
          <w:b/>
          <w:bCs/>
          <w:iCs/>
        </w:rPr>
      </w:pPr>
    </w:p>
    <w:p w14:paraId="77E71CB0" w14:textId="77777777" w:rsidR="00942BDC" w:rsidRDefault="00942BDC" w:rsidP="00895239">
      <w:pPr>
        <w:spacing w:line="276" w:lineRule="auto"/>
        <w:ind w:left="0" w:firstLine="0"/>
        <w:rPr>
          <w:rFonts w:ascii="Times New Roman" w:hAnsi="Times New Roman" w:cs="Times New Roman"/>
          <w:b/>
          <w:bCs/>
          <w:iCs/>
        </w:rPr>
      </w:pPr>
    </w:p>
    <w:p w14:paraId="780EDAD7" w14:textId="77777777" w:rsidR="00942BDC" w:rsidRPr="00895239" w:rsidRDefault="00942BDC" w:rsidP="00895239">
      <w:pPr>
        <w:spacing w:line="276" w:lineRule="auto"/>
        <w:ind w:left="0" w:firstLine="0"/>
        <w:rPr>
          <w:rFonts w:ascii="Times New Roman" w:hAnsi="Times New Roman" w:cs="Times New Roman"/>
          <w:b/>
          <w:bCs/>
          <w:iCs/>
        </w:rPr>
      </w:pPr>
    </w:p>
    <w:p w14:paraId="0B19410C" w14:textId="2E5E3971" w:rsidR="00E94A10" w:rsidRDefault="00E94A10" w:rsidP="00895239">
      <w:pPr>
        <w:spacing w:line="276" w:lineRule="auto"/>
        <w:jc w:val="center"/>
        <w:rPr>
          <w:rFonts w:ascii="Times New Roman" w:hAnsi="Times New Roman" w:cs="Times New Roman"/>
          <w:b/>
          <w:bCs/>
          <w:iCs/>
        </w:rPr>
      </w:pPr>
    </w:p>
    <w:p w14:paraId="6FCE7053" w14:textId="5DB81CE8" w:rsidR="00895239" w:rsidRDefault="00895239" w:rsidP="00895239">
      <w:pPr>
        <w:spacing w:line="276" w:lineRule="auto"/>
        <w:jc w:val="center"/>
        <w:rPr>
          <w:rFonts w:ascii="Times New Roman" w:hAnsi="Times New Roman" w:cs="Times New Roman"/>
          <w:b/>
          <w:bCs/>
          <w:iCs/>
        </w:rPr>
      </w:pPr>
    </w:p>
    <w:p w14:paraId="7B39DAC0" w14:textId="7589FC38" w:rsidR="00895239" w:rsidRDefault="00895239" w:rsidP="00895239">
      <w:pPr>
        <w:spacing w:line="276" w:lineRule="auto"/>
        <w:jc w:val="center"/>
        <w:rPr>
          <w:rFonts w:ascii="Times New Roman" w:hAnsi="Times New Roman" w:cs="Times New Roman"/>
          <w:b/>
          <w:bCs/>
          <w:iCs/>
        </w:rPr>
      </w:pPr>
    </w:p>
    <w:p w14:paraId="499DF5F1" w14:textId="4BF0F34B" w:rsidR="00895239" w:rsidRDefault="00895239" w:rsidP="00895239">
      <w:pPr>
        <w:spacing w:line="276" w:lineRule="auto"/>
        <w:jc w:val="center"/>
        <w:rPr>
          <w:rFonts w:ascii="Times New Roman" w:hAnsi="Times New Roman" w:cs="Times New Roman"/>
          <w:b/>
          <w:bCs/>
          <w:iCs/>
        </w:rPr>
      </w:pPr>
    </w:p>
    <w:p w14:paraId="75B26ECB" w14:textId="595146D3" w:rsidR="00895239" w:rsidRDefault="00895239" w:rsidP="00895239">
      <w:pPr>
        <w:spacing w:line="276" w:lineRule="auto"/>
        <w:jc w:val="center"/>
        <w:rPr>
          <w:rFonts w:ascii="Times New Roman" w:hAnsi="Times New Roman" w:cs="Times New Roman"/>
          <w:b/>
          <w:bCs/>
          <w:iCs/>
        </w:rPr>
      </w:pPr>
    </w:p>
    <w:p w14:paraId="1E16E7D8" w14:textId="6FC8FF1D" w:rsidR="00895239" w:rsidRDefault="00895239" w:rsidP="00895239">
      <w:pPr>
        <w:spacing w:line="276" w:lineRule="auto"/>
        <w:jc w:val="center"/>
        <w:rPr>
          <w:rFonts w:ascii="Times New Roman" w:hAnsi="Times New Roman" w:cs="Times New Roman"/>
          <w:b/>
          <w:bCs/>
          <w:iCs/>
        </w:rPr>
      </w:pPr>
    </w:p>
    <w:p w14:paraId="1FEC0DB5" w14:textId="77777777" w:rsidR="00274D30" w:rsidRDefault="00274D30" w:rsidP="00895239">
      <w:pPr>
        <w:spacing w:line="276" w:lineRule="auto"/>
        <w:jc w:val="center"/>
        <w:rPr>
          <w:rFonts w:ascii="Times New Roman" w:hAnsi="Times New Roman" w:cs="Times New Roman"/>
          <w:b/>
          <w:bCs/>
          <w:iCs/>
        </w:rPr>
      </w:pPr>
    </w:p>
    <w:p w14:paraId="6ADA0496" w14:textId="77777777" w:rsidR="00274D30" w:rsidRDefault="00274D30" w:rsidP="00895239">
      <w:pPr>
        <w:spacing w:line="276" w:lineRule="auto"/>
        <w:jc w:val="center"/>
        <w:rPr>
          <w:rFonts w:ascii="Times New Roman" w:hAnsi="Times New Roman" w:cs="Times New Roman"/>
          <w:b/>
          <w:bCs/>
          <w:iCs/>
        </w:rPr>
      </w:pPr>
    </w:p>
    <w:p w14:paraId="0EBE51A4" w14:textId="77777777" w:rsidR="00274D30" w:rsidRDefault="00274D30" w:rsidP="00895239">
      <w:pPr>
        <w:spacing w:line="276" w:lineRule="auto"/>
        <w:jc w:val="center"/>
        <w:rPr>
          <w:rFonts w:ascii="Times New Roman" w:hAnsi="Times New Roman" w:cs="Times New Roman"/>
          <w:b/>
          <w:bCs/>
          <w:iCs/>
        </w:rPr>
      </w:pPr>
    </w:p>
    <w:p w14:paraId="62E1114B" w14:textId="77777777" w:rsidR="00E94A10" w:rsidRPr="00895239" w:rsidRDefault="00E94A10" w:rsidP="00895239">
      <w:pPr>
        <w:widowControl w:val="0"/>
        <w:autoSpaceDE w:val="0"/>
        <w:autoSpaceDN w:val="0"/>
        <w:adjustRightInd w:val="0"/>
        <w:spacing w:after="0" w:line="276" w:lineRule="auto"/>
        <w:ind w:right="-30"/>
        <w:rPr>
          <w:rFonts w:ascii="Times New Roman" w:hAnsi="Times New Roman" w:cs="Times New Roman"/>
          <w:b/>
        </w:rPr>
      </w:pPr>
      <w:r w:rsidRPr="00895239">
        <w:rPr>
          <w:rFonts w:ascii="Times New Roman" w:hAnsi="Times New Roman" w:cs="Times New Roman"/>
          <w:b/>
        </w:rPr>
        <w:lastRenderedPageBreak/>
        <w:t>Anexo I – Termo de Referência</w:t>
      </w:r>
    </w:p>
    <w:p w14:paraId="6F616354" w14:textId="77777777" w:rsidR="00E94A10" w:rsidRPr="00895239" w:rsidRDefault="00E94A10" w:rsidP="00895239">
      <w:pPr>
        <w:widowControl w:val="0"/>
        <w:autoSpaceDE w:val="0"/>
        <w:autoSpaceDN w:val="0"/>
        <w:adjustRightInd w:val="0"/>
        <w:spacing w:after="0" w:line="276" w:lineRule="auto"/>
        <w:ind w:right="-30"/>
        <w:rPr>
          <w:rFonts w:ascii="Times New Roman" w:hAnsi="Times New Roman" w:cs="Times New Roman"/>
          <w:b/>
        </w:rPr>
      </w:pPr>
    </w:p>
    <w:p w14:paraId="062C7BBD" w14:textId="500F56F7" w:rsidR="00E94A10" w:rsidRPr="00895239" w:rsidRDefault="00E94A10" w:rsidP="00895239">
      <w:pPr>
        <w:widowControl w:val="0"/>
        <w:autoSpaceDE w:val="0"/>
        <w:autoSpaceDN w:val="0"/>
        <w:adjustRightInd w:val="0"/>
        <w:spacing w:after="0" w:line="276" w:lineRule="auto"/>
        <w:ind w:right="-30"/>
        <w:rPr>
          <w:rFonts w:ascii="Times New Roman" w:hAnsi="Times New Roman" w:cs="Times New Roman"/>
          <w:b/>
        </w:rPr>
      </w:pPr>
      <w:r w:rsidRPr="00895239">
        <w:rPr>
          <w:rFonts w:ascii="Times New Roman" w:hAnsi="Times New Roman" w:cs="Times New Roman"/>
          <w:b/>
        </w:rPr>
        <w:t xml:space="preserve">Pregão Eletrônico nº. </w:t>
      </w:r>
      <w:r w:rsidR="00274D30">
        <w:rPr>
          <w:rFonts w:ascii="Times New Roman" w:hAnsi="Times New Roman" w:cs="Times New Roman"/>
          <w:b/>
        </w:rPr>
        <w:t>00</w:t>
      </w:r>
      <w:r w:rsidR="00942BDC">
        <w:rPr>
          <w:rFonts w:ascii="Times New Roman" w:hAnsi="Times New Roman" w:cs="Times New Roman"/>
          <w:b/>
        </w:rPr>
        <w:t>7</w:t>
      </w:r>
      <w:r w:rsidR="00F02B2C" w:rsidRPr="00895239">
        <w:rPr>
          <w:rFonts w:ascii="Times New Roman" w:hAnsi="Times New Roman" w:cs="Times New Roman"/>
          <w:b/>
        </w:rPr>
        <w:t>/2025</w:t>
      </w:r>
    </w:p>
    <w:p w14:paraId="7393BCA0" w14:textId="4C8257B3" w:rsidR="00E94A10" w:rsidRPr="00895239" w:rsidRDefault="00E94A10" w:rsidP="00895239">
      <w:pPr>
        <w:widowControl w:val="0"/>
        <w:autoSpaceDE w:val="0"/>
        <w:autoSpaceDN w:val="0"/>
        <w:adjustRightInd w:val="0"/>
        <w:spacing w:after="0" w:line="276" w:lineRule="auto"/>
        <w:ind w:right="-30"/>
        <w:rPr>
          <w:rFonts w:ascii="Times New Roman" w:hAnsi="Times New Roman" w:cs="Times New Roman"/>
          <w:bCs/>
        </w:rPr>
      </w:pPr>
      <w:r w:rsidRPr="00895239">
        <w:rPr>
          <w:rFonts w:ascii="Times New Roman" w:hAnsi="Times New Roman" w:cs="Times New Roman"/>
          <w:bCs/>
        </w:rPr>
        <w:t>Processo Administrativo nº.0</w:t>
      </w:r>
      <w:r w:rsidR="00942BDC">
        <w:rPr>
          <w:rFonts w:ascii="Times New Roman" w:hAnsi="Times New Roman" w:cs="Times New Roman"/>
          <w:bCs/>
        </w:rPr>
        <w:t>11</w:t>
      </w:r>
      <w:r w:rsidRPr="00895239">
        <w:rPr>
          <w:rFonts w:ascii="Times New Roman" w:hAnsi="Times New Roman" w:cs="Times New Roman"/>
          <w:bCs/>
        </w:rPr>
        <w:t>/202</w:t>
      </w:r>
      <w:r w:rsidR="00650698" w:rsidRPr="00895239">
        <w:rPr>
          <w:rFonts w:ascii="Times New Roman" w:hAnsi="Times New Roman" w:cs="Times New Roman"/>
          <w:bCs/>
        </w:rPr>
        <w:t>5</w:t>
      </w:r>
    </w:p>
    <w:p w14:paraId="0926F993" w14:textId="77777777" w:rsidR="00E94A10" w:rsidRPr="00895239" w:rsidRDefault="00E94A10" w:rsidP="00895239">
      <w:pPr>
        <w:widowControl w:val="0"/>
        <w:autoSpaceDE w:val="0"/>
        <w:autoSpaceDN w:val="0"/>
        <w:adjustRightInd w:val="0"/>
        <w:spacing w:line="276" w:lineRule="auto"/>
        <w:ind w:left="0" w:right="-30" w:firstLine="0"/>
        <w:rPr>
          <w:rFonts w:ascii="Times New Roman" w:hAnsi="Times New Roman" w:cs="Times New Roman"/>
          <w:bCs/>
        </w:rPr>
      </w:pPr>
    </w:p>
    <w:p w14:paraId="284E58A5" w14:textId="77777777" w:rsidR="00942BDC" w:rsidRPr="003260A1" w:rsidRDefault="00942BDC" w:rsidP="00942BDC">
      <w:pPr>
        <w:spacing w:after="240" w:line="276" w:lineRule="auto"/>
        <w:rPr>
          <w:rFonts w:ascii="Times New Roman" w:eastAsia="Arial" w:hAnsi="Times New Roman" w:cs="Times New Roman"/>
          <w:b/>
        </w:rPr>
      </w:pPr>
      <w:bookmarkStart w:id="18" w:name="_Hlk82471863"/>
      <w:r w:rsidRPr="003260A1">
        <w:rPr>
          <w:rFonts w:ascii="Times New Roman" w:eastAsiaTheme="majorEastAsia" w:hAnsi="Times New Roman" w:cs="Times New Roman"/>
          <w:b/>
          <w:bCs/>
          <w:color w:val="auto"/>
        </w:rPr>
        <w:t xml:space="preserve">1. </w:t>
      </w:r>
      <w:bookmarkEnd w:id="18"/>
      <w:r w:rsidRPr="003260A1">
        <w:rPr>
          <w:rFonts w:ascii="Times New Roman" w:hAnsi="Times New Roman" w:cs="Times New Roman"/>
          <w:b/>
        </w:rPr>
        <w:t>CONDIÇÕES GERAIS DA CONTRATAÇÃO</w:t>
      </w:r>
    </w:p>
    <w:p w14:paraId="60AB8868" w14:textId="77777777" w:rsidR="00942BDC" w:rsidRPr="003260A1" w:rsidRDefault="00942BDC" w:rsidP="00942BDC">
      <w:pPr>
        <w:spacing w:line="276" w:lineRule="auto"/>
        <w:rPr>
          <w:rFonts w:ascii="Times New Roman" w:hAnsi="Times New Roman" w:cs="Times New Roman"/>
        </w:rPr>
      </w:pPr>
      <w:r w:rsidRPr="003260A1">
        <w:rPr>
          <w:rFonts w:ascii="Times New Roman" w:hAnsi="Times New Roman" w:cs="Times New Roman"/>
        </w:rPr>
        <w:t>1.1 O presente Termo de Referência tem por objeto a aquisição de Kit Moto Táxi – Kit de identificação (01 colete de identificação, 02 camisas UV de manga longa) e 01 capacete articulado escamoteável para motociclista, que faz parte de benefício concedido pelo Programa Moto Táxi Parceiro, instituído através da Lei Municipal nº 2.892/2025 e pelo Programa Trabalho Seguro, instituído através da Lei Municipal nº 2.929/2025.</w:t>
      </w:r>
    </w:p>
    <w:tbl>
      <w:tblPr>
        <w:tblStyle w:val="Tabelacomgrade1"/>
        <w:tblW w:w="11056" w:type="dxa"/>
        <w:jc w:val="center"/>
        <w:tblLayout w:type="fixed"/>
        <w:tblLook w:val="04A0" w:firstRow="1" w:lastRow="0" w:firstColumn="1" w:lastColumn="0" w:noHBand="0" w:noVBand="1"/>
      </w:tblPr>
      <w:tblGrid>
        <w:gridCol w:w="851"/>
        <w:gridCol w:w="2126"/>
        <w:gridCol w:w="2977"/>
        <w:gridCol w:w="850"/>
        <w:gridCol w:w="1418"/>
        <w:gridCol w:w="1417"/>
        <w:gridCol w:w="1417"/>
      </w:tblGrid>
      <w:tr w:rsidR="00AA136C" w:rsidRPr="00140814" w14:paraId="7263F745" w14:textId="66BB2D2F" w:rsidTr="00386A1D">
        <w:trPr>
          <w:trHeight w:val="20"/>
          <w:jc w:val="center"/>
        </w:trPr>
        <w:tc>
          <w:tcPr>
            <w:tcW w:w="851" w:type="dxa"/>
            <w:vAlign w:val="center"/>
          </w:tcPr>
          <w:p w14:paraId="2F9CEF26" w14:textId="77777777" w:rsidR="00AA136C" w:rsidRPr="00140814" w:rsidRDefault="00AA136C" w:rsidP="00E31BEE">
            <w:pPr>
              <w:rPr>
                <w:rFonts w:ascii="Times New Roman" w:hAnsi="Times New Roman" w:cs="Times New Roman"/>
                <w:b/>
              </w:rPr>
            </w:pPr>
            <w:bookmarkStart w:id="19" w:name="_Hlk212631115"/>
            <w:r w:rsidRPr="00140814">
              <w:rPr>
                <w:rFonts w:ascii="Times New Roman" w:hAnsi="Times New Roman" w:cs="Times New Roman"/>
                <w:b/>
              </w:rPr>
              <w:t>ITEM</w:t>
            </w:r>
          </w:p>
        </w:tc>
        <w:tc>
          <w:tcPr>
            <w:tcW w:w="2126" w:type="dxa"/>
            <w:vAlign w:val="center"/>
          </w:tcPr>
          <w:p w14:paraId="328F57D4" w14:textId="77777777" w:rsidR="00AA136C" w:rsidRPr="00140814" w:rsidRDefault="00AA136C" w:rsidP="00E31BEE">
            <w:pPr>
              <w:spacing w:before="240" w:after="160" w:line="360" w:lineRule="auto"/>
              <w:jc w:val="center"/>
              <w:rPr>
                <w:rFonts w:ascii="Times New Roman" w:hAnsi="Times New Roman" w:cs="Times New Roman"/>
                <w:b/>
              </w:rPr>
            </w:pPr>
            <w:r w:rsidRPr="00140814">
              <w:rPr>
                <w:rFonts w:ascii="Times New Roman" w:hAnsi="Times New Roman" w:cs="Times New Roman"/>
                <w:b/>
              </w:rPr>
              <w:t>EQUIPAMENTO</w:t>
            </w:r>
          </w:p>
        </w:tc>
        <w:tc>
          <w:tcPr>
            <w:tcW w:w="2977" w:type="dxa"/>
            <w:vAlign w:val="center"/>
          </w:tcPr>
          <w:p w14:paraId="40291D62" w14:textId="77777777" w:rsidR="00AA136C" w:rsidRPr="00140814" w:rsidRDefault="00AA136C" w:rsidP="00E31BEE">
            <w:pPr>
              <w:spacing w:before="240" w:after="160" w:line="360" w:lineRule="auto"/>
              <w:jc w:val="center"/>
              <w:rPr>
                <w:rFonts w:ascii="Times New Roman" w:hAnsi="Times New Roman" w:cs="Times New Roman"/>
                <w:b/>
              </w:rPr>
            </w:pPr>
            <w:r w:rsidRPr="00140814">
              <w:rPr>
                <w:rFonts w:ascii="Times New Roman" w:hAnsi="Times New Roman" w:cs="Times New Roman"/>
                <w:b/>
              </w:rPr>
              <w:t>DESCRIÇÃO</w:t>
            </w:r>
          </w:p>
        </w:tc>
        <w:tc>
          <w:tcPr>
            <w:tcW w:w="850" w:type="dxa"/>
            <w:vAlign w:val="center"/>
          </w:tcPr>
          <w:p w14:paraId="04590961" w14:textId="77777777" w:rsidR="00AA136C" w:rsidRPr="00140814" w:rsidRDefault="00AA136C" w:rsidP="00E31BEE">
            <w:pPr>
              <w:spacing w:before="240" w:after="160" w:line="360" w:lineRule="auto"/>
              <w:jc w:val="center"/>
              <w:rPr>
                <w:rFonts w:ascii="Times New Roman" w:hAnsi="Times New Roman" w:cs="Times New Roman"/>
                <w:b/>
              </w:rPr>
            </w:pPr>
            <w:r w:rsidRPr="00140814">
              <w:rPr>
                <w:rFonts w:ascii="Times New Roman" w:hAnsi="Times New Roman" w:cs="Times New Roman"/>
                <w:b/>
              </w:rPr>
              <w:t>QTD.</w:t>
            </w:r>
          </w:p>
        </w:tc>
        <w:tc>
          <w:tcPr>
            <w:tcW w:w="1418" w:type="dxa"/>
          </w:tcPr>
          <w:p w14:paraId="66C97A5E" w14:textId="77777777" w:rsidR="00AA136C" w:rsidRPr="00140814" w:rsidRDefault="00AA136C" w:rsidP="00E31BEE">
            <w:pPr>
              <w:spacing w:before="240" w:line="360" w:lineRule="auto"/>
              <w:jc w:val="center"/>
              <w:rPr>
                <w:rFonts w:ascii="Times New Roman" w:hAnsi="Times New Roman" w:cs="Times New Roman"/>
                <w:b/>
              </w:rPr>
            </w:pPr>
            <w:r w:rsidRPr="00140814">
              <w:rPr>
                <w:rFonts w:ascii="Times New Roman" w:hAnsi="Times New Roman" w:cs="Times New Roman"/>
                <w:b/>
              </w:rPr>
              <w:t>VALOR UNITÁRIO</w:t>
            </w:r>
          </w:p>
        </w:tc>
        <w:tc>
          <w:tcPr>
            <w:tcW w:w="1417" w:type="dxa"/>
          </w:tcPr>
          <w:p w14:paraId="5A6867D3" w14:textId="77777777" w:rsidR="00AA136C" w:rsidRPr="00140814" w:rsidRDefault="00AA136C" w:rsidP="00E31BEE">
            <w:pPr>
              <w:spacing w:before="240" w:line="360" w:lineRule="auto"/>
              <w:jc w:val="center"/>
              <w:rPr>
                <w:rFonts w:ascii="Times New Roman" w:hAnsi="Times New Roman" w:cs="Times New Roman"/>
                <w:b/>
              </w:rPr>
            </w:pPr>
            <w:r w:rsidRPr="00140814">
              <w:rPr>
                <w:rFonts w:ascii="Times New Roman" w:hAnsi="Times New Roman" w:cs="Times New Roman"/>
                <w:b/>
              </w:rPr>
              <w:t>VALOR TOTAL</w:t>
            </w:r>
          </w:p>
        </w:tc>
        <w:tc>
          <w:tcPr>
            <w:tcW w:w="1417" w:type="dxa"/>
          </w:tcPr>
          <w:p w14:paraId="35C1639A" w14:textId="686B2ED4" w:rsidR="00AA136C" w:rsidRPr="00140814" w:rsidRDefault="00AA136C" w:rsidP="00E31BEE">
            <w:pPr>
              <w:spacing w:before="240" w:line="360" w:lineRule="auto"/>
              <w:jc w:val="center"/>
              <w:rPr>
                <w:rFonts w:ascii="Times New Roman" w:hAnsi="Times New Roman" w:cs="Times New Roman"/>
                <w:b/>
              </w:rPr>
            </w:pPr>
            <w:r w:rsidRPr="00140814">
              <w:rPr>
                <w:rFonts w:ascii="Times New Roman" w:hAnsi="Times New Roman" w:cs="Times New Roman"/>
                <w:b/>
              </w:rPr>
              <w:t>CONDIÇÃO</w:t>
            </w:r>
          </w:p>
        </w:tc>
      </w:tr>
      <w:tr w:rsidR="00AA136C" w:rsidRPr="00140814" w14:paraId="0B5B11B5" w14:textId="5716EAA1" w:rsidTr="00386A1D">
        <w:trPr>
          <w:trHeight w:val="20"/>
          <w:jc w:val="center"/>
        </w:trPr>
        <w:tc>
          <w:tcPr>
            <w:tcW w:w="851" w:type="dxa"/>
            <w:vAlign w:val="center"/>
          </w:tcPr>
          <w:p w14:paraId="0012084F" w14:textId="77777777" w:rsidR="00AA136C" w:rsidRPr="00140814" w:rsidRDefault="00AA136C" w:rsidP="00E31BEE">
            <w:pPr>
              <w:spacing w:after="160" w:line="360" w:lineRule="auto"/>
              <w:jc w:val="center"/>
              <w:rPr>
                <w:rFonts w:ascii="Times New Roman" w:hAnsi="Times New Roman" w:cs="Times New Roman"/>
              </w:rPr>
            </w:pPr>
            <w:r w:rsidRPr="00140814">
              <w:rPr>
                <w:rFonts w:ascii="Times New Roman" w:hAnsi="Times New Roman" w:cs="Times New Roman"/>
              </w:rPr>
              <w:t>01</w:t>
            </w:r>
          </w:p>
        </w:tc>
        <w:tc>
          <w:tcPr>
            <w:tcW w:w="2126" w:type="dxa"/>
            <w:vAlign w:val="center"/>
          </w:tcPr>
          <w:p w14:paraId="4ED56416" w14:textId="77777777" w:rsidR="00AA136C" w:rsidRPr="00140814" w:rsidRDefault="00AA136C" w:rsidP="00E31BEE">
            <w:pPr>
              <w:spacing w:after="160" w:line="360" w:lineRule="auto"/>
              <w:rPr>
                <w:rFonts w:ascii="Times New Roman" w:hAnsi="Times New Roman" w:cs="Times New Roman"/>
              </w:rPr>
            </w:pPr>
            <w:r w:rsidRPr="00140814">
              <w:rPr>
                <w:rFonts w:ascii="Times New Roman" w:eastAsia="Yu Gothic" w:hAnsi="Times New Roman" w:cs="Times New Roman"/>
              </w:rPr>
              <w:t>Colete de Identificação</w:t>
            </w:r>
          </w:p>
        </w:tc>
        <w:tc>
          <w:tcPr>
            <w:tcW w:w="2977" w:type="dxa"/>
            <w:vAlign w:val="center"/>
          </w:tcPr>
          <w:p w14:paraId="6B6D9255" w14:textId="77777777" w:rsidR="00AA136C" w:rsidRPr="00140814" w:rsidRDefault="00AA136C" w:rsidP="00E31BEE">
            <w:pPr>
              <w:spacing w:after="160" w:line="360" w:lineRule="auto"/>
              <w:ind w:left="96"/>
              <w:rPr>
                <w:rFonts w:ascii="Times New Roman" w:hAnsi="Times New Roman" w:cs="Times New Roman"/>
              </w:rPr>
            </w:pPr>
            <w:r w:rsidRPr="00140814">
              <w:rPr>
                <w:rFonts w:ascii="Times New Roman" w:hAnsi="Times New Roman" w:cs="Times New Roman"/>
              </w:rPr>
              <w:t xml:space="preserve"> </w:t>
            </w:r>
            <w:r w:rsidRPr="00140814">
              <w:rPr>
                <w:rFonts w:ascii="Times New Roman" w:eastAsia="Yu Gothic" w:hAnsi="Times New Roman" w:cs="Times New Roman"/>
              </w:rPr>
              <w:t xml:space="preserve">Colete Refletivo Preto, confeccionado em tecido 100% poliéster dupla camada aerado 150/48 DTEX, tela acoplada e furos em colmeia, dois bolsos grandes frontais, Zíper trator frontal, Ajuste com engate rápido nas laterais, contendo 6 Faixas retro refletivas (3 na frente e 3 nas costas) na cor amarelo fluorescente atendendo as resoluções nº 219 e nº 251 do CONTRAN e refletância de 1000 cd.lx-¹.m-² conforme NBR 15292 da ABNT. Contendo, de forma visível, o número do alvará, timbre do município, nome do permissionário e demais elementos exigidos pela regulamentação do órgão competente. Tamanhos: P, M, G, GG e EG, de acordo com a </w:t>
            </w:r>
            <w:r w:rsidRPr="00140814">
              <w:rPr>
                <w:rFonts w:ascii="Times New Roman" w:eastAsia="Yu Gothic" w:hAnsi="Times New Roman" w:cs="Times New Roman"/>
              </w:rPr>
              <w:lastRenderedPageBreak/>
              <w:t>necessidade. O modelo da arte e especificações estabelecidas em seus anexos.</w:t>
            </w:r>
          </w:p>
        </w:tc>
        <w:tc>
          <w:tcPr>
            <w:tcW w:w="850" w:type="dxa"/>
            <w:vAlign w:val="center"/>
          </w:tcPr>
          <w:p w14:paraId="6593B565" w14:textId="77777777" w:rsidR="00AA136C" w:rsidRPr="00140814" w:rsidRDefault="00AA136C" w:rsidP="00E31BEE">
            <w:pPr>
              <w:spacing w:after="160" w:line="360" w:lineRule="auto"/>
              <w:jc w:val="center"/>
              <w:rPr>
                <w:rFonts w:ascii="Times New Roman" w:hAnsi="Times New Roman" w:cs="Times New Roman"/>
              </w:rPr>
            </w:pPr>
            <w:r w:rsidRPr="00140814">
              <w:rPr>
                <w:rFonts w:ascii="Times New Roman" w:hAnsi="Times New Roman" w:cs="Times New Roman"/>
              </w:rPr>
              <w:lastRenderedPageBreak/>
              <w:t>500</w:t>
            </w:r>
          </w:p>
        </w:tc>
        <w:tc>
          <w:tcPr>
            <w:tcW w:w="1418" w:type="dxa"/>
          </w:tcPr>
          <w:p w14:paraId="6EA2E0E5" w14:textId="77777777" w:rsidR="00AA136C" w:rsidRPr="00140814" w:rsidRDefault="00AA136C" w:rsidP="00E31BEE">
            <w:pPr>
              <w:spacing w:line="360" w:lineRule="auto"/>
              <w:jc w:val="center"/>
              <w:rPr>
                <w:rFonts w:ascii="Times New Roman" w:hAnsi="Times New Roman" w:cs="Times New Roman"/>
              </w:rPr>
            </w:pPr>
          </w:p>
          <w:p w14:paraId="799A9F08" w14:textId="77777777" w:rsidR="00AA136C" w:rsidRPr="00140814" w:rsidRDefault="00AA136C" w:rsidP="00E31BEE">
            <w:pPr>
              <w:spacing w:line="360" w:lineRule="auto"/>
              <w:jc w:val="center"/>
              <w:rPr>
                <w:rFonts w:ascii="Times New Roman" w:hAnsi="Times New Roman" w:cs="Times New Roman"/>
              </w:rPr>
            </w:pPr>
          </w:p>
          <w:p w14:paraId="3BD40133" w14:textId="77777777" w:rsidR="00AA136C" w:rsidRPr="00140814" w:rsidRDefault="00AA136C" w:rsidP="00E31BEE">
            <w:pPr>
              <w:spacing w:line="360" w:lineRule="auto"/>
              <w:jc w:val="center"/>
              <w:rPr>
                <w:rFonts w:ascii="Times New Roman" w:hAnsi="Times New Roman" w:cs="Times New Roman"/>
              </w:rPr>
            </w:pPr>
          </w:p>
          <w:p w14:paraId="4F3ECEC7" w14:textId="77777777" w:rsidR="00AA136C" w:rsidRPr="00140814" w:rsidRDefault="00AA136C" w:rsidP="00E31BEE">
            <w:pPr>
              <w:spacing w:line="360" w:lineRule="auto"/>
              <w:jc w:val="center"/>
              <w:rPr>
                <w:rFonts w:ascii="Times New Roman" w:hAnsi="Times New Roman" w:cs="Times New Roman"/>
              </w:rPr>
            </w:pPr>
          </w:p>
          <w:p w14:paraId="378F8C8C" w14:textId="77777777" w:rsidR="00AA136C" w:rsidRPr="00140814" w:rsidRDefault="00AA136C" w:rsidP="00E31BEE">
            <w:pPr>
              <w:spacing w:line="360" w:lineRule="auto"/>
              <w:jc w:val="center"/>
              <w:rPr>
                <w:rFonts w:ascii="Times New Roman" w:hAnsi="Times New Roman" w:cs="Times New Roman"/>
              </w:rPr>
            </w:pPr>
          </w:p>
          <w:p w14:paraId="190FB20D" w14:textId="77777777" w:rsidR="00AA136C" w:rsidRPr="00140814" w:rsidRDefault="00AA136C" w:rsidP="00E31BEE">
            <w:pPr>
              <w:spacing w:line="360" w:lineRule="auto"/>
              <w:jc w:val="center"/>
              <w:rPr>
                <w:rFonts w:ascii="Times New Roman" w:hAnsi="Times New Roman" w:cs="Times New Roman"/>
              </w:rPr>
            </w:pPr>
            <w:r w:rsidRPr="00140814">
              <w:rPr>
                <w:rFonts w:ascii="Times New Roman" w:hAnsi="Times New Roman" w:cs="Times New Roman"/>
              </w:rPr>
              <w:t>R$ 159,32</w:t>
            </w:r>
          </w:p>
        </w:tc>
        <w:tc>
          <w:tcPr>
            <w:tcW w:w="1417" w:type="dxa"/>
          </w:tcPr>
          <w:p w14:paraId="0A2E5260" w14:textId="77777777" w:rsidR="00AA136C" w:rsidRPr="00140814" w:rsidRDefault="00AA136C" w:rsidP="00E31BEE">
            <w:pPr>
              <w:spacing w:line="360" w:lineRule="auto"/>
              <w:jc w:val="center"/>
              <w:rPr>
                <w:rFonts w:ascii="Times New Roman" w:hAnsi="Times New Roman" w:cs="Times New Roman"/>
              </w:rPr>
            </w:pPr>
          </w:p>
          <w:p w14:paraId="2E1AE273" w14:textId="77777777" w:rsidR="00AA136C" w:rsidRPr="00140814" w:rsidRDefault="00AA136C" w:rsidP="00E31BEE">
            <w:pPr>
              <w:spacing w:line="360" w:lineRule="auto"/>
              <w:jc w:val="center"/>
              <w:rPr>
                <w:rFonts w:ascii="Times New Roman" w:hAnsi="Times New Roman" w:cs="Times New Roman"/>
              </w:rPr>
            </w:pPr>
          </w:p>
          <w:p w14:paraId="586E2ABF" w14:textId="77777777" w:rsidR="00AA136C" w:rsidRPr="00140814" w:rsidRDefault="00AA136C" w:rsidP="00E31BEE">
            <w:pPr>
              <w:spacing w:line="360" w:lineRule="auto"/>
              <w:jc w:val="center"/>
              <w:rPr>
                <w:rFonts w:ascii="Times New Roman" w:hAnsi="Times New Roman" w:cs="Times New Roman"/>
              </w:rPr>
            </w:pPr>
          </w:p>
          <w:p w14:paraId="156ABA7B" w14:textId="77777777" w:rsidR="00AA136C" w:rsidRPr="00140814" w:rsidRDefault="00AA136C" w:rsidP="00E31BEE">
            <w:pPr>
              <w:spacing w:line="360" w:lineRule="auto"/>
              <w:jc w:val="center"/>
              <w:rPr>
                <w:rFonts w:ascii="Times New Roman" w:hAnsi="Times New Roman" w:cs="Times New Roman"/>
              </w:rPr>
            </w:pPr>
          </w:p>
          <w:p w14:paraId="3A80B309" w14:textId="77777777" w:rsidR="00AA136C" w:rsidRPr="00140814" w:rsidRDefault="00AA136C" w:rsidP="00E31BEE">
            <w:pPr>
              <w:spacing w:line="360" w:lineRule="auto"/>
              <w:jc w:val="center"/>
              <w:rPr>
                <w:rFonts w:ascii="Times New Roman" w:hAnsi="Times New Roman" w:cs="Times New Roman"/>
              </w:rPr>
            </w:pPr>
          </w:p>
          <w:p w14:paraId="76613C81" w14:textId="77777777" w:rsidR="00AA136C" w:rsidRPr="00140814" w:rsidRDefault="00AA136C" w:rsidP="00E31BEE">
            <w:pPr>
              <w:spacing w:line="360" w:lineRule="auto"/>
              <w:jc w:val="center"/>
              <w:rPr>
                <w:rFonts w:ascii="Times New Roman" w:hAnsi="Times New Roman" w:cs="Times New Roman"/>
              </w:rPr>
            </w:pPr>
            <w:r w:rsidRPr="00140814">
              <w:rPr>
                <w:rFonts w:ascii="Times New Roman" w:hAnsi="Times New Roman" w:cs="Times New Roman"/>
              </w:rPr>
              <w:t>R$ 79.660,00</w:t>
            </w:r>
          </w:p>
        </w:tc>
        <w:tc>
          <w:tcPr>
            <w:tcW w:w="1417" w:type="dxa"/>
          </w:tcPr>
          <w:p w14:paraId="2533FA9B" w14:textId="19AFF305" w:rsidR="00AA136C" w:rsidRPr="00140814" w:rsidRDefault="00AA136C" w:rsidP="00E31BEE">
            <w:pPr>
              <w:spacing w:line="360" w:lineRule="auto"/>
              <w:jc w:val="center"/>
              <w:rPr>
                <w:rFonts w:ascii="Times New Roman" w:hAnsi="Times New Roman" w:cs="Times New Roman"/>
                <w:sz w:val="18"/>
                <w:szCs w:val="18"/>
              </w:rPr>
            </w:pPr>
            <w:r w:rsidRPr="00140814">
              <w:rPr>
                <w:rFonts w:ascii="Times New Roman" w:hAnsi="Times New Roman" w:cs="Times New Roman"/>
                <w:sz w:val="18"/>
                <w:szCs w:val="18"/>
              </w:rPr>
              <w:t>COTA RESERVADA</w:t>
            </w:r>
          </w:p>
        </w:tc>
      </w:tr>
      <w:tr w:rsidR="00AA136C" w:rsidRPr="00140814" w14:paraId="572521DA" w14:textId="5621D729" w:rsidTr="00386A1D">
        <w:trPr>
          <w:trHeight w:val="20"/>
          <w:jc w:val="center"/>
        </w:trPr>
        <w:tc>
          <w:tcPr>
            <w:tcW w:w="851" w:type="dxa"/>
            <w:vAlign w:val="center"/>
          </w:tcPr>
          <w:p w14:paraId="3FC31582" w14:textId="77777777" w:rsidR="00AA136C" w:rsidRPr="00140814" w:rsidRDefault="00AA136C" w:rsidP="00E31BEE">
            <w:pPr>
              <w:spacing w:line="360" w:lineRule="auto"/>
              <w:jc w:val="center"/>
              <w:rPr>
                <w:rFonts w:ascii="Times New Roman" w:hAnsi="Times New Roman" w:cs="Times New Roman"/>
              </w:rPr>
            </w:pPr>
          </w:p>
          <w:p w14:paraId="3A1D0461" w14:textId="77777777" w:rsidR="00AA136C" w:rsidRPr="00140814" w:rsidRDefault="00AA136C" w:rsidP="00E31BEE">
            <w:pPr>
              <w:spacing w:line="360" w:lineRule="auto"/>
              <w:jc w:val="center"/>
              <w:rPr>
                <w:rFonts w:ascii="Times New Roman" w:hAnsi="Times New Roman" w:cs="Times New Roman"/>
              </w:rPr>
            </w:pPr>
          </w:p>
          <w:p w14:paraId="063DC326" w14:textId="77777777" w:rsidR="00AA136C" w:rsidRPr="00140814" w:rsidRDefault="00AA136C" w:rsidP="00E31BEE">
            <w:pPr>
              <w:spacing w:line="360" w:lineRule="auto"/>
              <w:jc w:val="center"/>
              <w:rPr>
                <w:rFonts w:ascii="Times New Roman" w:hAnsi="Times New Roman" w:cs="Times New Roman"/>
              </w:rPr>
            </w:pPr>
            <w:r w:rsidRPr="00140814">
              <w:rPr>
                <w:rFonts w:ascii="Times New Roman" w:hAnsi="Times New Roman" w:cs="Times New Roman"/>
              </w:rPr>
              <w:t>02</w:t>
            </w:r>
          </w:p>
          <w:p w14:paraId="0A744E57" w14:textId="77777777" w:rsidR="00AA136C" w:rsidRPr="00140814" w:rsidRDefault="00AA136C" w:rsidP="00E31BEE">
            <w:pPr>
              <w:spacing w:line="360" w:lineRule="auto"/>
              <w:jc w:val="center"/>
              <w:rPr>
                <w:rFonts w:ascii="Times New Roman" w:hAnsi="Times New Roman" w:cs="Times New Roman"/>
              </w:rPr>
            </w:pPr>
          </w:p>
          <w:p w14:paraId="2AEE28AA" w14:textId="77777777" w:rsidR="00AA136C" w:rsidRPr="00140814" w:rsidRDefault="00AA136C" w:rsidP="00E31BEE">
            <w:pPr>
              <w:spacing w:line="360" w:lineRule="auto"/>
              <w:jc w:val="center"/>
              <w:rPr>
                <w:rFonts w:ascii="Times New Roman" w:hAnsi="Times New Roman" w:cs="Times New Roman"/>
              </w:rPr>
            </w:pPr>
          </w:p>
        </w:tc>
        <w:tc>
          <w:tcPr>
            <w:tcW w:w="2126" w:type="dxa"/>
            <w:vAlign w:val="center"/>
          </w:tcPr>
          <w:p w14:paraId="0D9AB90F" w14:textId="77777777" w:rsidR="00AA136C" w:rsidRPr="00140814" w:rsidRDefault="00AA136C" w:rsidP="00E31BEE">
            <w:pPr>
              <w:spacing w:line="360" w:lineRule="auto"/>
              <w:rPr>
                <w:rFonts w:ascii="Times New Roman" w:eastAsia="Yu Gothic" w:hAnsi="Times New Roman" w:cs="Times New Roman"/>
              </w:rPr>
            </w:pPr>
            <w:r w:rsidRPr="00140814">
              <w:rPr>
                <w:rFonts w:ascii="Times New Roman" w:hAnsi="Times New Roman" w:cs="Times New Roman"/>
              </w:rPr>
              <w:t>Camisa UV de manga longa</w:t>
            </w:r>
          </w:p>
        </w:tc>
        <w:tc>
          <w:tcPr>
            <w:tcW w:w="2977" w:type="dxa"/>
            <w:vAlign w:val="center"/>
          </w:tcPr>
          <w:p w14:paraId="03BA29E1" w14:textId="77777777" w:rsidR="00AA136C" w:rsidRPr="00140814" w:rsidRDefault="00AA136C" w:rsidP="00E31BEE">
            <w:pPr>
              <w:spacing w:line="276" w:lineRule="auto"/>
              <w:ind w:left="6" w:right="6" w:hanging="6"/>
              <w:rPr>
                <w:rFonts w:ascii="Times New Roman" w:eastAsia="Yu Gothic" w:hAnsi="Times New Roman" w:cs="Times New Roman"/>
              </w:rPr>
            </w:pPr>
            <w:r w:rsidRPr="00140814">
              <w:rPr>
                <w:rFonts w:ascii="Times New Roman" w:eastAsia="Yu Gothic" w:hAnsi="Times New Roman" w:cs="Times New Roman"/>
              </w:rPr>
              <w:t xml:space="preserve">Camiseta Azul, Manga Longa, Malha </w:t>
            </w:r>
            <w:proofErr w:type="spellStart"/>
            <w:r w:rsidRPr="00140814">
              <w:rPr>
                <w:rFonts w:ascii="Times New Roman" w:eastAsia="Yu Gothic" w:hAnsi="Times New Roman" w:cs="Times New Roman"/>
              </w:rPr>
              <w:t>Dry</w:t>
            </w:r>
            <w:proofErr w:type="spellEnd"/>
            <w:r w:rsidRPr="00140814">
              <w:rPr>
                <w:rFonts w:ascii="Times New Roman" w:eastAsia="Yu Gothic" w:hAnsi="Times New Roman" w:cs="Times New Roman"/>
              </w:rPr>
              <w:t xml:space="preserve"> Fit, com Proteção UV, Personalizada Especial, com marca da Prefeitura Municipal de Itabaiana e demais elementos exigidos pela regulamentação do órgão competente. Tamanhos: P, M, G, GG, XG, XXL, de acordo com a necessidade. O modelo da arte e especificações estabelecidas em seus anexos.</w:t>
            </w:r>
          </w:p>
          <w:p w14:paraId="17E53D69" w14:textId="77777777" w:rsidR="00AA136C" w:rsidRPr="00140814" w:rsidRDefault="00AA136C" w:rsidP="00E31BEE">
            <w:pPr>
              <w:spacing w:line="276" w:lineRule="auto"/>
              <w:ind w:left="6" w:right="6" w:hanging="6"/>
              <w:rPr>
                <w:rFonts w:ascii="Times New Roman" w:eastAsia="Yu Gothic" w:hAnsi="Times New Roman" w:cs="Times New Roman"/>
              </w:rPr>
            </w:pPr>
          </w:p>
        </w:tc>
        <w:tc>
          <w:tcPr>
            <w:tcW w:w="850" w:type="dxa"/>
            <w:vAlign w:val="center"/>
          </w:tcPr>
          <w:p w14:paraId="5071A01D" w14:textId="55BB25BA" w:rsidR="00AA136C" w:rsidRPr="00140814" w:rsidRDefault="00AA136C" w:rsidP="00E31BEE">
            <w:pPr>
              <w:spacing w:line="360" w:lineRule="auto"/>
              <w:jc w:val="center"/>
              <w:rPr>
                <w:rFonts w:ascii="Times New Roman" w:hAnsi="Times New Roman" w:cs="Times New Roman"/>
              </w:rPr>
            </w:pPr>
            <w:r w:rsidRPr="00140814">
              <w:rPr>
                <w:rFonts w:ascii="Times New Roman" w:hAnsi="Times New Roman" w:cs="Times New Roman"/>
              </w:rPr>
              <w:t>750</w:t>
            </w:r>
          </w:p>
        </w:tc>
        <w:tc>
          <w:tcPr>
            <w:tcW w:w="1418" w:type="dxa"/>
          </w:tcPr>
          <w:p w14:paraId="32185081" w14:textId="77777777" w:rsidR="00AA136C" w:rsidRPr="00140814" w:rsidRDefault="00AA136C" w:rsidP="00E31BEE">
            <w:pPr>
              <w:spacing w:line="360" w:lineRule="auto"/>
              <w:jc w:val="center"/>
              <w:rPr>
                <w:rFonts w:ascii="Times New Roman" w:hAnsi="Times New Roman" w:cs="Times New Roman"/>
              </w:rPr>
            </w:pPr>
          </w:p>
          <w:p w14:paraId="69D521C7" w14:textId="77777777" w:rsidR="00AA136C" w:rsidRPr="00140814" w:rsidRDefault="00AA136C" w:rsidP="00E31BEE">
            <w:pPr>
              <w:spacing w:line="360" w:lineRule="auto"/>
              <w:jc w:val="center"/>
              <w:rPr>
                <w:rFonts w:ascii="Times New Roman" w:hAnsi="Times New Roman" w:cs="Times New Roman"/>
              </w:rPr>
            </w:pPr>
          </w:p>
          <w:p w14:paraId="307DC2FC" w14:textId="77777777" w:rsidR="00AA136C" w:rsidRPr="00140814" w:rsidRDefault="00AA136C" w:rsidP="00E31BEE">
            <w:pPr>
              <w:spacing w:line="360" w:lineRule="auto"/>
              <w:jc w:val="center"/>
              <w:rPr>
                <w:rFonts w:ascii="Times New Roman" w:hAnsi="Times New Roman" w:cs="Times New Roman"/>
              </w:rPr>
            </w:pPr>
          </w:p>
          <w:p w14:paraId="63AE0267" w14:textId="77777777" w:rsidR="00AA136C" w:rsidRPr="00140814" w:rsidRDefault="00AA136C" w:rsidP="00E31BEE">
            <w:pPr>
              <w:spacing w:line="360" w:lineRule="auto"/>
              <w:jc w:val="center"/>
              <w:rPr>
                <w:rFonts w:ascii="Times New Roman" w:hAnsi="Times New Roman" w:cs="Times New Roman"/>
              </w:rPr>
            </w:pPr>
            <w:r w:rsidRPr="00140814">
              <w:rPr>
                <w:rFonts w:ascii="Times New Roman" w:hAnsi="Times New Roman" w:cs="Times New Roman"/>
              </w:rPr>
              <w:t>R$ 83,43</w:t>
            </w:r>
          </w:p>
        </w:tc>
        <w:tc>
          <w:tcPr>
            <w:tcW w:w="1417" w:type="dxa"/>
          </w:tcPr>
          <w:p w14:paraId="259F26DA" w14:textId="77777777" w:rsidR="00AA136C" w:rsidRPr="00140814" w:rsidRDefault="00AA136C" w:rsidP="00E31BEE">
            <w:pPr>
              <w:spacing w:line="360" w:lineRule="auto"/>
              <w:jc w:val="center"/>
              <w:rPr>
                <w:rFonts w:ascii="Times New Roman" w:hAnsi="Times New Roman" w:cs="Times New Roman"/>
              </w:rPr>
            </w:pPr>
          </w:p>
          <w:p w14:paraId="65A22F37" w14:textId="77777777" w:rsidR="00AA136C" w:rsidRPr="00140814" w:rsidRDefault="00AA136C" w:rsidP="00E31BEE">
            <w:pPr>
              <w:spacing w:line="360" w:lineRule="auto"/>
              <w:jc w:val="center"/>
              <w:rPr>
                <w:rFonts w:ascii="Times New Roman" w:hAnsi="Times New Roman" w:cs="Times New Roman"/>
              </w:rPr>
            </w:pPr>
          </w:p>
          <w:p w14:paraId="19FA4FC3" w14:textId="77777777" w:rsidR="00AA136C" w:rsidRPr="00140814" w:rsidRDefault="00AA136C" w:rsidP="00E31BEE">
            <w:pPr>
              <w:spacing w:line="360" w:lineRule="auto"/>
              <w:jc w:val="center"/>
              <w:rPr>
                <w:rFonts w:ascii="Times New Roman" w:hAnsi="Times New Roman" w:cs="Times New Roman"/>
              </w:rPr>
            </w:pPr>
          </w:p>
          <w:p w14:paraId="32D2AC34" w14:textId="6E9DDF12" w:rsidR="00AA136C" w:rsidRPr="00140814" w:rsidRDefault="00AA136C" w:rsidP="00E31BEE">
            <w:pPr>
              <w:spacing w:line="360" w:lineRule="auto"/>
              <w:jc w:val="center"/>
              <w:rPr>
                <w:rFonts w:ascii="Times New Roman" w:hAnsi="Times New Roman" w:cs="Times New Roman"/>
              </w:rPr>
            </w:pPr>
            <w:r w:rsidRPr="00140814">
              <w:rPr>
                <w:rFonts w:ascii="Times New Roman" w:hAnsi="Times New Roman" w:cs="Times New Roman"/>
              </w:rPr>
              <w:t>R$ 62.572,50</w:t>
            </w:r>
          </w:p>
        </w:tc>
        <w:tc>
          <w:tcPr>
            <w:tcW w:w="1417" w:type="dxa"/>
          </w:tcPr>
          <w:p w14:paraId="6B482B57" w14:textId="2596FFBF" w:rsidR="00AA136C" w:rsidRPr="00140814" w:rsidRDefault="00AA136C" w:rsidP="00E31BEE">
            <w:pPr>
              <w:spacing w:line="360" w:lineRule="auto"/>
              <w:jc w:val="center"/>
              <w:rPr>
                <w:rFonts w:ascii="Times New Roman" w:hAnsi="Times New Roman" w:cs="Times New Roman"/>
                <w:sz w:val="16"/>
                <w:szCs w:val="16"/>
              </w:rPr>
            </w:pPr>
            <w:r w:rsidRPr="00140814">
              <w:rPr>
                <w:rFonts w:ascii="Times New Roman" w:hAnsi="Times New Roman" w:cs="Times New Roman"/>
                <w:sz w:val="16"/>
                <w:szCs w:val="16"/>
              </w:rPr>
              <w:t>COTA AMPLA PARTICIPAÇÃO</w:t>
            </w:r>
          </w:p>
        </w:tc>
      </w:tr>
      <w:tr w:rsidR="00AA136C" w:rsidRPr="00140814" w14:paraId="0A0F3968" w14:textId="4AB39494" w:rsidTr="00386A1D">
        <w:trPr>
          <w:trHeight w:val="20"/>
          <w:jc w:val="center"/>
        </w:trPr>
        <w:tc>
          <w:tcPr>
            <w:tcW w:w="851" w:type="dxa"/>
            <w:vAlign w:val="center"/>
          </w:tcPr>
          <w:p w14:paraId="469095AA" w14:textId="77777777" w:rsidR="00AA136C" w:rsidRPr="00140814" w:rsidRDefault="00AA136C" w:rsidP="00E31BEE">
            <w:pPr>
              <w:spacing w:line="360" w:lineRule="auto"/>
              <w:jc w:val="center"/>
              <w:rPr>
                <w:rFonts w:ascii="Times New Roman" w:hAnsi="Times New Roman" w:cs="Times New Roman"/>
              </w:rPr>
            </w:pPr>
            <w:r w:rsidRPr="00140814">
              <w:rPr>
                <w:rFonts w:ascii="Times New Roman" w:hAnsi="Times New Roman" w:cs="Times New Roman"/>
              </w:rPr>
              <w:t>03</w:t>
            </w:r>
          </w:p>
        </w:tc>
        <w:tc>
          <w:tcPr>
            <w:tcW w:w="2126" w:type="dxa"/>
            <w:vAlign w:val="center"/>
          </w:tcPr>
          <w:p w14:paraId="33CA830F" w14:textId="77777777" w:rsidR="00AA136C" w:rsidRPr="00140814" w:rsidRDefault="00AA136C" w:rsidP="00E31BEE">
            <w:pPr>
              <w:spacing w:line="360" w:lineRule="auto"/>
              <w:rPr>
                <w:rFonts w:ascii="Times New Roman" w:hAnsi="Times New Roman" w:cs="Times New Roman"/>
              </w:rPr>
            </w:pPr>
            <w:r w:rsidRPr="00140814">
              <w:rPr>
                <w:rFonts w:ascii="Times New Roman" w:hAnsi="Times New Roman" w:cs="Times New Roman"/>
              </w:rPr>
              <w:t>Capacete articulado escamoteável para motociclista</w:t>
            </w:r>
          </w:p>
        </w:tc>
        <w:tc>
          <w:tcPr>
            <w:tcW w:w="2977" w:type="dxa"/>
            <w:vAlign w:val="center"/>
          </w:tcPr>
          <w:p w14:paraId="7B12AA4A" w14:textId="77777777" w:rsidR="00AA136C" w:rsidRPr="00140814" w:rsidRDefault="00AA136C" w:rsidP="00E31BEE">
            <w:pPr>
              <w:spacing w:line="276" w:lineRule="auto"/>
              <w:ind w:left="6" w:right="6" w:hanging="6"/>
              <w:rPr>
                <w:rFonts w:ascii="Times New Roman" w:eastAsia="Yu Gothic" w:hAnsi="Times New Roman" w:cs="Times New Roman"/>
              </w:rPr>
            </w:pPr>
            <w:r w:rsidRPr="00140814">
              <w:rPr>
                <w:rFonts w:ascii="Times New Roman" w:eastAsia="Yu Gothic" w:hAnsi="Times New Roman" w:cs="Times New Roman"/>
              </w:rPr>
              <w:t>Capacete motociclista - modelo: capacete articulado 180º escamoteado, branco; material casco: KPA, injetado em alta pressão; acabamento casco: borracha super resistente de alta durabilidade; tamanhos: do 56 ao 60, de acordo com a necessidade; forro: espuma borracha super resistente de alta durabilidade/removível/lavável; ventilação: superior e frontal feita em policarbonato com abertura e trancamento manual; material viseira: 100% policarbonato tratamento antirrisco; tonalidade viseira: incolor/cristal; espessura viseira: 2 mm longa, interna 1,5 mm; acionamento viseira: botão de acionamento rápido para externa interna, engate por click, vários níveis de abertura; fechamento: viseira manual, jugular sistema de retenção de encaixe rápido, fivela presilha com ajustes.</w:t>
            </w:r>
          </w:p>
        </w:tc>
        <w:tc>
          <w:tcPr>
            <w:tcW w:w="850" w:type="dxa"/>
            <w:vAlign w:val="center"/>
          </w:tcPr>
          <w:p w14:paraId="161BE2E7" w14:textId="54FFA23E" w:rsidR="00AA136C" w:rsidRPr="00140814" w:rsidRDefault="00AA136C" w:rsidP="00E31BEE">
            <w:pPr>
              <w:spacing w:line="360" w:lineRule="auto"/>
              <w:jc w:val="center"/>
              <w:rPr>
                <w:rFonts w:ascii="Times New Roman" w:hAnsi="Times New Roman" w:cs="Times New Roman"/>
              </w:rPr>
            </w:pPr>
            <w:r w:rsidRPr="00140814">
              <w:rPr>
                <w:rFonts w:ascii="Times New Roman" w:hAnsi="Times New Roman" w:cs="Times New Roman"/>
              </w:rPr>
              <w:t>375</w:t>
            </w:r>
          </w:p>
        </w:tc>
        <w:tc>
          <w:tcPr>
            <w:tcW w:w="1418" w:type="dxa"/>
          </w:tcPr>
          <w:p w14:paraId="46DC81DF" w14:textId="77777777" w:rsidR="00AA136C" w:rsidRPr="00140814" w:rsidRDefault="00AA136C" w:rsidP="00E31BEE">
            <w:pPr>
              <w:spacing w:line="360" w:lineRule="auto"/>
              <w:jc w:val="center"/>
              <w:rPr>
                <w:rFonts w:ascii="Times New Roman" w:hAnsi="Times New Roman" w:cs="Times New Roman"/>
              </w:rPr>
            </w:pPr>
          </w:p>
          <w:p w14:paraId="146F2C92" w14:textId="77777777" w:rsidR="00AA136C" w:rsidRPr="00140814" w:rsidRDefault="00AA136C" w:rsidP="00E31BEE">
            <w:pPr>
              <w:spacing w:line="360" w:lineRule="auto"/>
              <w:jc w:val="center"/>
              <w:rPr>
                <w:rFonts w:ascii="Times New Roman" w:hAnsi="Times New Roman" w:cs="Times New Roman"/>
              </w:rPr>
            </w:pPr>
            <w:r w:rsidRPr="00140814">
              <w:rPr>
                <w:rFonts w:ascii="Times New Roman" w:hAnsi="Times New Roman" w:cs="Times New Roman"/>
              </w:rPr>
              <w:t>R$ 791,46</w:t>
            </w:r>
          </w:p>
        </w:tc>
        <w:tc>
          <w:tcPr>
            <w:tcW w:w="1417" w:type="dxa"/>
          </w:tcPr>
          <w:p w14:paraId="080D8761" w14:textId="39C46FDA" w:rsidR="00AA136C" w:rsidRPr="00140814" w:rsidRDefault="00AA136C" w:rsidP="00E31BEE">
            <w:pPr>
              <w:spacing w:line="360" w:lineRule="auto"/>
              <w:jc w:val="center"/>
              <w:rPr>
                <w:rFonts w:ascii="Times New Roman" w:hAnsi="Times New Roman" w:cs="Times New Roman"/>
              </w:rPr>
            </w:pPr>
            <w:r w:rsidRPr="00140814">
              <w:rPr>
                <w:rFonts w:ascii="Times New Roman" w:hAnsi="Times New Roman" w:cs="Times New Roman"/>
              </w:rPr>
              <w:t>R$ 296.797,50</w:t>
            </w:r>
          </w:p>
        </w:tc>
        <w:tc>
          <w:tcPr>
            <w:tcW w:w="1417" w:type="dxa"/>
          </w:tcPr>
          <w:p w14:paraId="6657C1DD" w14:textId="60CBDB7C" w:rsidR="00AA136C" w:rsidRPr="00140814" w:rsidRDefault="00AA136C" w:rsidP="00E31BEE">
            <w:pPr>
              <w:spacing w:line="360" w:lineRule="auto"/>
              <w:jc w:val="center"/>
              <w:rPr>
                <w:rFonts w:ascii="Times New Roman" w:hAnsi="Times New Roman" w:cs="Times New Roman"/>
                <w:sz w:val="16"/>
                <w:szCs w:val="16"/>
              </w:rPr>
            </w:pPr>
            <w:r w:rsidRPr="00140814">
              <w:rPr>
                <w:rFonts w:ascii="Times New Roman" w:hAnsi="Times New Roman" w:cs="Times New Roman"/>
                <w:sz w:val="16"/>
                <w:szCs w:val="16"/>
              </w:rPr>
              <w:t>COTA AMPLA PARTICIPAÇÃO</w:t>
            </w:r>
          </w:p>
        </w:tc>
      </w:tr>
      <w:tr w:rsidR="00AA136C" w:rsidRPr="00140814" w14:paraId="6DA45A32" w14:textId="77777777" w:rsidTr="00386A1D">
        <w:trPr>
          <w:trHeight w:val="20"/>
          <w:jc w:val="center"/>
        </w:trPr>
        <w:tc>
          <w:tcPr>
            <w:tcW w:w="851" w:type="dxa"/>
            <w:vAlign w:val="center"/>
          </w:tcPr>
          <w:p w14:paraId="30A48D0E" w14:textId="77777777" w:rsidR="00AA136C" w:rsidRPr="00140814" w:rsidRDefault="00AA136C" w:rsidP="00AA136C">
            <w:pPr>
              <w:spacing w:line="360" w:lineRule="auto"/>
              <w:jc w:val="center"/>
              <w:rPr>
                <w:rFonts w:ascii="Times New Roman" w:hAnsi="Times New Roman" w:cs="Times New Roman"/>
              </w:rPr>
            </w:pPr>
          </w:p>
          <w:p w14:paraId="33C40EDB" w14:textId="77777777" w:rsidR="00AA136C" w:rsidRPr="00140814" w:rsidRDefault="00AA136C" w:rsidP="00AA136C">
            <w:pPr>
              <w:spacing w:line="360" w:lineRule="auto"/>
              <w:jc w:val="center"/>
              <w:rPr>
                <w:rFonts w:ascii="Times New Roman" w:hAnsi="Times New Roman" w:cs="Times New Roman"/>
              </w:rPr>
            </w:pPr>
          </w:p>
          <w:p w14:paraId="037AA6F4" w14:textId="0AF2FCB2" w:rsidR="00AA136C" w:rsidRPr="00140814" w:rsidRDefault="00AA136C" w:rsidP="00AA136C">
            <w:pPr>
              <w:spacing w:line="360" w:lineRule="auto"/>
              <w:jc w:val="center"/>
              <w:rPr>
                <w:rFonts w:ascii="Times New Roman" w:hAnsi="Times New Roman" w:cs="Times New Roman"/>
              </w:rPr>
            </w:pPr>
            <w:r w:rsidRPr="00140814">
              <w:rPr>
                <w:rFonts w:ascii="Times New Roman" w:hAnsi="Times New Roman" w:cs="Times New Roman"/>
              </w:rPr>
              <w:t>04</w:t>
            </w:r>
          </w:p>
          <w:p w14:paraId="13638562" w14:textId="77777777" w:rsidR="00AA136C" w:rsidRPr="00140814" w:rsidRDefault="00AA136C" w:rsidP="00AA136C">
            <w:pPr>
              <w:spacing w:line="360" w:lineRule="auto"/>
              <w:jc w:val="center"/>
              <w:rPr>
                <w:rFonts w:ascii="Times New Roman" w:hAnsi="Times New Roman" w:cs="Times New Roman"/>
              </w:rPr>
            </w:pPr>
          </w:p>
          <w:p w14:paraId="68F6EE94" w14:textId="77777777" w:rsidR="00AA136C" w:rsidRPr="00140814" w:rsidRDefault="00AA136C" w:rsidP="00AA136C">
            <w:pPr>
              <w:spacing w:line="360" w:lineRule="auto"/>
              <w:jc w:val="center"/>
              <w:rPr>
                <w:rFonts w:ascii="Times New Roman" w:hAnsi="Times New Roman" w:cs="Times New Roman"/>
              </w:rPr>
            </w:pPr>
          </w:p>
        </w:tc>
        <w:tc>
          <w:tcPr>
            <w:tcW w:w="2126" w:type="dxa"/>
            <w:vAlign w:val="center"/>
          </w:tcPr>
          <w:p w14:paraId="642BA337" w14:textId="6C00B08E" w:rsidR="00AA136C" w:rsidRPr="00140814" w:rsidRDefault="00AA136C" w:rsidP="00AA136C">
            <w:pPr>
              <w:spacing w:line="360" w:lineRule="auto"/>
              <w:rPr>
                <w:rFonts w:ascii="Times New Roman" w:hAnsi="Times New Roman" w:cs="Times New Roman"/>
              </w:rPr>
            </w:pPr>
            <w:r w:rsidRPr="00140814">
              <w:rPr>
                <w:rFonts w:ascii="Times New Roman" w:hAnsi="Times New Roman" w:cs="Times New Roman"/>
              </w:rPr>
              <w:t>Camisa UV de manga longa</w:t>
            </w:r>
          </w:p>
        </w:tc>
        <w:tc>
          <w:tcPr>
            <w:tcW w:w="2977" w:type="dxa"/>
            <w:vAlign w:val="center"/>
          </w:tcPr>
          <w:p w14:paraId="71821B03" w14:textId="77777777" w:rsidR="00AA136C" w:rsidRPr="00140814" w:rsidRDefault="00AA136C" w:rsidP="00AA136C">
            <w:pPr>
              <w:spacing w:line="276" w:lineRule="auto"/>
              <w:ind w:left="6" w:right="6" w:hanging="6"/>
              <w:rPr>
                <w:rFonts w:ascii="Times New Roman" w:eastAsia="Yu Gothic" w:hAnsi="Times New Roman" w:cs="Times New Roman"/>
              </w:rPr>
            </w:pPr>
            <w:r w:rsidRPr="00140814">
              <w:rPr>
                <w:rFonts w:ascii="Times New Roman" w:eastAsia="Yu Gothic" w:hAnsi="Times New Roman" w:cs="Times New Roman"/>
              </w:rPr>
              <w:t xml:space="preserve">Camiseta Azul, Manga Longa, Malha </w:t>
            </w:r>
            <w:proofErr w:type="spellStart"/>
            <w:r w:rsidRPr="00140814">
              <w:rPr>
                <w:rFonts w:ascii="Times New Roman" w:eastAsia="Yu Gothic" w:hAnsi="Times New Roman" w:cs="Times New Roman"/>
              </w:rPr>
              <w:t>Dry</w:t>
            </w:r>
            <w:proofErr w:type="spellEnd"/>
            <w:r w:rsidRPr="00140814">
              <w:rPr>
                <w:rFonts w:ascii="Times New Roman" w:eastAsia="Yu Gothic" w:hAnsi="Times New Roman" w:cs="Times New Roman"/>
              </w:rPr>
              <w:t xml:space="preserve"> Fit, com Proteção UV, Personalizada Especial, com marca da Prefeitura Municipal de Itabaiana e demais elementos exigidos pela regulamentação do órgão competente. Tamanhos: P, M, G, GG, XG, XXL, de acordo com a necessidade. O modelo da arte e especificações estabelecidas em seus anexos.</w:t>
            </w:r>
          </w:p>
          <w:p w14:paraId="7921740E" w14:textId="77777777" w:rsidR="00AA136C" w:rsidRPr="00140814" w:rsidRDefault="00AA136C" w:rsidP="00AA136C">
            <w:pPr>
              <w:spacing w:line="276" w:lineRule="auto"/>
              <w:ind w:left="6" w:right="6" w:hanging="6"/>
              <w:rPr>
                <w:rFonts w:ascii="Times New Roman" w:eastAsia="Yu Gothic" w:hAnsi="Times New Roman" w:cs="Times New Roman"/>
              </w:rPr>
            </w:pPr>
          </w:p>
        </w:tc>
        <w:tc>
          <w:tcPr>
            <w:tcW w:w="850" w:type="dxa"/>
            <w:vAlign w:val="center"/>
          </w:tcPr>
          <w:p w14:paraId="136E3FB0" w14:textId="52290A9A" w:rsidR="00AA136C" w:rsidRPr="00140814" w:rsidRDefault="00AA136C" w:rsidP="00AA136C">
            <w:pPr>
              <w:spacing w:line="360" w:lineRule="auto"/>
              <w:jc w:val="center"/>
              <w:rPr>
                <w:rFonts w:ascii="Times New Roman" w:hAnsi="Times New Roman" w:cs="Times New Roman"/>
              </w:rPr>
            </w:pPr>
            <w:r w:rsidRPr="00140814">
              <w:rPr>
                <w:rFonts w:ascii="Times New Roman" w:hAnsi="Times New Roman" w:cs="Times New Roman"/>
              </w:rPr>
              <w:t>250</w:t>
            </w:r>
          </w:p>
        </w:tc>
        <w:tc>
          <w:tcPr>
            <w:tcW w:w="1418" w:type="dxa"/>
          </w:tcPr>
          <w:p w14:paraId="405C8668" w14:textId="77777777" w:rsidR="00AA136C" w:rsidRPr="00140814" w:rsidRDefault="00AA136C" w:rsidP="00AA136C">
            <w:pPr>
              <w:spacing w:line="360" w:lineRule="auto"/>
              <w:jc w:val="center"/>
              <w:rPr>
                <w:rFonts w:ascii="Times New Roman" w:hAnsi="Times New Roman" w:cs="Times New Roman"/>
              </w:rPr>
            </w:pPr>
          </w:p>
          <w:p w14:paraId="389D1E72" w14:textId="77777777" w:rsidR="00AA136C" w:rsidRPr="00140814" w:rsidRDefault="00AA136C" w:rsidP="00AA136C">
            <w:pPr>
              <w:spacing w:line="360" w:lineRule="auto"/>
              <w:jc w:val="center"/>
              <w:rPr>
                <w:rFonts w:ascii="Times New Roman" w:hAnsi="Times New Roman" w:cs="Times New Roman"/>
              </w:rPr>
            </w:pPr>
          </w:p>
          <w:p w14:paraId="7EA5CD02" w14:textId="77777777" w:rsidR="00AA136C" w:rsidRPr="00140814" w:rsidRDefault="00AA136C" w:rsidP="00AA136C">
            <w:pPr>
              <w:spacing w:line="360" w:lineRule="auto"/>
              <w:jc w:val="center"/>
              <w:rPr>
                <w:rFonts w:ascii="Times New Roman" w:hAnsi="Times New Roman" w:cs="Times New Roman"/>
              </w:rPr>
            </w:pPr>
          </w:p>
          <w:p w14:paraId="078E0D7F" w14:textId="39B6BE83" w:rsidR="00AA136C" w:rsidRPr="00140814" w:rsidRDefault="00AA136C" w:rsidP="00AA136C">
            <w:pPr>
              <w:spacing w:line="360" w:lineRule="auto"/>
              <w:jc w:val="center"/>
              <w:rPr>
                <w:rFonts w:ascii="Times New Roman" w:hAnsi="Times New Roman" w:cs="Times New Roman"/>
              </w:rPr>
            </w:pPr>
            <w:r w:rsidRPr="00140814">
              <w:rPr>
                <w:rFonts w:ascii="Times New Roman" w:hAnsi="Times New Roman" w:cs="Times New Roman"/>
              </w:rPr>
              <w:t>R$ 83,43</w:t>
            </w:r>
          </w:p>
        </w:tc>
        <w:tc>
          <w:tcPr>
            <w:tcW w:w="1417" w:type="dxa"/>
          </w:tcPr>
          <w:p w14:paraId="32B779F0" w14:textId="77777777" w:rsidR="00AA136C" w:rsidRPr="00140814" w:rsidRDefault="00AA136C" w:rsidP="00AA136C">
            <w:pPr>
              <w:spacing w:line="360" w:lineRule="auto"/>
              <w:jc w:val="center"/>
              <w:rPr>
                <w:rFonts w:ascii="Times New Roman" w:hAnsi="Times New Roman" w:cs="Times New Roman"/>
              </w:rPr>
            </w:pPr>
          </w:p>
          <w:p w14:paraId="43CDB791" w14:textId="77777777" w:rsidR="00AA136C" w:rsidRPr="00140814" w:rsidRDefault="00AA136C" w:rsidP="00AA136C">
            <w:pPr>
              <w:spacing w:line="360" w:lineRule="auto"/>
              <w:jc w:val="center"/>
              <w:rPr>
                <w:rFonts w:ascii="Times New Roman" w:hAnsi="Times New Roman" w:cs="Times New Roman"/>
              </w:rPr>
            </w:pPr>
          </w:p>
          <w:p w14:paraId="4608052D" w14:textId="77777777" w:rsidR="00AA136C" w:rsidRPr="00140814" w:rsidRDefault="00AA136C" w:rsidP="00AA136C">
            <w:pPr>
              <w:spacing w:line="360" w:lineRule="auto"/>
              <w:jc w:val="center"/>
              <w:rPr>
                <w:rFonts w:ascii="Times New Roman" w:hAnsi="Times New Roman" w:cs="Times New Roman"/>
              </w:rPr>
            </w:pPr>
          </w:p>
          <w:p w14:paraId="6FA86A58" w14:textId="54C26B88" w:rsidR="00AA136C" w:rsidRPr="00140814" w:rsidRDefault="00AA136C" w:rsidP="00AA136C">
            <w:pPr>
              <w:spacing w:line="360" w:lineRule="auto"/>
              <w:jc w:val="center"/>
              <w:rPr>
                <w:rFonts w:ascii="Times New Roman" w:hAnsi="Times New Roman" w:cs="Times New Roman"/>
              </w:rPr>
            </w:pPr>
            <w:r w:rsidRPr="00140814">
              <w:rPr>
                <w:rFonts w:ascii="Times New Roman" w:hAnsi="Times New Roman" w:cs="Times New Roman"/>
              </w:rPr>
              <w:t>R$ 20.857,50</w:t>
            </w:r>
          </w:p>
        </w:tc>
        <w:tc>
          <w:tcPr>
            <w:tcW w:w="1417" w:type="dxa"/>
          </w:tcPr>
          <w:p w14:paraId="2B04AE6D" w14:textId="1379755C" w:rsidR="00AA136C" w:rsidRPr="00140814" w:rsidRDefault="00AA136C" w:rsidP="00AA136C">
            <w:pPr>
              <w:spacing w:line="360" w:lineRule="auto"/>
              <w:jc w:val="center"/>
              <w:rPr>
                <w:rFonts w:ascii="Times New Roman" w:hAnsi="Times New Roman" w:cs="Times New Roman"/>
                <w:sz w:val="16"/>
                <w:szCs w:val="16"/>
              </w:rPr>
            </w:pPr>
            <w:r w:rsidRPr="00140814">
              <w:rPr>
                <w:rFonts w:ascii="Times New Roman" w:hAnsi="Times New Roman" w:cs="Times New Roman"/>
                <w:sz w:val="16"/>
                <w:szCs w:val="16"/>
              </w:rPr>
              <w:t>COTA RESERVADA</w:t>
            </w:r>
          </w:p>
        </w:tc>
      </w:tr>
      <w:tr w:rsidR="00AA136C" w:rsidRPr="00140814" w14:paraId="63F34238" w14:textId="77777777" w:rsidTr="00386A1D">
        <w:trPr>
          <w:trHeight w:val="20"/>
          <w:jc w:val="center"/>
        </w:trPr>
        <w:tc>
          <w:tcPr>
            <w:tcW w:w="851" w:type="dxa"/>
            <w:vAlign w:val="center"/>
          </w:tcPr>
          <w:p w14:paraId="29F33B51" w14:textId="5C826E78" w:rsidR="00AA136C" w:rsidRPr="00140814" w:rsidRDefault="00AA136C" w:rsidP="00AA136C">
            <w:pPr>
              <w:spacing w:line="360" w:lineRule="auto"/>
              <w:jc w:val="center"/>
              <w:rPr>
                <w:rFonts w:ascii="Times New Roman" w:hAnsi="Times New Roman" w:cs="Times New Roman"/>
              </w:rPr>
            </w:pPr>
            <w:r w:rsidRPr="00140814">
              <w:rPr>
                <w:rFonts w:ascii="Times New Roman" w:hAnsi="Times New Roman" w:cs="Times New Roman"/>
              </w:rPr>
              <w:t>05</w:t>
            </w:r>
          </w:p>
        </w:tc>
        <w:tc>
          <w:tcPr>
            <w:tcW w:w="2126" w:type="dxa"/>
            <w:vAlign w:val="center"/>
          </w:tcPr>
          <w:p w14:paraId="733754F6" w14:textId="3A7B27E1" w:rsidR="00AA136C" w:rsidRPr="00140814" w:rsidRDefault="00AA136C" w:rsidP="00AA136C">
            <w:pPr>
              <w:spacing w:line="360" w:lineRule="auto"/>
              <w:rPr>
                <w:rFonts w:ascii="Times New Roman" w:hAnsi="Times New Roman" w:cs="Times New Roman"/>
              </w:rPr>
            </w:pPr>
            <w:r w:rsidRPr="00140814">
              <w:rPr>
                <w:rFonts w:ascii="Times New Roman" w:hAnsi="Times New Roman" w:cs="Times New Roman"/>
              </w:rPr>
              <w:t>Capacete articulado escamoteável para motociclista</w:t>
            </w:r>
          </w:p>
        </w:tc>
        <w:tc>
          <w:tcPr>
            <w:tcW w:w="2977" w:type="dxa"/>
            <w:vAlign w:val="center"/>
          </w:tcPr>
          <w:p w14:paraId="2CC34699" w14:textId="21B5BAB5" w:rsidR="00AA136C" w:rsidRPr="00140814" w:rsidRDefault="00AA136C" w:rsidP="00AA136C">
            <w:pPr>
              <w:spacing w:line="276" w:lineRule="auto"/>
              <w:ind w:left="6" w:right="6" w:hanging="6"/>
              <w:rPr>
                <w:rFonts w:ascii="Times New Roman" w:eastAsia="Yu Gothic" w:hAnsi="Times New Roman" w:cs="Times New Roman"/>
              </w:rPr>
            </w:pPr>
            <w:r w:rsidRPr="00140814">
              <w:rPr>
                <w:rFonts w:ascii="Times New Roman" w:eastAsia="Yu Gothic" w:hAnsi="Times New Roman" w:cs="Times New Roman"/>
              </w:rPr>
              <w:t xml:space="preserve">Capacete motociclista - modelo: capacete articulado 180º escamoteado, branco; material casco: KPA, injetado em alta pressão; acabamento casco: borracha super resistente de alta durabilidade; tamanhos: do 56 ao 60, de acordo com a necessidade; forro: espuma borracha super resistente de alta durabilidade/removível/lavável; ventilação: superior e frontal feita em policarbonato com abertura e trancamento manual; material viseira: 100% policarbonato tratamento </w:t>
            </w:r>
            <w:proofErr w:type="spellStart"/>
            <w:r w:rsidRPr="00140814">
              <w:rPr>
                <w:rFonts w:ascii="Times New Roman" w:eastAsia="Yu Gothic" w:hAnsi="Times New Roman" w:cs="Times New Roman"/>
              </w:rPr>
              <w:t>antirrisco</w:t>
            </w:r>
            <w:proofErr w:type="spellEnd"/>
            <w:r w:rsidRPr="00140814">
              <w:rPr>
                <w:rFonts w:ascii="Times New Roman" w:eastAsia="Yu Gothic" w:hAnsi="Times New Roman" w:cs="Times New Roman"/>
              </w:rPr>
              <w:t>; tonalidade viseira: incolor/cristal; espessura viseira: 2 mm longa, interna 1,5 mm; acionamento viseira: botão de acionamento rápido para externa interna, engate por click, vários níveis de abertura; fechamento: viseira manual, jugular sistema de retenção de encaixe rápido, fivela presilha com ajustes.</w:t>
            </w:r>
          </w:p>
        </w:tc>
        <w:tc>
          <w:tcPr>
            <w:tcW w:w="850" w:type="dxa"/>
            <w:vAlign w:val="center"/>
          </w:tcPr>
          <w:p w14:paraId="5A781E58" w14:textId="05399FD0" w:rsidR="00AA136C" w:rsidRPr="00140814" w:rsidRDefault="00AA136C" w:rsidP="00AA136C">
            <w:pPr>
              <w:spacing w:line="360" w:lineRule="auto"/>
              <w:jc w:val="center"/>
              <w:rPr>
                <w:rFonts w:ascii="Times New Roman" w:hAnsi="Times New Roman" w:cs="Times New Roman"/>
              </w:rPr>
            </w:pPr>
            <w:r w:rsidRPr="00140814">
              <w:rPr>
                <w:rFonts w:ascii="Times New Roman" w:hAnsi="Times New Roman" w:cs="Times New Roman"/>
              </w:rPr>
              <w:t>125</w:t>
            </w:r>
          </w:p>
        </w:tc>
        <w:tc>
          <w:tcPr>
            <w:tcW w:w="1418" w:type="dxa"/>
          </w:tcPr>
          <w:p w14:paraId="4B4A89CF" w14:textId="77777777" w:rsidR="00AA136C" w:rsidRPr="00140814" w:rsidRDefault="00AA136C" w:rsidP="00AA136C">
            <w:pPr>
              <w:spacing w:line="360" w:lineRule="auto"/>
              <w:jc w:val="center"/>
              <w:rPr>
                <w:rFonts w:ascii="Times New Roman" w:hAnsi="Times New Roman" w:cs="Times New Roman"/>
              </w:rPr>
            </w:pPr>
          </w:p>
          <w:p w14:paraId="4D30E9BD" w14:textId="0595B56D" w:rsidR="00AA136C" w:rsidRPr="00140814" w:rsidRDefault="00AA136C" w:rsidP="00AA136C">
            <w:pPr>
              <w:spacing w:line="360" w:lineRule="auto"/>
              <w:jc w:val="center"/>
              <w:rPr>
                <w:rFonts w:ascii="Times New Roman" w:hAnsi="Times New Roman" w:cs="Times New Roman"/>
              </w:rPr>
            </w:pPr>
            <w:r w:rsidRPr="00140814">
              <w:rPr>
                <w:rFonts w:ascii="Times New Roman" w:hAnsi="Times New Roman" w:cs="Times New Roman"/>
              </w:rPr>
              <w:t>R$ 791,46</w:t>
            </w:r>
          </w:p>
        </w:tc>
        <w:tc>
          <w:tcPr>
            <w:tcW w:w="1417" w:type="dxa"/>
          </w:tcPr>
          <w:p w14:paraId="6883D458" w14:textId="01F50F34" w:rsidR="00AA136C" w:rsidRPr="00140814" w:rsidRDefault="00AA136C" w:rsidP="00AA136C">
            <w:pPr>
              <w:spacing w:line="360" w:lineRule="auto"/>
              <w:jc w:val="center"/>
              <w:rPr>
                <w:rFonts w:ascii="Times New Roman" w:hAnsi="Times New Roman" w:cs="Times New Roman"/>
              </w:rPr>
            </w:pPr>
            <w:r w:rsidRPr="00140814">
              <w:rPr>
                <w:rFonts w:ascii="Times New Roman" w:hAnsi="Times New Roman" w:cs="Times New Roman"/>
              </w:rPr>
              <w:t>R$ 98.932,50</w:t>
            </w:r>
          </w:p>
        </w:tc>
        <w:tc>
          <w:tcPr>
            <w:tcW w:w="1417" w:type="dxa"/>
          </w:tcPr>
          <w:p w14:paraId="24762842" w14:textId="1152D605" w:rsidR="00AA136C" w:rsidRPr="00140814" w:rsidRDefault="00AA136C" w:rsidP="00AA136C">
            <w:pPr>
              <w:spacing w:line="360" w:lineRule="auto"/>
              <w:jc w:val="center"/>
              <w:rPr>
                <w:rFonts w:ascii="Times New Roman" w:hAnsi="Times New Roman" w:cs="Times New Roman"/>
                <w:sz w:val="18"/>
                <w:szCs w:val="18"/>
              </w:rPr>
            </w:pPr>
            <w:r w:rsidRPr="00140814">
              <w:rPr>
                <w:rFonts w:ascii="Times New Roman" w:hAnsi="Times New Roman" w:cs="Times New Roman"/>
                <w:sz w:val="18"/>
                <w:szCs w:val="18"/>
              </w:rPr>
              <w:t xml:space="preserve">COTA </w:t>
            </w:r>
            <w:r w:rsidR="00140814" w:rsidRPr="00140814">
              <w:rPr>
                <w:rFonts w:ascii="Times New Roman" w:hAnsi="Times New Roman" w:cs="Times New Roman"/>
                <w:sz w:val="18"/>
                <w:szCs w:val="18"/>
              </w:rPr>
              <w:t>RESERVADA</w:t>
            </w:r>
          </w:p>
        </w:tc>
      </w:tr>
      <w:bookmarkEnd w:id="19"/>
    </w:tbl>
    <w:p w14:paraId="59B6002F" w14:textId="36387360" w:rsidR="00140814" w:rsidRDefault="00140814" w:rsidP="00140814">
      <w:pPr>
        <w:spacing w:line="276" w:lineRule="auto"/>
        <w:ind w:left="0" w:firstLine="0"/>
        <w:rPr>
          <w:rFonts w:ascii="Times New Roman" w:hAnsi="Times New Roman" w:cs="Times New Roman"/>
        </w:rPr>
      </w:pPr>
    </w:p>
    <w:p w14:paraId="093D0B88" w14:textId="01D0BF11" w:rsidR="00140814" w:rsidRPr="00386A1D" w:rsidRDefault="00140814" w:rsidP="00140814">
      <w:pPr>
        <w:spacing w:line="276" w:lineRule="auto"/>
        <w:ind w:left="0" w:firstLine="0"/>
        <w:rPr>
          <w:rFonts w:ascii="Times New Roman" w:hAnsi="Times New Roman" w:cs="Times New Roman"/>
          <w:b/>
          <w:bCs/>
        </w:rPr>
      </w:pPr>
      <w:r w:rsidRPr="00386A1D">
        <w:rPr>
          <w:rFonts w:ascii="Times New Roman" w:hAnsi="Times New Roman" w:cs="Times New Roman"/>
          <w:b/>
          <w:bCs/>
        </w:rPr>
        <w:t xml:space="preserve">VALOR TOTAL: </w:t>
      </w:r>
      <w:r w:rsidR="00386A1D" w:rsidRPr="00386A1D">
        <w:rPr>
          <w:rFonts w:ascii="Times New Roman" w:hAnsi="Times New Roman" w:cs="Times New Roman"/>
          <w:b/>
          <w:bCs/>
        </w:rPr>
        <w:t>558.820,00 (Quinhentos e cinquenta e oito mil oitocentos e vinte reais).</w:t>
      </w:r>
    </w:p>
    <w:p w14:paraId="6C21B9FD" w14:textId="284326C3" w:rsidR="00386A1D" w:rsidRPr="00386A1D" w:rsidRDefault="00386A1D" w:rsidP="00386A1D">
      <w:pPr>
        <w:spacing w:before="120" w:after="120" w:line="360" w:lineRule="auto"/>
        <w:ind w:left="0" w:right="0" w:firstLine="0"/>
        <w:rPr>
          <w:rFonts w:ascii="Times New Roman" w:eastAsia="Arial" w:hAnsi="Times New Roman" w:cs="Times New Roman"/>
          <w:bCs/>
          <w:color w:val="auto"/>
          <w:lang w:eastAsia="en-US"/>
        </w:rPr>
      </w:pPr>
      <w:r w:rsidRPr="00386A1D">
        <w:rPr>
          <w:rFonts w:ascii="Times New Roman" w:eastAsia="Arial" w:hAnsi="Times New Roman" w:cs="Times New Roman"/>
          <w:b/>
          <w:bCs/>
          <w:color w:val="auto"/>
          <w:lang w:eastAsia="en-US"/>
        </w:rPr>
        <w:t>1.2</w:t>
      </w:r>
      <w:r w:rsidRPr="00386A1D">
        <w:rPr>
          <w:rFonts w:ascii="Times New Roman" w:eastAsia="Arial" w:hAnsi="Times New Roman" w:cs="Times New Roman"/>
          <w:bCs/>
          <w:color w:val="auto"/>
          <w:lang w:eastAsia="en-US"/>
        </w:rPr>
        <w:t xml:space="preserve"> Os itens 02 e 03, na tabela anterior, destinam-se à ampla participação.</w:t>
      </w:r>
    </w:p>
    <w:p w14:paraId="64E91B5D" w14:textId="447BDB59" w:rsidR="00386A1D" w:rsidRPr="00386A1D" w:rsidRDefault="00386A1D" w:rsidP="00386A1D">
      <w:pPr>
        <w:spacing w:before="120" w:after="120" w:line="360" w:lineRule="auto"/>
        <w:ind w:left="0" w:right="0" w:firstLine="0"/>
        <w:rPr>
          <w:rFonts w:ascii="Times New Roman" w:eastAsia="Arial" w:hAnsi="Times New Roman" w:cs="Times New Roman"/>
          <w:bCs/>
          <w:color w:val="auto"/>
          <w:lang w:eastAsia="en-US"/>
        </w:rPr>
      </w:pPr>
      <w:r w:rsidRPr="00386A1D">
        <w:rPr>
          <w:rFonts w:ascii="Times New Roman" w:eastAsia="Arial" w:hAnsi="Times New Roman" w:cs="Times New Roman"/>
          <w:b/>
          <w:bCs/>
          <w:color w:val="auto"/>
          <w:lang w:eastAsia="en-US"/>
        </w:rPr>
        <w:lastRenderedPageBreak/>
        <w:t>1.2.1</w:t>
      </w:r>
      <w:r w:rsidRPr="00386A1D">
        <w:rPr>
          <w:rFonts w:ascii="Times New Roman" w:eastAsia="Arial" w:hAnsi="Times New Roman" w:cs="Times New Roman"/>
          <w:bCs/>
          <w:color w:val="auto"/>
          <w:lang w:eastAsia="en-US"/>
        </w:rPr>
        <w:t xml:space="preserve"> Já os itens 01, 04 e 05, destinam-se exclusivamente à participação de Microempresas (ME) e de Empresas de Pequeno Porte (EPP), em cumprimento ao Art. 48, inciso III, da Lei Complementar 123, de 14 de dezembro de 2006, alterada pela Lei Complementar n° 147, de 08 de agosto de 2014 e Decreto Municipal nº 091/2023.</w:t>
      </w:r>
    </w:p>
    <w:p w14:paraId="5DCBB3BF" w14:textId="77777777" w:rsidR="00386A1D" w:rsidRPr="00386A1D" w:rsidRDefault="00386A1D" w:rsidP="00386A1D">
      <w:pPr>
        <w:spacing w:before="120" w:after="120" w:line="360" w:lineRule="auto"/>
        <w:ind w:left="0" w:right="0" w:firstLine="0"/>
        <w:rPr>
          <w:rFonts w:ascii="Times New Roman" w:eastAsia="Arial" w:hAnsi="Times New Roman" w:cs="Times New Roman"/>
          <w:bCs/>
          <w:color w:val="auto"/>
          <w:lang w:eastAsia="en-US"/>
        </w:rPr>
      </w:pPr>
      <w:r w:rsidRPr="00386A1D">
        <w:rPr>
          <w:rFonts w:ascii="Times New Roman" w:eastAsia="Arial" w:hAnsi="Times New Roman" w:cs="Times New Roman"/>
          <w:b/>
          <w:bCs/>
          <w:color w:val="auto"/>
          <w:lang w:eastAsia="en-US"/>
        </w:rPr>
        <w:t xml:space="preserve">1.2.2 </w:t>
      </w:r>
      <w:r w:rsidRPr="00386A1D">
        <w:rPr>
          <w:rFonts w:ascii="Times New Roman" w:eastAsia="Arial" w:hAnsi="Times New Roman" w:cs="Times New Roman"/>
          <w:bCs/>
          <w:color w:val="auto"/>
          <w:lang w:eastAsia="en-US"/>
        </w:rPr>
        <w:t>Estes itens foram selecionados por corresponderem a aproximadamente 25% (vinte e cinco por cento) do objeto da licitação e de seu valor estimado, conforme preceitos da LC 123/2006 e Decreto Municipal nº 091/2023.</w:t>
      </w:r>
    </w:p>
    <w:p w14:paraId="6ABB94FB" w14:textId="77777777" w:rsidR="00386A1D" w:rsidRPr="00386A1D" w:rsidRDefault="00386A1D" w:rsidP="00386A1D">
      <w:pPr>
        <w:spacing w:before="120" w:after="120" w:line="360" w:lineRule="auto"/>
        <w:ind w:left="0" w:right="0" w:firstLine="0"/>
        <w:rPr>
          <w:rFonts w:ascii="Times New Roman" w:eastAsia="Arial" w:hAnsi="Times New Roman" w:cs="Times New Roman"/>
          <w:bCs/>
          <w:color w:val="auto"/>
          <w:lang w:eastAsia="en-US"/>
        </w:rPr>
      </w:pPr>
      <w:r w:rsidRPr="00386A1D">
        <w:rPr>
          <w:rFonts w:ascii="Times New Roman" w:eastAsia="Arial" w:hAnsi="Times New Roman" w:cs="Times New Roman"/>
          <w:b/>
          <w:bCs/>
          <w:color w:val="auto"/>
          <w:lang w:eastAsia="en-US"/>
        </w:rPr>
        <w:t>1.2.3.</w:t>
      </w:r>
      <w:r w:rsidRPr="00386A1D">
        <w:rPr>
          <w:rFonts w:ascii="Times New Roman" w:eastAsia="Arial" w:hAnsi="Times New Roman" w:cs="Times New Roman"/>
          <w:bCs/>
          <w:color w:val="auto"/>
          <w:lang w:eastAsia="en-US"/>
        </w:rPr>
        <w:tab/>
        <w:t>Na hipótese de não haver vencedor para a cota reservada, esta poderá ser adjudicada ao vencedor da cota principal ou, diante de sua recusa, aos licitantes remanescentes, desde que pratiquem o preço do primeiro colocado da cota principal.</w:t>
      </w:r>
    </w:p>
    <w:p w14:paraId="394F3EEB" w14:textId="77777777" w:rsidR="00386A1D" w:rsidRPr="00386A1D" w:rsidRDefault="00386A1D" w:rsidP="00386A1D">
      <w:pPr>
        <w:spacing w:before="120" w:after="120" w:line="360" w:lineRule="auto"/>
        <w:ind w:left="0" w:right="0" w:firstLine="0"/>
        <w:rPr>
          <w:rFonts w:ascii="Times New Roman" w:eastAsia="Arial" w:hAnsi="Times New Roman" w:cs="Times New Roman"/>
          <w:bCs/>
          <w:color w:val="auto"/>
          <w:lang w:eastAsia="en-US"/>
        </w:rPr>
      </w:pPr>
      <w:r w:rsidRPr="00386A1D">
        <w:rPr>
          <w:rFonts w:ascii="Times New Roman" w:eastAsia="Arial" w:hAnsi="Times New Roman" w:cs="Times New Roman"/>
          <w:b/>
          <w:bCs/>
          <w:color w:val="auto"/>
          <w:lang w:eastAsia="en-US"/>
        </w:rPr>
        <w:t>1.2.4.</w:t>
      </w:r>
      <w:r w:rsidRPr="00386A1D">
        <w:rPr>
          <w:rFonts w:ascii="Times New Roman" w:eastAsia="Arial" w:hAnsi="Times New Roman" w:cs="Times New Roman"/>
          <w:bCs/>
          <w:color w:val="auto"/>
          <w:lang w:eastAsia="en-US"/>
        </w:rPr>
        <w:tab/>
        <w:t>Se a mesma empresa vencer a cota reservada e a cota principal, a contratação das cotas deverá ocorrer pelo menor preço.</w:t>
      </w:r>
    </w:p>
    <w:p w14:paraId="302DA021" w14:textId="77777777" w:rsidR="00386A1D" w:rsidRPr="00386A1D" w:rsidRDefault="00386A1D" w:rsidP="00386A1D">
      <w:pPr>
        <w:spacing w:before="120" w:after="120" w:line="360" w:lineRule="auto"/>
        <w:ind w:left="0" w:right="0" w:firstLine="0"/>
        <w:rPr>
          <w:rFonts w:ascii="Times New Roman" w:eastAsia="Arial" w:hAnsi="Times New Roman" w:cs="Times New Roman"/>
          <w:bCs/>
          <w:color w:val="auto"/>
          <w:lang w:eastAsia="en-US"/>
        </w:rPr>
      </w:pPr>
      <w:r w:rsidRPr="00386A1D">
        <w:rPr>
          <w:rFonts w:ascii="Times New Roman" w:eastAsia="Arial" w:hAnsi="Times New Roman" w:cs="Times New Roman"/>
          <w:b/>
          <w:bCs/>
          <w:color w:val="auto"/>
          <w:lang w:eastAsia="en-US"/>
        </w:rPr>
        <w:t>1.3</w:t>
      </w:r>
      <w:r w:rsidRPr="00386A1D">
        <w:rPr>
          <w:rFonts w:ascii="Times New Roman" w:eastAsia="Arial" w:hAnsi="Times New Roman" w:cs="Times New Roman"/>
          <w:bCs/>
          <w:color w:val="auto"/>
          <w:lang w:eastAsia="en-US"/>
        </w:rPr>
        <w:t xml:space="preserve"> O objeto desta contratação não se enquadra como sendo de bem de luxo, conforme Decreto Federal nº 10.818, de 27 de setembro de 2021.</w:t>
      </w:r>
    </w:p>
    <w:p w14:paraId="74485D42" w14:textId="70E71530" w:rsidR="00386A1D" w:rsidRPr="00386A1D" w:rsidRDefault="00386A1D" w:rsidP="00386A1D">
      <w:pPr>
        <w:spacing w:before="120" w:after="120" w:line="360" w:lineRule="auto"/>
        <w:ind w:left="0" w:right="0" w:firstLine="0"/>
        <w:rPr>
          <w:rFonts w:ascii="Times New Roman" w:eastAsia="Arial" w:hAnsi="Times New Roman" w:cs="Times New Roman"/>
          <w:bCs/>
          <w:color w:val="auto"/>
          <w:lang w:eastAsia="en-US"/>
        </w:rPr>
      </w:pPr>
      <w:r w:rsidRPr="00386A1D">
        <w:rPr>
          <w:rFonts w:ascii="Times New Roman" w:eastAsia="Arial" w:hAnsi="Times New Roman" w:cs="Times New Roman"/>
          <w:b/>
          <w:bCs/>
          <w:color w:val="auto"/>
          <w:lang w:eastAsia="en-US"/>
        </w:rPr>
        <w:t>1.4</w:t>
      </w:r>
      <w:r w:rsidRPr="00386A1D">
        <w:rPr>
          <w:rFonts w:ascii="Times New Roman" w:eastAsia="Arial" w:hAnsi="Times New Roman" w:cs="Times New Roman"/>
          <w:bCs/>
          <w:color w:val="auto"/>
          <w:lang w:eastAsia="en-US"/>
        </w:rPr>
        <w:t xml:space="preserve"> O contrato oferece maior detalhamento das regras que serão aplicadas em relação à vigência da contratação.</w:t>
      </w:r>
    </w:p>
    <w:p w14:paraId="532D5B9D" w14:textId="77777777" w:rsidR="00942BDC" w:rsidRPr="00386A1D" w:rsidRDefault="00942BDC" w:rsidP="00942BDC">
      <w:pPr>
        <w:spacing w:before="240" w:after="240" w:line="360" w:lineRule="auto"/>
        <w:rPr>
          <w:rFonts w:ascii="Times New Roman" w:hAnsi="Times New Roman" w:cs="Times New Roman"/>
          <w:b/>
        </w:rPr>
      </w:pPr>
      <w:r w:rsidRPr="00386A1D">
        <w:rPr>
          <w:rFonts w:ascii="Times New Roman" w:hAnsi="Times New Roman" w:cs="Times New Roman"/>
          <w:b/>
        </w:rPr>
        <w:t>2 FUNDAMENTAÇÃO E DESCRIÇÃO DA NECESSIDADE DA CONTRATAÇÃO</w:t>
      </w:r>
    </w:p>
    <w:p w14:paraId="0E20841C" w14:textId="77777777" w:rsidR="00942BDC" w:rsidRPr="00386A1D" w:rsidRDefault="00942BDC" w:rsidP="00942BDC">
      <w:pPr>
        <w:pStyle w:val="Nivel2"/>
        <w:numPr>
          <w:ilvl w:val="0"/>
          <w:numId w:val="0"/>
        </w:numPr>
        <w:ind w:left="426" w:hanging="432"/>
        <w:rPr>
          <w:rFonts w:ascii="Times New Roman" w:hAnsi="Times New Roman" w:cs="Times New Roman"/>
          <w:sz w:val="22"/>
          <w:szCs w:val="22"/>
        </w:rPr>
      </w:pPr>
      <w:r w:rsidRPr="00386A1D">
        <w:rPr>
          <w:rFonts w:ascii="Times New Roman" w:hAnsi="Times New Roman" w:cs="Times New Roman"/>
          <w:sz w:val="22"/>
          <w:szCs w:val="22"/>
        </w:rPr>
        <w:t>2.1 A Fundamentação da Contratação e de seus quantitativos encontra-se pormenorizada em Tópico específico no Estudo Técnico Preliminar, apêndice deste Termo de Referência.</w:t>
      </w:r>
    </w:p>
    <w:p w14:paraId="1078D322" w14:textId="77777777" w:rsidR="00942BDC" w:rsidRPr="00386A1D" w:rsidRDefault="00942BDC" w:rsidP="00942BDC">
      <w:pPr>
        <w:pStyle w:val="Nivel2"/>
        <w:numPr>
          <w:ilvl w:val="0"/>
          <w:numId w:val="0"/>
        </w:numPr>
        <w:ind w:left="426" w:hanging="432"/>
        <w:rPr>
          <w:rFonts w:ascii="Times New Roman" w:hAnsi="Times New Roman" w:cs="Times New Roman"/>
          <w:sz w:val="22"/>
          <w:szCs w:val="22"/>
        </w:rPr>
      </w:pPr>
      <w:r w:rsidRPr="00386A1D">
        <w:rPr>
          <w:rFonts w:ascii="Times New Roman" w:hAnsi="Times New Roman" w:cs="Times New Roman"/>
          <w:sz w:val="22"/>
          <w:szCs w:val="22"/>
        </w:rPr>
        <w:t>2.2 Apesar de não ter sido previsto no PCA, as despesas desta contratação serão decorrentes da execução da Lei nº2892/2025, art. 6º, e da execução da Lei n° 2929/2025, art. 4º, à conta de dotações orçamentárias da Superintendência Municipal de Trânsito e Transportes de Itabaiana, podendo ser suplementadas, se necessário no orçamento vigente.</w:t>
      </w:r>
    </w:p>
    <w:p w14:paraId="0648723B" w14:textId="77777777" w:rsidR="00942BDC" w:rsidRPr="00386A1D" w:rsidRDefault="00942BDC" w:rsidP="00942BDC">
      <w:pPr>
        <w:pStyle w:val="Nivel2"/>
        <w:numPr>
          <w:ilvl w:val="0"/>
          <w:numId w:val="0"/>
        </w:numPr>
        <w:rPr>
          <w:rFonts w:ascii="Times New Roman" w:hAnsi="Times New Roman" w:cs="Times New Roman"/>
          <w:b/>
          <w:sz w:val="22"/>
          <w:szCs w:val="22"/>
        </w:rPr>
      </w:pPr>
      <w:r w:rsidRPr="00386A1D">
        <w:rPr>
          <w:rFonts w:ascii="Times New Roman" w:hAnsi="Times New Roman" w:cs="Times New Roman"/>
          <w:b/>
          <w:sz w:val="22"/>
          <w:szCs w:val="22"/>
        </w:rPr>
        <w:t>3 DESCRIÇÃO DA SOLUÇÃO COMO UM TODO CONSIDERADO O CICLO DE VIDA DO OBJETO E ESPECIFICAÇÃO DO PRODUTO</w:t>
      </w:r>
    </w:p>
    <w:p w14:paraId="245301B9"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 xml:space="preserve">3.1 Consideramos que a Aquisição de </w:t>
      </w:r>
      <w:r w:rsidRPr="00386A1D">
        <w:rPr>
          <w:rFonts w:ascii="Times New Roman" w:eastAsia="Yu Gothic" w:hAnsi="Times New Roman" w:cs="Times New Roman"/>
        </w:rPr>
        <w:t xml:space="preserve">Kit Moto Táxi – Kit de identificação (01 colete de identificação, 02 camisas UV de manga longa) e 01 capacete </w:t>
      </w:r>
      <w:r w:rsidRPr="00386A1D">
        <w:rPr>
          <w:rFonts w:ascii="Times New Roman" w:hAnsi="Times New Roman" w:cs="Times New Roman"/>
        </w:rPr>
        <w:t>articulado escamoteável para motociclista</w:t>
      </w:r>
      <w:r w:rsidRPr="00386A1D">
        <w:rPr>
          <w:rFonts w:ascii="Times New Roman" w:eastAsia="Yu Gothic" w:hAnsi="Times New Roman" w:cs="Times New Roman"/>
        </w:rPr>
        <w:t xml:space="preserve">, </w:t>
      </w:r>
      <w:r w:rsidRPr="00386A1D">
        <w:rPr>
          <w:rFonts w:ascii="Times New Roman" w:hAnsi="Times New Roman" w:cs="Times New Roman"/>
        </w:rPr>
        <w:t xml:space="preserve">busca atingir as seguintes necessidades: </w:t>
      </w:r>
    </w:p>
    <w:p w14:paraId="1F75EA34"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 xml:space="preserve">a) Segurança no Trânsito: Possibilitar melhor visibilidade do mototaxista, aumentando a segurança nas vias; assegurar proteção contra impacto: O capacete absorve a força de impactos, protegendo o cérebro e o crânio de lesões graves, que podem ser fatais ou resultar em danos </w:t>
      </w:r>
      <w:r w:rsidRPr="00386A1D">
        <w:rPr>
          <w:rFonts w:ascii="Times New Roman" w:hAnsi="Times New Roman" w:cs="Times New Roman"/>
        </w:rPr>
        <w:lastRenderedPageBreak/>
        <w:t>permanentes. Assegurar segurança e obrigatoriedade: É um item de segurança obrigatório por lei, protegendo tanto o condutor quanto o passageiro em caso de quedas e acidentes. Assegurar proteção contra elementos: A viseira protege os olhos e o rosto contra chuva, poeira, insetos e outros detritos. Assegurar conformidade: É essencial utilizar capacetes que possuam o selo de certificação do Inmetro e que estejam em bom estado de conservação, com prazo de validade não expirado.</w:t>
      </w:r>
    </w:p>
    <w:p w14:paraId="09A6981F"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 xml:space="preserve">b) Eficiência nas Operações: Facilitar o processo de fiscalização, tornando as operações mais ágeis e eficazes. </w:t>
      </w:r>
    </w:p>
    <w:p w14:paraId="57269ED3"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c) Durabilidade e Precisão: Assegurar a aquisição de um equipamento durável e preciso, evitando substituições tardias e garantindo medições confiáveis.</w:t>
      </w:r>
    </w:p>
    <w:p w14:paraId="7FA7DC04" w14:textId="77777777" w:rsidR="00942BDC" w:rsidRPr="00386A1D" w:rsidRDefault="00942BDC" w:rsidP="00942BDC">
      <w:pPr>
        <w:spacing w:line="360" w:lineRule="auto"/>
        <w:rPr>
          <w:rFonts w:ascii="Times New Roman" w:eastAsia="Yu Gothic" w:hAnsi="Times New Roman" w:cs="Times New Roman"/>
        </w:rPr>
      </w:pPr>
      <w:r w:rsidRPr="00386A1D">
        <w:rPr>
          <w:rFonts w:ascii="Times New Roman" w:hAnsi="Times New Roman" w:cs="Times New Roman"/>
        </w:rPr>
        <w:t xml:space="preserve">d) Obrigação de cumprir: A </w:t>
      </w:r>
      <w:r w:rsidRPr="00386A1D">
        <w:rPr>
          <w:rFonts w:ascii="Times New Roman" w:eastAsia="Yu Gothic" w:hAnsi="Times New Roman" w:cs="Times New Roman"/>
        </w:rPr>
        <w:t>aquisição se faz necessária devido à criação do Programa Moto Táxi Parceiro, instituído através da Lei municipal nº 2.892/2025 e do Programa Trabalho Seguro, instituído através da Lei Municipal nº 2929/2025.</w:t>
      </w:r>
    </w:p>
    <w:p w14:paraId="65B07DB6" w14:textId="77777777" w:rsidR="00942BDC" w:rsidRPr="00386A1D" w:rsidRDefault="00942BDC" w:rsidP="00942BDC">
      <w:pPr>
        <w:spacing w:before="240" w:after="240" w:line="360" w:lineRule="auto"/>
        <w:rPr>
          <w:rFonts w:ascii="Times New Roman" w:hAnsi="Times New Roman" w:cs="Times New Roman"/>
          <w:b/>
        </w:rPr>
      </w:pPr>
      <w:r w:rsidRPr="00386A1D">
        <w:rPr>
          <w:rFonts w:ascii="Times New Roman" w:hAnsi="Times New Roman" w:cs="Times New Roman"/>
          <w:b/>
        </w:rPr>
        <w:t>4 REQUISITOS DA CONTRATAÇÃO</w:t>
      </w:r>
    </w:p>
    <w:p w14:paraId="3ED39D7D"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4.1 A empresa contratada deve possuir registro legal e estar em plena conformidade com todas as leis e regulamentos vigentes. É responsabilidade da contratada assegurar a entrega dos itens da tabela 1.1, dentro do prazo e requisitos estabelecidos neste termo de referência.</w:t>
      </w:r>
    </w:p>
    <w:p w14:paraId="574D8D3D"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4.2 Sustentabilidade:</w:t>
      </w:r>
    </w:p>
    <w:p w14:paraId="55304C47"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4.2.1 Devem ser atendidos os seguintes requisitos, que se baseiam no Guia Nacional de Contratações Sustentáveis:</w:t>
      </w:r>
    </w:p>
    <w:p w14:paraId="38EB27F2" w14:textId="77777777" w:rsidR="00942BDC" w:rsidRPr="00386A1D" w:rsidRDefault="00942BDC" w:rsidP="00942BDC">
      <w:pPr>
        <w:pStyle w:val="PargrafodaLista"/>
        <w:numPr>
          <w:ilvl w:val="0"/>
          <w:numId w:val="36"/>
        </w:numPr>
        <w:spacing w:after="160" w:line="360" w:lineRule="auto"/>
        <w:ind w:right="0"/>
        <w:rPr>
          <w:rFonts w:ascii="Times New Roman" w:hAnsi="Times New Roman" w:cs="Times New Roman"/>
        </w:rPr>
      </w:pPr>
      <w:r w:rsidRPr="00386A1D">
        <w:rPr>
          <w:rFonts w:ascii="Times New Roman" w:hAnsi="Times New Roman" w:cs="Times New Roman"/>
        </w:rPr>
        <w:t>Ciclo de vida do produto:</w:t>
      </w:r>
    </w:p>
    <w:p w14:paraId="306834D3"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 xml:space="preserve">A sustentabilidade deve ser pensada desde a matéria-prima até o descarte. </w:t>
      </w:r>
    </w:p>
    <w:p w14:paraId="28BF4830" w14:textId="77777777" w:rsidR="00942BDC" w:rsidRPr="00386A1D" w:rsidRDefault="00942BDC" w:rsidP="00942BDC">
      <w:pPr>
        <w:pStyle w:val="PargrafodaLista"/>
        <w:numPr>
          <w:ilvl w:val="0"/>
          <w:numId w:val="36"/>
        </w:numPr>
        <w:spacing w:after="160" w:line="360" w:lineRule="auto"/>
        <w:ind w:right="0"/>
        <w:rPr>
          <w:rFonts w:ascii="Times New Roman" w:hAnsi="Times New Roman" w:cs="Times New Roman"/>
        </w:rPr>
      </w:pPr>
      <w:r w:rsidRPr="00386A1D">
        <w:rPr>
          <w:rFonts w:ascii="Times New Roman" w:hAnsi="Times New Roman" w:cs="Times New Roman"/>
        </w:rPr>
        <w:t>Logística Reversa:</w:t>
      </w:r>
    </w:p>
    <w:p w14:paraId="4D41227E"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 xml:space="preserve">Para resíduos têxteis (sobras, produtos usados e descartados), a logística reversa é uma solução que envolve a coleta e a reciclagem, transformando-os em matéria-prima para novos produtos. </w:t>
      </w:r>
    </w:p>
    <w:p w14:paraId="56D5196F" w14:textId="77777777" w:rsidR="00942BDC" w:rsidRPr="00386A1D" w:rsidRDefault="00942BDC" w:rsidP="00942BDC">
      <w:pPr>
        <w:pStyle w:val="PargrafodaLista"/>
        <w:numPr>
          <w:ilvl w:val="0"/>
          <w:numId w:val="36"/>
        </w:numPr>
        <w:spacing w:after="160" w:line="360" w:lineRule="auto"/>
        <w:ind w:right="0"/>
        <w:rPr>
          <w:rFonts w:ascii="Times New Roman" w:hAnsi="Times New Roman" w:cs="Times New Roman"/>
        </w:rPr>
      </w:pPr>
      <w:r w:rsidRPr="00386A1D">
        <w:rPr>
          <w:rFonts w:ascii="Times New Roman" w:hAnsi="Times New Roman" w:cs="Times New Roman"/>
        </w:rPr>
        <w:t>Reciclagem Têxtil:</w:t>
      </w:r>
    </w:p>
    <w:p w14:paraId="483D931C"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lastRenderedPageBreak/>
        <w:t xml:space="preserve">Tecidos sem condição de uso podem passar por um processo de </w:t>
      </w:r>
      <w:proofErr w:type="spellStart"/>
      <w:r w:rsidRPr="00386A1D">
        <w:rPr>
          <w:rFonts w:ascii="Times New Roman" w:hAnsi="Times New Roman" w:cs="Times New Roman"/>
        </w:rPr>
        <w:t>desfibragem</w:t>
      </w:r>
      <w:proofErr w:type="spellEnd"/>
      <w:r w:rsidRPr="00386A1D">
        <w:rPr>
          <w:rFonts w:ascii="Times New Roman" w:hAnsi="Times New Roman" w:cs="Times New Roman"/>
        </w:rPr>
        <w:t xml:space="preserve">, que os transforma em novos fios para outros produtos. </w:t>
      </w:r>
    </w:p>
    <w:p w14:paraId="7D418690"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4.3 Subcontratação:</w:t>
      </w:r>
    </w:p>
    <w:p w14:paraId="55D44A02"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4.3.1. Não será admitida a subcontratação do objeto contratual. Não será admitida a participação de empresas reunidas em consórcio, pois o objeto não demanda aglutinação de competências conexas que apresentem suas especificidades, o que justificaria a união de empresas.</w:t>
      </w:r>
    </w:p>
    <w:p w14:paraId="4C2806C4"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4.4 Indicação de marcas ou modelos:</w:t>
      </w:r>
    </w:p>
    <w:p w14:paraId="36987774"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 xml:space="preserve">4.4.1 Na presente contratação NÃO será necessária a exigência de especificação de marcas, característica ou modelos, visto que se trata de fornecimento de </w:t>
      </w:r>
      <w:r w:rsidRPr="00386A1D">
        <w:rPr>
          <w:rFonts w:ascii="Times New Roman" w:eastAsia="Yu Gothic" w:hAnsi="Times New Roman" w:cs="Times New Roman"/>
        </w:rPr>
        <w:t xml:space="preserve">Kit Moto Táxi – Kit de identificação (01 colete de identificação, 02 camisas UV de manga longa) e 01 capacete </w:t>
      </w:r>
      <w:r w:rsidRPr="00386A1D">
        <w:rPr>
          <w:rFonts w:ascii="Times New Roman" w:hAnsi="Times New Roman" w:cs="Times New Roman"/>
        </w:rPr>
        <w:t>articulado escamoteável para motociclista.</w:t>
      </w:r>
    </w:p>
    <w:p w14:paraId="122B6659"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 xml:space="preserve"> 4.4.2.  A legislação, mais especificamente o art. 41, inciso I, da Lei 14.133/2021 estabelece diretrizes claras quanto à indicação de marcas ou modelos em processos de contratação. No caso específico deste processo que envolve o fornecimento de </w:t>
      </w:r>
      <w:r w:rsidRPr="00386A1D">
        <w:rPr>
          <w:rFonts w:ascii="Times New Roman" w:eastAsia="Yu Gothic" w:hAnsi="Times New Roman" w:cs="Times New Roman"/>
        </w:rPr>
        <w:t xml:space="preserve">Kit Moto Táxi – Kit de identificação (01 colete de identificação, 02 camisas UV de manga longa) e 01 capacete </w:t>
      </w:r>
      <w:r w:rsidRPr="00386A1D">
        <w:rPr>
          <w:rFonts w:ascii="Times New Roman" w:hAnsi="Times New Roman" w:cs="Times New Roman"/>
        </w:rPr>
        <w:t xml:space="preserve">articulado escamoteável para motociclista. </w:t>
      </w:r>
    </w:p>
    <w:p w14:paraId="26022991"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4.5 Garantia da contratação:</w:t>
      </w:r>
    </w:p>
    <w:p w14:paraId="3C017339" w14:textId="77777777" w:rsidR="00942BDC" w:rsidRPr="00386A1D" w:rsidRDefault="00942BDC" w:rsidP="00942BDC">
      <w:pPr>
        <w:spacing w:line="360" w:lineRule="auto"/>
        <w:rPr>
          <w:rFonts w:ascii="Times New Roman" w:hAnsi="Times New Roman" w:cs="Times New Roman"/>
        </w:rPr>
      </w:pPr>
      <w:bookmarkStart w:id="20" w:name="_Hlk166744173"/>
      <w:r w:rsidRPr="00386A1D">
        <w:rPr>
          <w:rFonts w:ascii="Times New Roman" w:hAnsi="Times New Roman" w:cs="Times New Roman"/>
        </w:rPr>
        <w:t xml:space="preserve">4.5.1 A empresa contratada deverá conceder garantia de 12 (doze) meses caso o </w:t>
      </w:r>
      <w:r w:rsidRPr="00386A1D">
        <w:rPr>
          <w:rFonts w:ascii="Times New Roman" w:eastAsia="Yu Gothic" w:hAnsi="Times New Roman" w:cs="Times New Roman"/>
        </w:rPr>
        <w:t xml:space="preserve">Kit Moto Táxi – Kit de identificação (01 colete de identificação, 02 camisas UV de manga longa) e 01 capacete </w:t>
      </w:r>
      <w:r w:rsidRPr="00386A1D">
        <w:rPr>
          <w:rFonts w:ascii="Times New Roman" w:hAnsi="Times New Roman" w:cs="Times New Roman"/>
        </w:rPr>
        <w:t>articulado escamoteável para motociclista, venham a apresentar defeito de fabricação, contados da data da emissão da Nota Fiscal. No eventual retorno do material é de sua responsabilidade inclusive o pagamento do frete.</w:t>
      </w:r>
    </w:p>
    <w:bookmarkEnd w:id="20"/>
    <w:p w14:paraId="1EAE197E"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4.5.2 O contrato oferece maior detalhamento das regras que serão aplicadas em relação à garantia da contratação.</w:t>
      </w:r>
    </w:p>
    <w:p w14:paraId="1814AAB4" w14:textId="77777777" w:rsidR="00942BDC" w:rsidRPr="00386A1D" w:rsidRDefault="00942BDC" w:rsidP="00942BDC">
      <w:pPr>
        <w:spacing w:line="360" w:lineRule="auto"/>
        <w:rPr>
          <w:rFonts w:ascii="Times New Roman" w:eastAsia="Yu Gothic" w:hAnsi="Times New Roman" w:cs="Times New Roman"/>
        </w:rPr>
      </w:pPr>
      <w:r w:rsidRPr="00386A1D">
        <w:rPr>
          <w:rFonts w:ascii="Times New Roman" w:hAnsi="Times New Roman" w:cs="Times New Roman"/>
        </w:rPr>
        <w:t xml:space="preserve">4.6 Os coletes de identificação, deverão ser certificados pelo INMETRO e atender </w:t>
      </w:r>
      <w:r w:rsidRPr="00386A1D">
        <w:rPr>
          <w:rFonts w:ascii="Times New Roman" w:eastAsia="Yu Gothic" w:hAnsi="Times New Roman" w:cs="Times New Roman"/>
        </w:rPr>
        <w:t>as resoluções nº 219 e nº 251 do CONTRAN e refletância de 1000 cd.lx-¹.m-² conforme NBR 15292 da ABNT.</w:t>
      </w:r>
    </w:p>
    <w:p w14:paraId="6BE56A25" w14:textId="77777777" w:rsidR="00942BDC" w:rsidRPr="00386A1D" w:rsidRDefault="00942BDC" w:rsidP="00942BDC">
      <w:pPr>
        <w:spacing w:line="360" w:lineRule="auto"/>
        <w:rPr>
          <w:rFonts w:ascii="Times New Roman" w:eastAsia="Yu Gothic" w:hAnsi="Times New Roman" w:cs="Times New Roman"/>
        </w:rPr>
      </w:pPr>
      <w:r w:rsidRPr="00386A1D">
        <w:rPr>
          <w:rFonts w:ascii="Times New Roman" w:eastAsia="Yu Gothic" w:hAnsi="Times New Roman" w:cs="Times New Roman"/>
        </w:rPr>
        <w:lastRenderedPageBreak/>
        <w:t>4.7 As camisas UV, deverão seguir os padrões técnicos estabelecidos pela norma ABNT NBR 16695/2018 e garantir a presença de etiquetas ou rótulos que especifiquem o Fator de Proteção Ultravioleta (FPU).</w:t>
      </w:r>
    </w:p>
    <w:p w14:paraId="5B25F477" w14:textId="77777777" w:rsidR="00942BDC" w:rsidRPr="00386A1D" w:rsidRDefault="00942BDC" w:rsidP="00942BDC">
      <w:pPr>
        <w:spacing w:line="360" w:lineRule="auto"/>
        <w:rPr>
          <w:rFonts w:ascii="Times New Roman" w:hAnsi="Times New Roman" w:cs="Times New Roman"/>
        </w:rPr>
      </w:pPr>
      <w:r w:rsidRPr="00386A1D">
        <w:rPr>
          <w:rFonts w:ascii="Times New Roman" w:eastAsia="Yu Gothic" w:hAnsi="Times New Roman" w:cs="Times New Roman"/>
        </w:rPr>
        <w:t>4.8 Os capacetes, deverão ser certificados pelo INMETRO e atender a resolução do CONTRAN nº 940/2022.</w:t>
      </w:r>
    </w:p>
    <w:p w14:paraId="5A207024"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4.9 O prazo de entrega será de até 60 (sessenta) dias corridos, a partir da expedição da Ordem de Fornecimento;</w:t>
      </w:r>
    </w:p>
    <w:p w14:paraId="297AF909"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 xml:space="preserve">4.10 O recebimento do material será realizado por servidor designado pela SMTT, que atestará a entrega, podendo recusar o objeto, pelos motivos que a lei autorizar, solicitando a substituição do equipamento, quando apresentarem danos, avarias ou estejam em desacordo com as especificações contidas neste TR. </w:t>
      </w:r>
    </w:p>
    <w:p w14:paraId="6DB08D95"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4.11 No ato do recebimento da solicitação dos produtos, caso ocorra algum fato superveniente que impossibilite sua entrega, o fornecedor deve comunicar de imediato os motivos que impossibilitem o cumprimento da entrega, com a devida comprovação.</w:t>
      </w:r>
    </w:p>
    <w:p w14:paraId="293479A0" w14:textId="77777777" w:rsidR="00942BDC" w:rsidRPr="00386A1D" w:rsidRDefault="00942BDC" w:rsidP="00942BDC">
      <w:pPr>
        <w:spacing w:before="240" w:after="240" w:line="360" w:lineRule="auto"/>
        <w:rPr>
          <w:rFonts w:ascii="Times New Roman" w:hAnsi="Times New Roman" w:cs="Times New Roman"/>
          <w:b/>
        </w:rPr>
      </w:pPr>
      <w:r w:rsidRPr="00386A1D">
        <w:rPr>
          <w:rFonts w:ascii="Times New Roman" w:hAnsi="Times New Roman" w:cs="Times New Roman"/>
          <w:b/>
        </w:rPr>
        <w:t>5 MODELO DE EXECUÇÃO DO OBJETO</w:t>
      </w:r>
    </w:p>
    <w:p w14:paraId="5D2AC990"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5.1 A SMTT formalizará a solicitação dos produtos através da Ordem de Fornecimento, para que a CONTRATANTE realize a entrega do objeto.</w:t>
      </w:r>
    </w:p>
    <w:p w14:paraId="4D837C5E"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 xml:space="preserve">5.2 O equipamento deve ser novo e de primeiro uso, com data de fabricação não superior a um ano contado da data de assinatura do contrato ou documento equivalente. </w:t>
      </w:r>
    </w:p>
    <w:p w14:paraId="484700EF"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5.3 O objeto desta licitação deverá ser fornecido em embalagem própria e com selo de garantia anexado.</w:t>
      </w:r>
    </w:p>
    <w:p w14:paraId="66FBA20B" w14:textId="77777777" w:rsidR="00942BDC" w:rsidRPr="00386A1D" w:rsidRDefault="00942BDC" w:rsidP="00942BDC">
      <w:pPr>
        <w:spacing w:line="360" w:lineRule="auto"/>
        <w:rPr>
          <w:rFonts w:ascii="Times New Roman" w:hAnsi="Times New Roman" w:cs="Times New Roman"/>
          <w:color w:val="FF0000"/>
        </w:rPr>
      </w:pPr>
      <w:r w:rsidRPr="00386A1D">
        <w:rPr>
          <w:rFonts w:ascii="Times New Roman" w:hAnsi="Times New Roman" w:cs="Times New Roman"/>
        </w:rPr>
        <w:t>5.4 Os equipamentos solicitados deverão ser entregues nas quantidades pedidas e no prazo máximo de 60 (sessenta) dias corridos, a contar do recebimento da ordem de fornecimento.</w:t>
      </w:r>
    </w:p>
    <w:p w14:paraId="5E847C4D"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5.5 O prazo de entrega somente poderá ser prorrogado em caso de força maior, devidamente comprovado pela empresa vencedora, por escrito, até 24 (vinte e quatro) horas antes da data fixada para a entrega.</w:t>
      </w:r>
    </w:p>
    <w:p w14:paraId="1BA17CED" w14:textId="77777777" w:rsidR="00942BDC" w:rsidRPr="00386A1D" w:rsidRDefault="00942BDC" w:rsidP="00942BDC">
      <w:pPr>
        <w:spacing w:line="360" w:lineRule="auto"/>
        <w:ind w:left="-7" w:right="14"/>
        <w:rPr>
          <w:rFonts w:ascii="Times New Roman" w:hAnsi="Times New Roman" w:cs="Times New Roman"/>
        </w:rPr>
      </w:pPr>
      <w:r w:rsidRPr="00386A1D">
        <w:rPr>
          <w:rFonts w:ascii="Times New Roman" w:hAnsi="Times New Roman" w:cs="Times New Roman"/>
        </w:rPr>
        <w:lastRenderedPageBreak/>
        <w:t xml:space="preserve">5.6 A entrega dos produtos será de inteira responsabilidade do licitante vencedor do item, ficando ainda, responsável por toda despesa decorrente do transporte do objeto licitado. </w:t>
      </w:r>
    </w:p>
    <w:p w14:paraId="1D42599B" w14:textId="77777777" w:rsidR="00942BDC" w:rsidRPr="00386A1D" w:rsidRDefault="00942BDC" w:rsidP="00942BDC">
      <w:pPr>
        <w:spacing w:line="360" w:lineRule="auto"/>
        <w:ind w:left="-7" w:right="14"/>
        <w:rPr>
          <w:rFonts w:ascii="Times New Roman" w:hAnsi="Times New Roman" w:cs="Times New Roman"/>
        </w:rPr>
      </w:pPr>
      <w:r w:rsidRPr="00386A1D">
        <w:rPr>
          <w:rFonts w:ascii="Times New Roman" w:hAnsi="Times New Roman" w:cs="Times New Roman"/>
        </w:rPr>
        <w:t>5.7 Na hipótese do(s) objeto(s) entregue(s) não atender(em) as especificações deste termo, serão devolvidos mediante Termo de Devolução.</w:t>
      </w:r>
    </w:p>
    <w:p w14:paraId="15744A0E" w14:textId="77777777" w:rsidR="00942BDC" w:rsidRPr="00386A1D" w:rsidRDefault="00942BDC" w:rsidP="00942BDC">
      <w:pPr>
        <w:spacing w:line="360" w:lineRule="auto"/>
        <w:ind w:left="-7" w:right="14"/>
        <w:rPr>
          <w:rFonts w:ascii="Times New Roman" w:hAnsi="Times New Roman" w:cs="Times New Roman"/>
        </w:rPr>
      </w:pPr>
      <w:r w:rsidRPr="00386A1D">
        <w:rPr>
          <w:rFonts w:ascii="Times New Roman" w:hAnsi="Times New Roman" w:cs="Times New Roman"/>
        </w:rPr>
        <w:t>5.8. A falta dos produtos, não poderá ser alegada como motivo de força maior para o atraso, má execução ou inexecução do objeto desta licitação e não eximirá a fornecedora das sanções a que está sujeita pelo não cumprimento dos prazos e demais condições estabelecidas.</w:t>
      </w:r>
    </w:p>
    <w:p w14:paraId="2949BE26"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5.9. A CONTRATADA deverá reparar, corrigir, reconstituir ou substituir, às suas expensas, no total ou em parte, os produtos em que se fizerem vícios, defeitos ou incorreções resultantes da execução ou de material empregado, sendo, ainda, responsável pelos danos causados diretamente à Administração ou a terceiros, até o final do período de garantia;</w:t>
      </w:r>
    </w:p>
    <w:p w14:paraId="0D108117" w14:textId="77777777" w:rsidR="00942BDC" w:rsidRPr="00386A1D" w:rsidRDefault="00942BDC" w:rsidP="00942BDC">
      <w:pPr>
        <w:spacing w:line="360" w:lineRule="auto"/>
        <w:ind w:right="14"/>
        <w:rPr>
          <w:rFonts w:ascii="Times New Roman" w:hAnsi="Times New Roman" w:cs="Times New Roman"/>
        </w:rPr>
      </w:pPr>
      <w:r w:rsidRPr="00386A1D">
        <w:rPr>
          <w:rFonts w:ascii="Times New Roman" w:hAnsi="Times New Roman" w:cs="Times New Roman"/>
        </w:rPr>
        <w:t>5.10. A CONTRATADA deverá providenciar a substituição do objeto licitado por outro, escoimados dos defeitos apontados no Termo de Devolução, no prazo máximo de 15 (quinze) dias corridos, contados do recebimento da comunicação expedida pela autoridade competente, sob pena de aplicação das penalidades.</w:t>
      </w:r>
    </w:p>
    <w:p w14:paraId="4D34F532" w14:textId="77777777" w:rsidR="00942BDC" w:rsidRPr="00386A1D" w:rsidRDefault="00942BDC" w:rsidP="00942BDC">
      <w:pPr>
        <w:spacing w:line="360" w:lineRule="auto"/>
        <w:ind w:right="14"/>
        <w:rPr>
          <w:rFonts w:ascii="Times New Roman" w:hAnsi="Times New Roman" w:cs="Times New Roman"/>
        </w:rPr>
      </w:pPr>
      <w:r w:rsidRPr="00386A1D">
        <w:rPr>
          <w:rFonts w:ascii="Times New Roman" w:hAnsi="Times New Roman" w:cs="Times New Roman"/>
        </w:rPr>
        <w:t>5.11. Cumpridas as formalidades de recebimento do objeto, o servidor responsável atestará as Notas Fiscais através de aposição de carimbo com assinatura e as encaminhará para pagamento.</w:t>
      </w:r>
    </w:p>
    <w:p w14:paraId="03AF4E98" w14:textId="77777777" w:rsidR="00942BDC" w:rsidRPr="00386A1D" w:rsidRDefault="00942BDC" w:rsidP="00942BDC">
      <w:pPr>
        <w:spacing w:before="240" w:after="240" w:line="360" w:lineRule="auto"/>
        <w:rPr>
          <w:rFonts w:ascii="Times New Roman" w:hAnsi="Times New Roman" w:cs="Times New Roman"/>
          <w:b/>
        </w:rPr>
      </w:pPr>
      <w:r w:rsidRPr="00386A1D">
        <w:rPr>
          <w:rFonts w:ascii="Times New Roman" w:hAnsi="Times New Roman" w:cs="Times New Roman"/>
          <w:b/>
        </w:rPr>
        <w:t>6 MODELO DE GESTÃO DO CONTRATO</w:t>
      </w:r>
    </w:p>
    <w:p w14:paraId="7766BF02"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6.1 O contrato deverá ser executado fielmente pelas partes, de acordo com as cláusulas avençadas e as normas da Lei nº 14.133/21, e cada parte responderá pelas consequências de sua inexecução total ou parcial.</w:t>
      </w:r>
    </w:p>
    <w:p w14:paraId="3BBAACDB"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6.2 Em caso de impedimento, ordem de paralisação ou suspensão do contrato, o cronograma de execução será prorrogado automaticamente pelo tempo correspondente, anotadas tais circunstâncias mediante simples apostila.</w:t>
      </w:r>
    </w:p>
    <w:p w14:paraId="03863497"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6.3 As comunicações entre o órgão ou entidade e a contratada devem ser realizadas por escrito, sempre que o ato exigir tal formalidade, admitindo-se o uso de mensagem eletrônica para esse fim.</w:t>
      </w:r>
    </w:p>
    <w:p w14:paraId="4E9C2EF7"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lastRenderedPageBreak/>
        <w:t>6.4 O órgão ou entidade poderá convocar representante da empresa para adoção de providências que devam ser cumpridas de imediato.</w:t>
      </w:r>
    </w:p>
    <w:p w14:paraId="58C296B7"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6.5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3C1CD448"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6.6 Fiscalização</w:t>
      </w:r>
    </w:p>
    <w:p w14:paraId="390893EA"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6.6.1 A execução do contrato deverá ser acompanhada e fiscalizada pelo(s) fiscal(</w:t>
      </w:r>
      <w:proofErr w:type="spellStart"/>
      <w:r w:rsidRPr="00386A1D">
        <w:rPr>
          <w:rFonts w:ascii="Times New Roman" w:hAnsi="Times New Roman" w:cs="Times New Roman"/>
        </w:rPr>
        <w:t>is</w:t>
      </w:r>
      <w:proofErr w:type="spellEnd"/>
      <w:r w:rsidRPr="00386A1D">
        <w:rPr>
          <w:rFonts w:ascii="Times New Roman" w:hAnsi="Times New Roman" w:cs="Times New Roman"/>
        </w:rPr>
        <w:t>) do contrato, ou pelos respectivos substitutos (</w:t>
      </w:r>
      <w:hyperlink r:id="rId12" w:anchor="art117">
        <w:r w:rsidRPr="00386A1D">
          <w:rPr>
            <w:rStyle w:val="Hyperlink"/>
            <w:rFonts w:ascii="Times New Roman" w:hAnsi="Times New Roman" w:cs="Times New Roman"/>
          </w:rPr>
          <w:t>Lei nº 14.133, de 2021, art. 117, caput</w:t>
        </w:r>
      </w:hyperlink>
      <w:r w:rsidRPr="00386A1D">
        <w:rPr>
          <w:rFonts w:ascii="Times New Roman" w:hAnsi="Times New Roman" w:cs="Times New Roman"/>
        </w:rPr>
        <w:t>).</w:t>
      </w:r>
    </w:p>
    <w:p w14:paraId="191F55F8"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6.7 Fiscalização Técnica</w:t>
      </w:r>
    </w:p>
    <w:p w14:paraId="6231DC64"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6.7.1 O fiscal técnico do contrato acompanhará a execução do contrato, para que sejam cumpridas todas as condições estabelecidas no contrato, de modo a assegurar os melhores resultados para a Administração. (Decreto Municipal nº 543, de 2023, art. 9º, VI);</w:t>
      </w:r>
    </w:p>
    <w:p w14:paraId="2DE0C53E"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6.7.2 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543, de 2023, art. 9º, II);</w:t>
      </w:r>
    </w:p>
    <w:p w14:paraId="22FB97FE"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 xml:space="preserve">6.7.3 Identificada qualquer inexatidão ou irregularidade, o fiscal técnico do contrato emitirá notificações para a correção da execução do contrato, determinando prazo para a correção. (Decreto Municipal nº 543, de 2023, art. 9º, III); </w:t>
      </w:r>
    </w:p>
    <w:p w14:paraId="2902B528"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6.7.4 O fiscal técnico do contrato informará ao gestor do contrato, em tempo hábil, a situação que demandar decisão ou adoção de medidas que ultrapassem sua competência, para que adote as medidas necessárias e saneadoras, se for o caso. (Decreto Municipal nº 543, de 2023, art. 9º, IV).</w:t>
      </w:r>
    </w:p>
    <w:p w14:paraId="67EC76C0"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6.7.5 No caso de ocorrências que possam inviabilizar a execução do contrato nas datas aprazadas, o fiscal técnico do contrato comunicará o fato imediatamente ao gestor do contrato. (Decreto Municipal nº 543, de 2023, art. 9º, V).</w:t>
      </w:r>
    </w:p>
    <w:p w14:paraId="75949EEE"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lastRenderedPageBreak/>
        <w:t>6.7.6 O fiscal técnico do contrato comunicará ao gestor do contrato, em tempo hábil, o término do contrato sob sua responsabilidade, com vistas à renovação tempestiva ou à prorrogação contratual (Decreto Municipal nº 543, de 2023, art. 9º, VII).</w:t>
      </w:r>
    </w:p>
    <w:p w14:paraId="61A201FA"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6.8 Fiscalização Administrativa</w:t>
      </w:r>
    </w:p>
    <w:p w14:paraId="1F32B4DB"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6.8.1 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543, de 2023, art. 10, I e II).</w:t>
      </w:r>
    </w:p>
    <w:p w14:paraId="7750F1A6"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6.8.1.1 Caso ocorra descumprimento das obrigações contratuais, o fiscal administrativo do contrato atuará tempestivamente na solução do problema, reportando ao gestor do contrato para que tome as providências cabíveis, quando ultrapassar a sua competência; (Decreto Municipal nº 543, de 2023, art. 10, III).</w:t>
      </w:r>
    </w:p>
    <w:p w14:paraId="77536111"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6.8.2 Além do disposto acima, a fiscalização contratual obedecerá às seguintes rotinas:</w:t>
      </w:r>
    </w:p>
    <w:p w14:paraId="54BFBB71" w14:textId="77777777" w:rsidR="00942BDC" w:rsidRPr="00386A1D" w:rsidRDefault="00942BDC" w:rsidP="00942BDC">
      <w:pPr>
        <w:pStyle w:val="PargrafodaLista"/>
        <w:numPr>
          <w:ilvl w:val="0"/>
          <w:numId w:val="23"/>
        </w:numPr>
        <w:spacing w:after="160" w:line="360" w:lineRule="auto"/>
        <w:ind w:right="0"/>
        <w:rPr>
          <w:rFonts w:ascii="Times New Roman" w:hAnsi="Times New Roman" w:cs="Times New Roman"/>
        </w:rPr>
      </w:pPr>
      <w:r w:rsidRPr="00386A1D">
        <w:rPr>
          <w:rFonts w:ascii="Times New Roman" w:hAnsi="Times New Roman" w:cs="Times New Roman"/>
        </w:rPr>
        <w:t>Verificar regularmente a documentação da contratada, incluindo alvarás, licenças sanitárias e ambientais, entre outros.</w:t>
      </w:r>
    </w:p>
    <w:p w14:paraId="5A86B80A" w14:textId="77777777" w:rsidR="00942BDC" w:rsidRPr="00386A1D" w:rsidRDefault="00942BDC" w:rsidP="00942BDC">
      <w:pPr>
        <w:pStyle w:val="PargrafodaLista"/>
        <w:numPr>
          <w:ilvl w:val="0"/>
          <w:numId w:val="23"/>
        </w:numPr>
        <w:spacing w:after="160" w:line="360" w:lineRule="auto"/>
        <w:ind w:right="0"/>
        <w:rPr>
          <w:rFonts w:ascii="Times New Roman" w:hAnsi="Times New Roman" w:cs="Times New Roman"/>
        </w:rPr>
      </w:pPr>
      <w:r w:rsidRPr="00386A1D">
        <w:rPr>
          <w:rFonts w:ascii="Times New Roman" w:hAnsi="Times New Roman" w:cs="Times New Roman"/>
        </w:rPr>
        <w:t>Acompanhar os preços praticados pela contratada, comparando-os com os valores e/ou descontos acordados no contrato e verificando se há conformidade com o mercado.</w:t>
      </w:r>
    </w:p>
    <w:p w14:paraId="7D4F373D" w14:textId="77777777" w:rsidR="00942BDC" w:rsidRPr="00386A1D" w:rsidRDefault="00942BDC" w:rsidP="00942BDC">
      <w:pPr>
        <w:pStyle w:val="PargrafodaLista"/>
        <w:numPr>
          <w:ilvl w:val="0"/>
          <w:numId w:val="23"/>
        </w:numPr>
        <w:spacing w:after="160" w:line="360" w:lineRule="auto"/>
        <w:ind w:right="0"/>
        <w:rPr>
          <w:rFonts w:ascii="Times New Roman" w:hAnsi="Times New Roman" w:cs="Times New Roman"/>
        </w:rPr>
      </w:pPr>
      <w:r w:rsidRPr="00386A1D">
        <w:rPr>
          <w:rFonts w:ascii="Times New Roman" w:hAnsi="Times New Roman" w:cs="Times New Roman"/>
        </w:rPr>
        <w:t>Manter uma comunicação regular com o fornecedor para esclarecimentos, resolução de problemas e alinhamento de expectativas.</w:t>
      </w:r>
    </w:p>
    <w:p w14:paraId="630716AB" w14:textId="77777777" w:rsidR="00942BDC" w:rsidRPr="00386A1D" w:rsidRDefault="00942BDC" w:rsidP="00942BDC">
      <w:pPr>
        <w:pStyle w:val="PargrafodaLista"/>
        <w:numPr>
          <w:ilvl w:val="0"/>
          <w:numId w:val="23"/>
        </w:numPr>
        <w:spacing w:after="160" w:line="360" w:lineRule="auto"/>
        <w:ind w:right="0"/>
        <w:rPr>
          <w:rFonts w:ascii="Times New Roman" w:hAnsi="Times New Roman" w:cs="Times New Roman"/>
        </w:rPr>
      </w:pPr>
      <w:r w:rsidRPr="00386A1D">
        <w:rPr>
          <w:rFonts w:ascii="Times New Roman" w:hAnsi="Times New Roman" w:cs="Times New Roman"/>
        </w:rPr>
        <w:t>Realizar avaliações periódicas do desempenho do fornecedor, levando em consideração critérios como cumprimento de prazos, qualidade do serviço e conformidade com as cláusulas contratuais.</w:t>
      </w:r>
    </w:p>
    <w:p w14:paraId="21FD9389" w14:textId="77777777" w:rsidR="00942BDC" w:rsidRPr="00386A1D" w:rsidRDefault="00942BDC" w:rsidP="00942BDC">
      <w:pPr>
        <w:pStyle w:val="PargrafodaLista"/>
        <w:numPr>
          <w:ilvl w:val="0"/>
          <w:numId w:val="23"/>
        </w:numPr>
        <w:spacing w:after="160" w:line="360" w:lineRule="auto"/>
        <w:ind w:right="0"/>
        <w:rPr>
          <w:rFonts w:ascii="Times New Roman" w:hAnsi="Times New Roman" w:cs="Times New Roman"/>
        </w:rPr>
      </w:pPr>
      <w:r w:rsidRPr="00386A1D">
        <w:rPr>
          <w:rFonts w:ascii="Times New Roman" w:hAnsi="Times New Roman" w:cs="Times New Roman"/>
        </w:rPr>
        <w:t>Conduzir auditorias internas para assegurar a conformidade do processo de fiscalização e identificar possíveis áreas de melhoria.</w:t>
      </w:r>
    </w:p>
    <w:p w14:paraId="1811BA73"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6.8 Gestor do Contrato</w:t>
      </w:r>
    </w:p>
    <w:p w14:paraId="7B2A92C8"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 xml:space="preserve">6.8.1 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w:t>
      </w:r>
      <w:r w:rsidRPr="00386A1D">
        <w:rPr>
          <w:rFonts w:ascii="Times New Roman" w:hAnsi="Times New Roman" w:cs="Times New Roman"/>
        </w:rPr>
        <w:lastRenderedPageBreak/>
        <w:t>necessidade de adequações do contrato para fins de atendimento da finalidade da administração. (Decreto Municipal nº 543, de 2023, art. 8º, V).</w:t>
      </w:r>
    </w:p>
    <w:p w14:paraId="2B4E0E06"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6.8.2 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543, de 2023, art. 8º, III).</w:t>
      </w:r>
    </w:p>
    <w:p w14:paraId="6C7CD052"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6.8.3 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543, de 2023, art. 8º, IV).</w:t>
      </w:r>
    </w:p>
    <w:p w14:paraId="0B50D952"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6.8.4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Municipal nº 543, de 2023, art. 8º, VI).</w:t>
      </w:r>
    </w:p>
    <w:p w14:paraId="37ADD843"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6.8.5 O gestor do contrato deverá elaborar relatório final com informações sobre a consecução dos objetivos que tenham justificado a contratação e eventuais condutas a serem adotadas para o aprimoramento das atividades da Administração. (Decreto Municipal nº 543, de 2023, art. 8º, VIII).</w:t>
      </w:r>
    </w:p>
    <w:p w14:paraId="234E4208"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6.8.6 O gestor do contrato deverá enviar a documentação pertinente ao setor de contratos para a formalização dos procedimentos de liquidação e pagamento, no valor dimensionado pela fiscalização e gestão nos termos do contrato.</w:t>
      </w:r>
    </w:p>
    <w:p w14:paraId="0C47EF85" w14:textId="77777777" w:rsidR="00942BDC" w:rsidRPr="00386A1D" w:rsidRDefault="00942BDC" w:rsidP="00942BDC">
      <w:pPr>
        <w:spacing w:before="240" w:after="240" w:line="360" w:lineRule="auto"/>
        <w:rPr>
          <w:rFonts w:ascii="Times New Roman" w:hAnsi="Times New Roman" w:cs="Times New Roman"/>
          <w:b/>
        </w:rPr>
      </w:pPr>
      <w:r w:rsidRPr="00386A1D">
        <w:rPr>
          <w:rFonts w:ascii="Times New Roman" w:hAnsi="Times New Roman" w:cs="Times New Roman"/>
          <w:b/>
        </w:rPr>
        <w:t>7 CRITÉRIOS DE MEDIÇÃO E DE PAGAMENTO</w:t>
      </w:r>
    </w:p>
    <w:p w14:paraId="3EBC8726"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7.1 Recebimento:</w:t>
      </w:r>
    </w:p>
    <w:p w14:paraId="6199A1BB"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7.1.1 A forma de medição dos fornecimentos será por intermédio das planilhas de controle mediante verificação por parte da equipe de fiscalização da real execução do objeto.</w:t>
      </w:r>
    </w:p>
    <w:p w14:paraId="5DDE7679"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 xml:space="preserve">7.1.2 O objeto desta licitação será recebido provisoriamente, de forma sumária, no ato da entrega, juntamente com a nota fiscal ou instrumento de cobrança equivalente, pelo(a) responsável pelo </w:t>
      </w:r>
      <w:r w:rsidRPr="00386A1D">
        <w:rPr>
          <w:rFonts w:ascii="Times New Roman" w:hAnsi="Times New Roman" w:cs="Times New Roman"/>
        </w:rPr>
        <w:lastRenderedPageBreak/>
        <w:t>acompanhamento e fiscalização do contrato, para efeito de posterior verificação de sua conformidade com as especificações constantes no Termo de Referência e na proposta.</w:t>
      </w:r>
    </w:p>
    <w:p w14:paraId="3A73DD3E"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7.1.3 O pagamento será realizado mediante a quantidade de itens efetivamente fornecidos.</w:t>
      </w:r>
    </w:p>
    <w:p w14:paraId="09FB72D6"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7.1.4 Os itens poderão ser rejeitados, no todo ou em parte, inclusive antes do recebimento provisório, quando em desacordo com as especificações constantes no Termo de Referência e na proposta, devendo ser substituídos no prazo de 15 (quinze) dias corridos, a contar da notificação da contratada, às suas custas, sem prejuízo da aplicação das penalidades.</w:t>
      </w:r>
    </w:p>
    <w:p w14:paraId="0E713105"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7.1.5 O recebimento definitivo ocorrerá no prazo de 1 (um) dia, a contar do recebimento da nota fiscal ou instrumento de cobrança equivalente pela Administração, após a verificação da qualidade e quantidade do material e consequente aceitação mediante termo detalhado.</w:t>
      </w:r>
    </w:p>
    <w:p w14:paraId="277245EA"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7.1.5.1 O prazo da disposição acima será contado do recebimento de comunicação de cobrança oriunda do contratado com a comprovação das entregas dos materiais a que se referem a parcela a ser paga.</w:t>
      </w:r>
    </w:p>
    <w:p w14:paraId="65F0E537"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7.1.6 A comunicação de cobrança do contratado deverá considerar o período que compreende a primeira à última entrega fornecida no mês anterior, devendo a cobrança ser realizada a partir do primeiro dia do mês subsequente.</w:t>
      </w:r>
    </w:p>
    <w:p w14:paraId="65966C8F"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 xml:space="preserve">7.1.7 No caso de controvérsia sobre a execução do objeto, quanto à dimensão, qualidade e quantidade, deverá ser observado o teor do </w:t>
      </w:r>
      <w:hyperlink r:id="rId13" w:anchor="art143">
        <w:r w:rsidRPr="00386A1D">
          <w:rPr>
            <w:rStyle w:val="Hyperlink"/>
            <w:rFonts w:ascii="Times New Roman" w:hAnsi="Times New Roman" w:cs="Times New Roman"/>
          </w:rPr>
          <w:t>art. 143 da Lei nº 14.133, de 2021</w:t>
        </w:r>
      </w:hyperlink>
      <w:r w:rsidRPr="00386A1D">
        <w:rPr>
          <w:rFonts w:ascii="Times New Roman" w:hAnsi="Times New Roman" w:cs="Times New Roman"/>
        </w:rPr>
        <w:t>, comunicando-se à empresa para emissão de Nota Fiscal no que se relaciona à parcela incontroversa da execução do objeto, para efeito de liquidação e pagamento.</w:t>
      </w:r>
    </w:p>
    <w:p w14:paraId="56CF9445"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7.1.8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7478119A"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7.1.9 O recebimento provisório ou definitivo não excluirá a responsabilidade civil pela solidez e pela segurança dos bens nem a responsabilidade ético-profissional pela perfeita execução do contrato.</w:t>
      </w:r>
    </w:p>
    <w:p w14:paraId="3D48286C"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7.2 Liquidação:</w:t>
      </w:r>
    </w:p>
    <w:p w14:paraId="14438B3B"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lastRenderedPageBreak/>
        <w:t>7.2.1 Recebida a Nota Fiscal ou documento de cobrança equivalente, correrá o prazo de dez dias úteis para fins de liquidação, na forma desta seção, prorrogáveis por igual período, nos termos do art. 7º, §3º da Instrução Normativa SEGES/ME nº 77/2022.</w:t>
      </w:r>
    </w:p>
    <w:p w14:paraId="7E4121A8"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 xml:space="preserve">7.2.2. Para fins de liquidação, o setor competente deverá verificar se a nota fiscal ou instrumento de cobrança equivalente apresentado expressa os elementos necessários e essenciais do documento, tais como: </w:t>
      </w:r>
    </w:p>
    <w:p w14:paraId="23B53852" w14:textId="77777777" w:rsidR="00942BDC" w:rsidRPr="00386A1D" w:rsidRDefault="00942BDC" w:rsidP="00942BDC">
      <w:pPr>
        <w:pStyle w:val="PargrafodaLista"/>
        <w:numPr>
          <w:ilvl w:val="0"/>
          <w:numId w:val="24"/>
        </w:numPr>
        <w:spacing w:after="160" w:line="360" w:lineRule="auto"/>
        <w:ind w:right="0"/>
        <w:rPr>
          <w:rFonts w:ascii="Times New Roman" w:hAnsi="Times New Roman" w:cs="Times New Roman"/>
        </w:rPr>
      </w:pPr>
      <w:r w:rsidRPr="00386A1D">
        <w:rPr>
          <w:rFonts w:ascii="Times New Roman" w:hAnsi="Times New Roman" w:cs="Times New Roman"/>
        </w:rPr>
        <w:t>o prazo de validade;</w:t>
      </w:r>
    </w:p>
    <w:p w14:paraId="7A3E793A" w14:textId="77777777" w:rsidR="00942BDC" w:rsidRPr="00386A1D" w:rsidRDefault="00942BDC" w:rsidP="00942BDC">
      <w:pPr>
        <w:pStyle w:val="PargrafodaLista"/>
        <w:numPr>
          <w:ilvl w:val="0"/>
          <w:numId w:val="24"/>
        </w:numPr>
        <w:spacing w:after="160" w:line="360" w:lineRule="auto"/>
        <w:ind w:right="0"/>
        <w:rPr>
          <w:rFonts w:ascii="Times New Roman" w:hAnsi="Times New Roman" w:cs="Times New Roman"/>
        </w:rPr>
      </w:pPr>
      <w:r w:rsidRPr="00386A1D">
        <w:rPr>
          <w:rFonts w:ascii="Times New Roman" w:hAnsi="Times New Roman" w:cs="Times New Roman"/>
        </w:rPr>
        <w:t xml:space="preserve">a data da emissão; </w:t>
      </w:r>
    </w:p>
    <w:p w14:paraId="49BDA54C" w14:textId="77777777" w:rsidR="00942BDC" w:rsidRPr="00386A1D" w:rsidRDefault="00942BDC" w:rsidP="00942BDC">
      <w:pPr>
        <w:pStyle w:val="PargrafodaLista"/>
        <w:numPr>
          <w:ilvl w:val="0"/>
          <w:numId w:val="24"/>
        </w:numPr>
        <w:spacing w:after="160" w:line="360" w:lineRule="auto"/>
        <w:ind w:right="0"/>
        <w:rPr>
          <w:rFonts w:ascii="Times New Roman" w:hAnsi="Times New Roman" w:cs="Times New Roman"/>
        </w:rPr>
      </w:pPr>
      <w:r w:rsidRPr="00386A1D">
        <w:rPr>
          <w:rFonts w:ascii="Times New Roman" w:hAnsi="Times New Roman" w:cs="Times New Roman"/>
        </w:rPr>
        <w:t xml:space="preserve">os dados do contrato e do órgão contratante; </w:t>
      </w:r>
    </w:p>
    <w:p w14:paraId="0B7B3EF0" w14:textId="77777777" w:rsidR="00942BDC" w:rsidRPr="00386A1D" w:rsidRDefault="00942BDC" w:rsidP="00942BDC">
      <w:pPr>
        <w:pStyle w:val="PargrafodaLista"/>
        <w:numPr>
          <w:ilvl w:val="0"/>
          <w:numId w:val="24"/>
        </w:numPr>
        <w:spacing w:after="160" w:line="360" w:lineRule="auto"/>
        <w:ind w:right="0"/>
        <w:rPr>
          <w:rFonts w:ascii="Times New Roman" w:hAnsi="Times New Roman" w:cs="Times New Roman"/>
        </w:rPr>
      </w:pPr>
      <w:r w:rsidRPr="00386A1D">
        <w:rPr>
          <w:rFonts w:ascii="Times New Roman" w:hAnsi="Times New Roman" w:cs="Times New Roman"/>
        </w:rPr>
        <w:t xml:space="preserve">o período respectivo de execução do contrato; </w:t>
      </w:r>
    </w:p>
    <w:p w14:paraId="122A2700" w14:textId="77777777" w:rsidR="00942BDC" w:rsidRPr="00386A1D" w:rsidRDefault="00942BDC" w:rsidP="00942BDC">
      <w:pPr>
        <w:pStyle w:val="PargrafodaLista"/>
        <w:numPr>
          <w:ilvl w:val="0"/>
          <w:numId w:val="24"/>
        </w:numPr>
        <w:spacing w:after="160" w:line="360" w:lineRule="auto"/>
        <w:ind w:right="0"/>
        <w:rPr>
          <w:rFonts w:ascii="Times New Roman" w:hAnsi="Times New Roman" w:cs="Times New Roman"/>
        </w:rPr>
      </w:pPr>
      <w:r w:rsidRPr="00386A1D">
        <w:rPr>
          <w:rFonts w:ascii="Times New Roman" w:hAnsi="Times New Roman" w:cs="Times New Roman"/>
        </w:rPr>
        <w:t xml:space="preserve">o valor a pagar e; </w:t>
      </w:r>
    </w:p>
    <w:p w14:paraId="7626EC1C" w14:textId="77777777" w:rsidR="00942BDC" w:rsidRPr="00386A1D" w:rsidRDefault="00942BDC" w:rsidP="00942BDC">
      <w:pPr>
        <w:pStyle w:val="PargrafodaLista"/>
        <w:numPr>
          <w:ilvl w:val="0"/>
          <w:numId w:val="24"/>
        </w:numPr>
        <w:spacing w:after="160" w:line="360" w:lineRule="auto"/>
        <w:ind w:right="0"/>
        <w:rPr>
          <w:rFonts w:ascii="Times New Roman" w:hAnsi="Times New Roman" w:cs="Times New Roman"/>
        </w:rPr>
      </w:pPr>
      <w:r w:rsidRPr="00386A1D">
        <w:rPr>
          <w:rFonts w:ascii="Times New Roman" w:hAnsi="Times New Roman" w:cs="Times New Roman"/>
        </w:rPr>
        <w:t>eventual destaque do valor de retenções tributárias cabíveis.</w:t>
      </w:r>
    </w:p>
    <w:p w14:paraId="4E3CE874"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7.2.3.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11AE94C4"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 xml:space="preserve">7.2.4 A nota fiscal ou instrumento de cobrança equivalente deverá ser obrigatoriamente acompanhado da comprovação da regularidade fiscal, mediante consulta aos sítios eletrônicos oficiais ou à documentação mencionada no </w:t>
      </w:r>
      <w:hyperlink r:id="rId14" w:anchor="art68">
        <w:r w:rsidRPr="00386A1D">
          <w:rPr>
            <w:rStyle w:val="Hyperlink"/>
            <w:rFonts w:ascii="Times New Roman" w:hAnsi="Times New Roman" w:cs="Times New Roman"/>
          </w:rPr>
          <w:t xml:space="preserve">art. 68 da Lei nº 14.133, de 2021.  </w:t>
        </w:r>
      </w:hyperlink>
      <w:r w:rsidRPr="00386A1D">
        <w:rPr>
          <w:rFonts w:ascii="Times New Roman" w:hAnsi="Times New Roman" w:cs="Times New Roman"/>
        </w:rPr>
        <w:t xml:space="preserve"> </w:t>
      </w:r>
    </w:p>
    <w:p w14:paraId="718DE8E2"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 xml:space="preserve">7.2.5 </w:t>
      </w:r>
      <w:bookmarkStart w:id="21" w:name="_Ref156475386"/>
      <w:r w:rsidRPr="00386A1D">
        <w:rPr>
          <w:rFonts w:ascii="Times New Roman" w:hAnsi="Times New Roman" w:cs="Times New Roman"/>
        </w:rPr>
        <w:t xml:space="preserve">A Administração deverá realizar consulta aos sítios eletrônicos oficiais para: </w:t>
      </w:r>
    </w:p>
    <w:p w14:paraId="6C2C2374" w14:textId="77777777" w:rsidR="00942BDC" w:rsidRPr="00386A1D" w:rsidRDefault="00942BDC" w:rsidP="00942BDC">
      <w:pPr>
        <w:spacing w:line="360" w:lineRule="auto"/>
        <w:ind w:left="426"/>
        <w:rPr>
          <w:rFonts w:ascii="Times New Roman" w:hAnsi="Times New Roman" w:cs="Times New Roman"/>
        </w:rPr>
      </w:pPr>
      <w:r w:rsidRPr="00386A1D">
        <w:rPr>
          <w:rFonts w:ascii="Times New Roman" w:hAnsi="Times New Roman" w:cs="Times New Roman"/>
        </w:rPr>
        <w:t xml:space="preserve">a) verificar a manutenção das condições de habilitação exigidas no edital; </w:t>
      </w:r>
    </w:p>
    <w:p w14:paraId="745914FF" w14:textId="77777777" w:rsidR="00942BDC" w:rsidRPr="00386A1D" w:rsidRDefault="00942BDC" w:rsidP="00942BDC">
      <w:pPr>
        <w:spacing w:line="360" w:lineRule="auto"/>
        <w:ind w:left="426"/>
        <w:rPr>
          <w:rFonts w:ascii="Times New Roman" w:hAnsi="Times New Roman" w:cs="Times New Roman"/>
        </w:rPr>
      </w:pPr>
      <w:r w:rsidRPr="00386A1D">
        <w:rPr>
          <w:rFonts w:ascii="Times New Roman" w:hAnsi="Times New Roman" w:cs="Times New Roman"/>
        </w:rPr>
        <w:t>b) identificar possível razão que impeça a participação em licitação, no âmbito do órgão ou entidade, proibição de contratar com o Poder Público, bem como ocorrências impeditivas indiretas.</w:t>
      </w:r>
      <w:bookmarkEnd w:id="21"/>
    </w:p>
    <w:p w14:paraId="18875E38"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7.2.5.1 Quando a análise dos documentos mencionados no item 7.2.5 não puder ser realizada nos sítios eletrônicos oficiais, a contratada fica obrigada a apresentar os documentos de habilitação sempre que o prazo de vigência chegar ao seu termo.</w:t>
      </w:r>
    </w:p>
    <w:p w14:paraId="1C364D42"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lastRenderedPageBreak/>
        <w:t>7.2.6. Constatando-se, junto aos sítios eletrônicos oficiais ou nos documentos encaminhados pela contratada,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6A3E9851"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 xml:space="preserve">7.2.7.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7E66563B"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 xml:space="preserve">7.2.8. Persistindo a irregularidade, o contratante deverá adotar as medidas necessárias à rescisão contratual nos autos do processo administrativo correspondente, assegurada ao contratado a ampla defesa. </w:t>
      </w:r>
    </w:p>
    <w:p w14:paraId="37070A79"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7.2.9. Havendo a efetiva execução do objeto, os pagamentos serão realizados normalmente, até que se decida pela rescisão do contrato, caso o contratado não regularize sua situação disposta no item 7.2.5.</w:t>
      </w:r>
    </w:p>
    <w:p w14:paraId="2429934F"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7.3 Prazo de pagamento:</w:t>
      </w:r>
    </w:p>
    <w:p w14:paraId="6A04FEE2"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 xml:space="preserve">7.3.1 O pagamento será efetuado no prazo de até 10 (dez) dias úteis contados da finalização da liquidação da despesa, conforme seção anterior, nos termos da </w:t>
      </w:r>
      <w:hyperlink r:id="rId15">
        <w:r w:rsidRPr="00386A1D">
          <w:rPr>
            <w:rStyle w:val="Hyperlink"/>
            <w:rFonts w:ascii="Times New Roman" w:hAnsi="Times New Roman" w:cs="Times New Roman"/>
          </w:rPr>
          <w:t>Instrução Normativa SEGES/ME nº 77, de 2022</w:t>
        </w:r>
      </w:hyperlink>
      <w:r w:rsidRPr="00386A1D">
        <w:rPr>
          <w:rFonts w:ascii="Times New Roman" w:hAnsi="Times New Roman" w:cs="Times New Roman"/>
        </w:rPr>
        <w:t>.</w:t>
      </w:r>
    </w:p>
    <w:p w14:paraId="5CB3255A"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7.3.2 No caso de atraso pelo Contratante, os valores devidos ao contratado serão atualizados monetariamente entre o termo final do prazo de pagamento até a data de sua efetiva realização, mediante aplicação do índice INPC - Índice Nacional de Preços ao Consumidor de correção monetária.</w:t>
      </w:r>
    </w:p>
    <w:p w14:paraId="5FACD432"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7.4 Forma de pagamento:</w:t>
      </w:r>
    </w:p>
    <w:p w14:paraId="04556E97"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7.4.1 O pagamento será realizado por meio de ordem bancária, para crédito em banco, agência e conta corrente indicados pelo contratado.</w:t>
      </w:r>
    </w:p>
    <w:p w14:paraId="5C8043F6"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lastRenderedPageBreak/>
        <w:t>7.4.2 Será considerada data do pagamento o dia em que constar como emitida a ordem bancária para pagamento.</w:t>
      </w:r>
    </w:p>
    <w:p w14:paraId="3FBC1B8B"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7.4.3 Quando do pagamento, será efetuada a retenção tributária prevista na legislação aplicável.</w:t>
      </w:r>
    </w:p>
    <w:p w14:paraId="2E7981E8"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7.4.3.1 Independentemente do percentual de tributo inserido na planilha, quando houver, serão retidos na fonte, quando da realização do pagamento, os percentuais estabelecidos na legislação vigente.</w:t>
      </w:r>
    </w:p>
    <w:p w14:paraId="06797607"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 xml:space="preserve">7.4.4 O contratado regularmente optante pelo Simples Nacional, nos termos da </w:t>
      </w:r>
      <w:hyperlink r:id="rId16">
        <w:r w:rsidRPr="00386A1D">
          <w:rPr>
            <w:rStyle w:val="Hyperlink"/>
            <w:rFonts w:ascii="Times New Roman" w:hAnsi="Times New Roman" w:cs="Times New Roman"/>
          </w:rPr>
          <w:t>Lei Complementar nº 123, de 2006</w:t>
        </w:r>
      </w:hyperlink>
      <w:r w:rsidRPr="00386A1D">
        <w:rPr>
          <w:rFonts w:ascii="Times New Roman" w:hAnsi="Times New Roman" w:cs="Times New Roman"/>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7CB1AEB9"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7.4.5 Antecipação de pagamento</w:t>
      </w:r>
    </w:p>
    <w:p w14:paraId="4788FAA6"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 xml:space="preserve">7.4.6 Para a atual contratação é importante salientar que não será realizada antecipação de pagamento. </w:t>
      </w:r>
    </w:p>
    <w:p w14:paraId="6D048D7D" w14:textId="77777777" w:rsidR="00942BDC" w:rsidRPr="00386A1D" w:rsidRDefault="00942BDC" w:rsidP="00942BDC">
      <w:pPr>
        <w:spacing w:before="240" w:after="240" w:line="360" w:lineRule="auto"/>
        <w:rPr>
          <w:rFonts w:ascii="Times New Roman" w:hAnsi="Times New Roman" w:cs="Times New Roman"/>
          <w:b/>
        </w:rPr>
      </w:pPr>
      <w:r w:rsidRPr="00386A1D">
        <w:rPr>
          <w:rFonts w:ascii="Times New Roman" w:hAnsi="Times New Roman" w:cs="Times New Roman"/>
          <w:b/>
        </w:rPr>
        <w:t>8 FORMA E CRITÉRIOS DE SELEÇÃO DO FORNECEDOR E FORMA DE FORNECIMENTO</w:t>
      </w:r>
    </w:p>
    <w:p w14:paraId="62B4F6C9"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8.1 Forma de seleção e critério de julgamento da proposta:</w:t>
      </w:r>
    </w:p>
    <w:p w14:paraId="536C58F5" w14:textId="77777777" w:rsidR="00942BDC" w:rsidRPr="00386A1D" w:rsidRDefault="00942BDC" w:rsidP="00942BDC">
      <w:pPr>
        <w:spacing w:line="360" w:lineRule="auto"/>
        <w:rPr>
          <w:rFonts w:ascii="Times New Roman" w:hAnsi="Times New Roman" w:cs="Times New Roman"/>
          <w:color w:val="EE0000"/>
        </w:rPr>
      </w:pPr>
      <w:r w:rsidRPr="00386A1D">
        <w:rPr>
          <w:rFonts w:ascii="Times New Roman" w:hAnsi="Times New Roman" w:cs="Times New Roman"/>
        </w:rPr>
        <w:t>8.1.1 O fornecedor será selecionado por meio da realização de procedimento de LICITAÇÃO, na modalidade PREGÃO, sob a forma ELETRÔNICA, com adoção do critério de julgamento pelo MENOR PREÇO POR ITEM, na modalidade de disputa ABERTA.</w:t>
      </w:r>
    </w:p>
    <w:p w14:paraId="7E9D83F8"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 xml:space="preserve">8.2.1 A aquisição ocorrerá mediante </w:t>
      </w:r>
      <w:r w:rsidRPr="00386A1D">
        <w:rPr>
          <w:rFonts w:ascii="Times New Roman" w:hAnsi="Times New Roman" w:cs="Times New Roman"/>
          <w:b/>
          <w:bCs/>
        </w:rPr>
        <w:t>PREGÃO ELETRÔNICO</w:t>
      </w:r>
      <w:r w:rsidRPr="00386A1D">
        <w:rPr>
          <w:rFonts w:ascii="Times New Roman" w:hAnsi="Times New Roman" w:cs="Times New Roman"/>
        </w:rPr>
        <w:t>, com fornecimento imediato, nos termos do art. Art. 17 […] § 2º da Lei nº 14.133/2021 e art. 1º IN – Seges/ME 73/2022.</w:t>
      </w:r>
    </w:p>
    <w:p w14:paraId="7BDCC08B"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8.3 Forma de fornecimento</w:t>
      </w:r>
    </w:p>
    <w:p w14:paraId="5ED393A6"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8.3.1 O quantitativo disposto na tabela do item 1.1, será fornecido de forma integral, e após a emissão da ordem de fornecimento.</w:t>
      </w:r>
    </w:p>
    <w:p w14:paraId="75D42A95"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8.4 Exigência de habilitação</w:t>
      </w:r>
    </w:p>
    <w:p w14:paraId="677289D1"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lastRenderedPageBreak/>
        <w:t>8.4.1 Para fins de habilitação, deverá o licitante comprovar os seguintes requisitos:</w:t>
      </w:r>
    </w:p>
    <w:p w14:paraId="301E0226" w14:textId="77777777" w:rsidR="00942BDC" w:rsidRPr="00386A1D" w:rsidRDefault="00942BDC" w:rsidP="00942BDC">
      <w:pPr>
        <w:pStyle w:val="PargrafodaLista"/>
        <w:numPr>
          <w:ilvl w:val="0"/>
          <w:numId w:val="26"/>
        </w:numPr>
        <w:spacing w:after="160" w:line="360" w:lineRule="auto"/>
        <w:ind w:right="0"/>
        <w:rPr>
          <w:rFonts w:ascii="Times New Roman" w:hAnsi="Times New Roman" w:cs="Times New Roman"/>
        </w:rPr>
      </w:pPr>
      <w:r w:rsidRPr="00386A1D">
        <w:rPr>
          <w:rFonts w:ascii="Times New Roman" w:hAnsi="Times New Roman" w:cs="Times New Roman"/>
        </w:rPr>
        <w:t>Habilitação jurídica;</w:t>
      </w:r>
    </w:p>
    <w:p w14:paraId="0A4542E0" w14:textId="77777777" w:rsidR="00942BDC" w:rsidRPr="00386A1D" w:rsidRDefault="00942BDC" w:rsidP="00942BDC">
      <w:pPr>
        <w:pStyle w:val="PargrafodaLista"/>
        <w:numPr>
          <w:ilvl w:val="0"/>
          <w:numId w:val="26"/>
        </w:numPr>
        <w:spacing w:after="160" w:line="360" w:lineRule="auto"/>
        <w:ind w:right="0"/>
        <w:rPr>
          <w:rFonts w:ascii="Times New Roman" w:hAnsi="Times New Roman" w:cs="Times New Roman"/>
        </w:rPr>
      </w:pPr>
      <w:r w:rsidRPr="00386A1D">
        <w:rPr>
          <w:rFonts w:ascii="Times New Roman" w:hAnsi="Times New Roman" w:cs="Times New Roman"/>
        </w:rPr>
        <w:t>Pessoa física: cédula de identidade (RG) ou documento equivalente que, por força de lei, tenha validade para fins de identificação em todo o território nacional;</w:t>
      </w:r>
    </w:p>
    <w:p w14:paraId="1E234167" w14:textId="77777777" w:rsidR="00942BDC" w:rsidRPr="00386A1D" w:rsidRDefault="00942BDC" w:rsidP="00942BDC">
      <w:pPr>
        <w:pStyle w:val="PargrafodaLista"/>
        <w:numPr>
          <w:ilvl w:val="0"/>
          <w:numId w:val="26"/>
        </w:numPr>
        <w:spacing w:after="160" w:line="360" w:lineRule="auto"/>
        <w:ind w:right="0"/>
        <w:rPr>
          <w:rFonts w:ascii="Times New Roman" w:hAnsi="Times New Roman" w:cs="Times New Roman"/>
        </w:rPr>
      </w:pPr>
      <w:r w:rsidRPr="00386A1D">
        <w:rPr>
          <w:rFonts w:ascii="Times New Roman" w:hAnsi="Times New Roman" w:cs="Times New Roman"/>
        </w:rPr>
        <w:t xml:space="preserve">Empresário individual: inscrição no Registro Público de Empresas Mercantis, a cargo da Junta Comercial da respectiva sede; </w:t>
      </w:r>
    </w:p>
    <w:p w14:paraId="4990BE78" w14:textId="77777777" w:rsidR="00942BDC" w:rsidRPr="00386A1D" w:rsidRDefault="00942BDC" w:rsidP="00942BDC">
      <w:pPr>
        <w:pStyle w:val="PargrafodaLista"/>
        <w:numPr>
          <w:ilvl w:val="0"/>
          <w:numId w:val="26"/>
        </w:numPr>
        <w:spacing w:after="160" w:line="360" w:lineRule="auto"/>
        <w:ind w:right="0"/>
        <w:rPr>
          <w:rFonts w:ascii="Times New Roman" w:hAnsi="Times New Roman" w:cs="Times New Roman"/>
        </w:rPr>
      </w:pPr>
      <w:r w:rsidRPr="00386A1D">
        <w:rPr>
          <w:rFonts w:ascii="Times New Roman" w:hAnsi="Times New Roman" w:cs="Times New Roman"/>
        </w:rPr>
        <w:t xml:space="preserve">Microempreendedor Individual – MEI: Certificado da Condição de Microempreendedor Individual - CCMEI, cuja aceitação ficará condicionada à verificação da autenticidade no sítio https://www.gov.br/empresas-e-negocios/pt-br/empreendedor; </w:t>
      </w:r>
    </w:p>
    <w:p w14:paraId="50E7E852" w14:textId="77777777" w:rsidR="00942BDC" w:rsidRPr="00386A1D" w:rsidRDefault="00942BDC" w:rsidP="00942BDC">
      <w:pPr>
        <w:pStyle w:val="PargrafodaLista"/>
        <w:numPr>
          <w:ilvl w:val="0"/>
          <w:numId w:val="26"/>
        </w:numPr>
        <w:spacing w:after="160" w:line="360" w:lineRule="auto"/>
        <w:ind w:right="0"/>
        <w:rPr>
          <w:rFonts w:ascii="Times New Roman" w:hAnsi="Times New Roman" w:cs="Times New Roman"/>
        </w:rPr>
      </w:pPr>
      <w:r w:rsidRPr="00386A1D">
        <w:rPr>
          <w:rFonts w:ascii="Times New Roman" w:hAnsi="Times New Roman" w:cs="Times New Roman"/>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6BC86CC0" w14:textId="77777777" w:rsidR="00942BDC" w:rsidRPr="00386A1D" w:rsidRDefault="00942BDC" w:rsidP="00942BDC">
      <w:pPr>
        <w:pStyle w:val="PargrafodaLista"/>
        <w:numPr>
          <w:ilvl w:val="0"/>
          <w:numId w:val="26"/>
        </w:numPr>
        <w:spacing w:after="160" w:line="360" w:lineRule="auto"/>
        <w:ind w:right="0"/>
        <w:rPr>
          <w:rFonts w:ascii="Times New Roman" w:hAnsi="Times New Roman" w:cs="Times New Roman"/>
        </w:rPr>
      </w:pPr>
      <w:r w:rsidRPr="00386A1D">
        <w:rPr>
          <w:rFonts w:ascii="Times New Roman" w:hAnsi="Times New Roman" w:cs="Times New Roman"/>
        </w:rPr>
        <w:t>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0300EF39" w14:textId="77777777" w:rsidR="00942BDC" w:rsidRPr="00386A1D" w:rsidRDefault="00942BDC" w:rsidP="00942BDC">
      <w:pPr>
        <w:pStyle w:val="PargrafodaLista"/>
        <w:numPr>
          <w:ilvl w:val="0"/>
          <w:numId w:val="26"/>
        </w:numPr>
        <w:spacing w:after="160" w:line="360" w:lineRule="auto"/>
        <w:ind w:right="0"/>
        <w:rPr>
          <w:rFonts w:ascii="Times New Roman" w:hAnsi="Times New Roman" w:cs="Times New Roman"/>
        </w:rPr>
      </w:pPr>
      <w:r w:rsidRPr="00386A1D">
        <w:rPr>
          <w:rFonts w:ascii="Times New Roman" w:hAnsi="Times New Roman" w:cs="Times New Roman"/>
        </w:rPr>
        <w:t>Sociedade simples: inscrição do ato constitutivo no Registro Civil de Pessoas Jurídicas do local de sua sede, acompanhada de documento comprobatório de seus administradores;</w:t>
      </w:r>
    </w:p>
    <w:p w14:paraId="55E61FB8" w14:textId="77777777" w:rsidR="00942BDC" w:rsidRPr="00386A1D" w:rsidRDefault="00942BDC" w:rsidP="00942BDC">
      <w:pPr>
        <w:pStyle w:val="PargrafodaLista"/>
        <w:numPr>
          <w:ilvl w:val="0"/>
          <w:numId w:val="26"/>
        </w:numPr>
        <w:spacing w:after="160" w:line="360" w:lineRule="auto"/>
        <w:ind w:right="0"/>
        <w:rPr>
          <w:rFonts w:ascii="Times New Roman" w:hAnsi="Times New Roman" w:cs="Times New Roman"/>
        </w:rPr>
      </w:pPr>
      <w:r w:rsidRPr="00386A1D">
        <w:rPr>
          <w:rFonts w:ascii="Times New Roman" w:hAnsi="Times New Roman" w:cs="Times New Roman"/>
        </w:rPr>
        <w:t>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785BB0A8" w14:textId="77777777" w:rsidR="00942BDC" w:rsidRPr="00386A1D" w:rsidRDefault="00942BDC" w:rsidP="00942BDC">
      <w:pPr>
        <w:pStyle w:val="PargrafodaLista"/>
        <w:numPr>
          <w:ilvl w:val="0"/>
          <w:numId w:val="26"/>
        </w:numPr>
        <w:spacing w:after="160" w:line="360" w:lineRule="auto"/>
        <w:ind w:right="0"/>
        <w:rPr>
          <w:rFonts w:ascii="Times New Roman" w:hAnsi="Times New Roman" w:cs="Times New Roman"/>
        </w:rPr>
      </w:pPr>
      <w:r w:rsidRPr="00386A1D">
        <w:rPr>
          <w:rFonts w:ascii="Times New Roman" w:hAnsi="Times New Roman" w:cs="Times New Roman"/>
        </w:rPr>
        <w:t>Sociedade cooperativa: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70951391" w14:textId="77777777" w:rsidR="00942BDC" w:rsidRPr="00386A1D" w:rsidRDefault="00942BDC" w:rsidP="00942BDC">
      <w:pPr>
        <w:pStyle w:val="PargrafodaLista"/>
        <w:numPr>
          <w:ilvl w:val="0"/>
          <w:numId w:val="26"/>
        </w:numPr>
        <w:spacing w:after="160" w:line="360" w:lineRule="auto"/>
        <w:ind w:right="0"/>
        <w:rPr>
          <w:rFonts w:ascii="Times New Roman" w:hAnsi="Times New Roman" w:cs="Times New Roman"/>
        </w:rPr>
      </w:pPr>
      <w:r w:rsidRPr="00386A1D">
        <w:rPr>
          <w:rFonts w:ascii="Times New Roman" w:hAnsi="Times New Roman" w:cs="Times New Roman"/>
        </w:rPr>
        <w:t>Habilitação fiscal, social e trabalhista:</w:t>
      </w:r>
    </w:p>
    <w:p w14:paraId="221C894E" w14:textId="77777777" w:rsidR="00942BDC" w:rsidRPr="00386A1D" w:rsidRDefault="00942BDC" w:rsidP="00942BDC">
      <w:pPr>
        <w:pStyle w:val="PargrafodaLista"/>
        <w:numPr>
          <w:ilvl w:val="1"/>
          <w:numId w:val="27"/>
        </w:numPr>
        <w:spacing w:after="160" w:line="360" w:lineRule="auto"/>
        <w:ind w:right="0"/>
        <w:rPr>
          <w:rFonts w:ascii="Times New Roman" w:hAnsi="Times New Roman" w:cs="Times New Roman"/>
        </w:rPr>
      </w:pPr>
      <w:r w:rsidRPr="00386A1D">
        <w:rPr>
          <w:rFonts w:ascii="Times New Roman" w:hAnsi="Times New Roman" w:cs="Times New Roman"/>
        </w:rPr>
        <w:t>Prova de inscrição no Cadastro Nacional de Pessoas Jurídicas ou no Cadastro de Pessoas Físicas, conforme o caso;</w:t>
      </w:r>
    </w:p>
    <w:p w14:paraId="3BCC30E8" w14:textId="77777777" w:rsidR="00942BDC" w:rsidRPr="00386A1D" w:rsidRDefault="00942BDC" w:rsidP="00942BDC">
      <w:pPr>
        <w:pStyle w:val="PargrafodaLista"/>
        <w:numPr>
          <w:ilvl w:val="1"/>
          <w:numId w:val="27"/>
        </w:numPr>
        <w:spacing w:after="160" w:line="360" w:lineRule="auto"/>
        <w:ind w:right="0"/>
        <w:rPr>
          <w:rFonts w:ascii="Times New Roman" w:hAnsi="Times New Roman" w:cs="Times New Roman"/>
        </w:rPr>
      </w:pPr>
      <w:r w:rsidRPr="00386A1D">
        <w:rPr>
          <w:rFonts w:ascii="Times New Roman" w:hAnsi="Times New Roman" w:cs="Times New Roman"/>
        </w:rPr>
        <w:lastRenderedPageBreak/>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237CF745" w14:textId="77777777" w:rsidR="00942BDC" w:rsidRPr="00386A1D" w:rsidRDefault="00942BDC" w:rsidP="00942BDC">
      <w:pPr>
        <w:pStyle w:val="PargrafodaLista"/>
        <w:numPr>
          <w:ilvl w:val="1"/>
          <w:numId w:val="27"/>
        </w:numPr>
        <w:spacing w:after="160" w:line="360" w:lineRule="auto"/>
        <w:ind w:right="0"/>
        <w:rPr>
          <w:rFonts w:ascii="Times New Roman" w:hAnsi="Times New Roman" w:cs="Times New Roman"/>
        </w:rPr>
      </w:pPr>
      <w:r w:rsidRPr="00386A1D">
        <w:rPr>
          <w:rFonts w:ascii="Times New Roman" w:hAnsi="Times New Roman" w:cs="Times New Roman"/>
        </w:rPr>
        <w:t>Prova de regularidade com o Fundo de Garantia do Tempo de Serviço (FGTS);</w:t>
      </w:r>
    </w:p>
    <w:p w14:paraId="0C26D462" w14:textId="77777777" w:rsidR="00942BDC" w:rsidRPr="00386A1D" w:rsidRDefault="00942BDC" w:rsidP="00942BDC">
      <w:pPr>
        <w:pStyle w:val="PargrafodaLista"/>
        <w:numPr>
          <w:ilvl w:val="1"/>
          <w:numId w:val="27"/>
        </w:numPr>
        <w:spacing w:after="160" w:line="360" w:lineRule="auto"/>
        <w:ind w:right="0"/>
        <w:rPr>
          <w:rFonts w:ascii="Times New Roman" w:hAnsi="Times New Roman" w:cs="Times New Roman"/>
        </w:rPr>
      </w:pPr>
      <w:r w:rsidRPr="00386A1D">
        <w:rPr>
          <w:rFonts w:ascii="Times New Roman" w:hAnsi="Times New Roman" w:cs="Times New Roman"/>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48AE5D90" w14:textId="77777777" w:rsidR="00942BDC" w:rsidRPr="00386A1D" w:rsidRDefault="00942BDC" w:rsidP="00942BDC">
      <w:pPr>
        <w:pStyle w:val="PargrafodaLista"/>
        <w:numPr>
          <w:ilvl w:val="1"/>
          <w:numId w:val="27"/>
        </w:numPr>
        <w:spacing w:after="160" w:line="360" w:lineRule="auto"/>
        <w:ind w:right="0"/>
        <w:rPr>
          <w:rFonts w:ascii="Times New Roman" w:hAnsi="Times New Roman" w:cs="Times New Roman"/>
        </w:rPr>
      </w:pPr>
      <w:r w:rsidRPr="00386A1D">
        <w:rPr>
          <w:rFonts w:ascii="Times New Roman" w:hAnsi="Times New Roman" w:cs="Times New Roman"/>
        </w:rPr>
        <w:t xml:space="preserve">Prova de inscrição no cadastro de contribuintes [Estadual/Distrital] ou [Municipal/Distrital] relativo ao domicílio ou sede do fornecedor, pertinente ao seu ramo de atividade e compatível com o objeto contratual; </w:t>
      </w:r>
    </w:p>
    <w:p w14:paraId="64482C5C" w14:textId="77777777" w:rsidR="00942BDC" w:rsidRPr="00386A1D" w:rsidRDefault="00942BDC" w:rsidP="00942BDC">
      <w:pPr>
        <w:pStyle w:val="PargrafodaLista"/>
        <w:numPr>
          <w:ilvl w:val="1"/>
          <w:numId w:val="27"/>
        </w:numPr>
        <w:spacing w:after="160" w:line="360" w:lineRule="auto"/>
        <w:ind w:right="0"/>
        <w:rPr>
          <w:rFonts w:ascii="Times New Roman" w:hAnsi="Times New Roman" w:cs="Times New Roman"/>
        </w:rPr>
      </w:pPr>
      <w:r w:rsidRPr="00386A1D">
        <w:rPr>
          <w:rFonts w:ascii="Times New Roman" w:hAnsi="Times New Roman" w:cs="Times New Roman"/>
        </w:rPr>
        <w:t>Prova de regularidade com a Fazenda [Estadual/Distrital] e [Municipal/Distrital] do domicílio ou sede do fornecedor, relativa à atividade em cujo exercício contrata ou concorre;</w:t>
      </w:r>
    </w:p>
    <w:p w14:paraId="3FDAB777" w14:textId="77777777" w:rsidR="00942BDC" w:rsidRPr="00386A1D" w:rsidRDefault="00942BDC" w:rsidP="00942BDC">
      <w:pPr>
        <w:pStyle w:val="PargrafodaLista"/>
        <w:numPr>
          <w:ilvl w:val="1"/>
          <w:numId w:val="27"/>
        </w:numPr>
        <w:spacing w:after="160" w:line="360" w:lineRule="auto"/>
        <w:ind w:right="0"/>
        <w:rPr>
          <w:rFonts w:ascii="Times New Roman" w:hAnsi="Times New Roman" w:cs="Times New Roman"/>
        </w:rPr>
      </w:pPr>
      <w:r w:rsidRPr="00386A1D">
        <w:rPr>
          <w:rFonts w:ascii="Times New Roman" w:hAnsi="Times New Roman" w:cs="Times New Roman"/>
        </w:rPr>
        <w:t>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44BD153D" w14:textId="77777777" w:rsidR="00942BDC" w:rsidRPr="00386A1D" w:rsidRDefault="00942BDC" w:rsidP="00942BDC">
      <w:pPr>
        <w:pStyle w:val="PargrafodaLista"/>
        <w:numPr>
          <w:ilvl w:val="1"/>
          <w:numId w:val="27"/>
        </w:numPr>
        <w:spacing w:after="160" w:line="360" w:lineRule="auto"/>
        <w:ind w:right="0"/>
        <w:rPr>
          <w:rFonts w:ascii="Times New Roman" w:hAnsi="Times New Roman" w:cs="Times New Roman"/>
        </w:rPr>
      </w:pPr>
      <w:r w:rsidRPr="00386A1D">
        <w:rPr>
          <w:rFonts w:ascii="Times New Roman" w:hAnsi="Times New Roman" w:cs="Times New Roman"/>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24E4AA2A" w14:textId="77777777" w:rsidR="00942BDC" w:rsidRPr="00386A1D" w:rsidRDefault="00942BDC" w:rsidP="00942BDC">
      <w:pPr>
        <w:pStyle w:val="PargrafodaLista"/>
        <w:numPr>
          <w:ilvl w:val="0"/>
          <w:numId w:val="27"/>
        </w:numPr>
        <w:spacing w:after="160" w:line="360" w:lineRule="auto"/>
        <w:ind w:right="0"/>
        <w:rPr>
          <w:rFonts w:ascii="Times New Roman" w:hAnsi="Times New Roman" w:cs="Times New Roman"/>
        </w:rPr>
      </w:pPr>
      <w:r w:rsidRPr="00386A1D">
        <w:rPr>
          <w:rFonts w:ascii="Times New Roman" w:hAnsi="Times New Roman" w:cs="Times New Roman"/>
        </w:rPr>
        <w:t>Qualificação Econômico-Financeira: Certidão negativa de falência expedida pelo distribuidor da sede do fornecedor - Lei nº 14.133, de 2021, art. 69, caput, inciso II);</w:t>
      </w:r>
    </w:p>
    <w:p w14:paraId="7360E166" w14:textId="77777777" w:rsidR="00942BDC" w:rsidRPr="00386A1D" w:rsidRDefault="00942BDC" w:rsidP="00942BDC">
      <w:pPr>
        <w:pStyle w:val="PargrafodaLista"/>
        <w:numPr>
          <w:ilvl w:val="0"/>
          <w:numId w:val="27"/>
        </w:numPr>
        <w:spacing w:after="160" w:line="360" w:lineRule="auto"/>
        <w:ind w:right="0"/>
        <w:rPr>
          <w:rFonts w:ascii="Times New Roman" w:hAnsi="Times New Roman" w:cs="Times New Roman"/>
        </w:rPr>
      </w:pPr>
      <w:r w:rsidRPr="00386A1D">
        <w:rPr>
          <w:rFonts w:ascii="Times New Roman" w:hAnsi="Times New Roman" w:cs="Times New Roman"/>
        </w:rPr>
        <w:t xml:space="preserve">Qualificação Técnica: </w:t>
      </w:r>
    </w:p>
    <w:p w14:paraId="66B40595" w14:textId="77777777" w:rsidR="00942BDC" w:rsidRPr="00386A1D" w:rsidRDefault="00942BDC" w:rsidP="00942BDC">
      <w:pPr>
        <w:pStyle w:val="PargrafodaLista"/>
        <w:numPr>
          <w:ilvl w:val="1"/>
          <w:numId w:val="27"/>
        </w:numPr>
        <w:spacing w:after="160" w:line="360" w:lineRule="auto"/>
        <w:ind w:right="0"/>
        <w:rPr>
          <w:rFonts w:ascii="Times New Roman" w:hAnsi="Times New Roman" w:cs="Times New Roman"/>
        </w:rPr>
      </w:pPr>
      <w:r w:rsidRPr="00386A1D">
        <w:rPr>
          <w:rFonts w:ascii="Times New Roman" w:hAnsi="Times New Roman" w:cs="Times New Roman"/>
        </w:rPr>
        <w:t>Comprovação de aptidão para o fornecimento de bens em características, quantidades e prazos compatíveis com o objeto desta licitação, ou com o item pertinente, por meio da apresentação de atestados fornecidos por pessoas jurídicas de direito público ou privado;</w:t>
      </w:r>
    </w:p>
    <w:p w14:paraId="234704F7" w14:textId="77777777" w:rsidR="00942BDC" w:rsidRPr="00386A1D" w:rsidRDefault="00942BDC" w:rsidP="00942BDC">
      <w:pPr>
        <w:pStyle w:val="PargrafodaLista"/>
        <w:numPr>
          <w:ilvl w:val="1"/>
          <w:numId w:val="27"/>
        </w:numPr>
        <w:spacing w:after="160" w:line="360" w:lineRule="auto"/>
        <w:ind w:right="0"/>
        <w:rPr>
          <w:rFonts w:ascii="Times New Roman" w:hAnsi="Times New Roman" w:cs="Times New Roman"/>
        </w:rPr>
      </w:pPr>
      <w:r w:rsidRPr="00386A1D">
        <w:rPr>
          <w:rFonts w:ascii="Times New Roman" w:hAnsi="Times New Roman" w:cs="Times New Roman"/>
        </w:rPr>
        <w:lastRenderedPageBreak/>
        <w:t>A comprovação de aptidão supramencionada será feita por atestado(s) ou certidão(</w:t>
      </w:r>
      <w:proofErr w:type="spellStart"/>
      <w:r w:rsidRPr="00386A1D">
        <w:rPr>
          <w:rFonts w:ascii="Times New Roman" w:hAnsi="Times New Roman" w:cs="Times New Roman"/>
        </w:rPr>
        <w:t>ões</w:t>
      </w:r>
      <w:proofErr w:type="spellEnd"/>
      <w:r w:rsidRPr="00386A1D">
        <w:rPr>
          <w:rFonts w:ascii="Times New Roman" w:hAnsi="Times New Roman" w:cs="Times New Roman"/>
        </w:rPr>
        <w:t>) de fornecimento similares de complexidade tecnológica e operacional equivalente ou superior, em nome da licitante, fornecidos por pessoas jurídicas de direito público ou privado;</w:t>
      </w:r>
    </w:p>
    <w:p w14:paraId="7696376B" w14:textId="77777777" w:rsidR="00942BDC" w:rsidRPr="00386A1D" w:rsidRDefault="00942BDC" w:rsidP="00942BDC">
      <w:pPr>
        <w:pStyle w:val="PargrafodaLista"/>
        <w:numPr>
          <w:ilvl w:val="1"/>
          <w:numId w:val="27"/>
        </w:numPr>
        <w:spacing w:after="160" w:line="360" w:lineRule="auto"/>
        <w:ind w:right="0"/>
        <w:rPr>
          <w:rFonts w:ascii="Times New Roman" w:hAnsi="Times New Roman" w:cs="Times New Roman"/>
        </w:rPr>
      </w:pPr>
      <w:r w:rsidRPr="00386A1D">
        <w:rPr>
          <w:rFonts w:ascii="Times New Roman" w:hAnsi="Times New Roman" w:cs="Times New Roman"/>
        </w:rPr>
        <w:t>Alvará de Licença e Funcionamento, fornecido pela Prefeitura do domicílio da licitante e compatível com o objeto desta licitação;</w:t>
      </w:r>
    </w:p>
    <w:p w14:paraId="7BD8ECD8" w14:textId="77777777" w:rsidR="00942BDC" w:rsidRPr="00386A1D" w:rsidRDefault="00942BDC" w:rsidP="00942BDC">
      <w:pPr>
        <w:pStyle w:val="PargrafodaLista"/>
        <w:spacing w:after="160" w:line="360" w:lineRule="auto"/>
        <w:ind w:left="1440" w:right="0" w:firstLine="0"/>
        <w:rPr>
          <w:rFonts w:ascii="Times New Roman" w:hAnsi="Times New Roman" w:cs="Times New Roman"/>
        </w:rPr>
      </w:pPr>
    </w:p>
    <w:p w14:paraId="4C0306BD" w14:textId="77777777" w:rsidR="00942BDC" w:rsidRPr="00386A1D" w:rsidRDefault="00942BDC" w:rsidP="00942BDC">
      <w:pPr>
        <w:spacing w:before="240" w:after="240" w:line="360" w:lineRule="auto"/>
        <w:rPr>
          <w:rFonts w:ascii="Times New Roman" w:hAnsi="Times New Roman" w:cs="Times New Roman"/>
          <w:b/>
        </w:rPr>
      </w:pPr>
      <w:r w:rsidRPr="00386A1D">
        <w:rPr>
          <w:rFonts w:ascii="Times New Roman" w:hAnsi="Times New Roman" w:cs="Times New Roman"/>
          <w:b/>
        </w:rPr>
        <w:t>9 ESTIMATIVAS DO VALOR DA CONTRATAÇÃO</w:t>
      </w:r>
    </w:p>
    <w:p w14:paraId="2B266CA2"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 xml:space="preserve">9.1 O custo total estimado da contratação será de R$ 558.820,00 (quinhentos e cinquenta e oito mil, oitocentos e vinte reais). </w:t>
      </w:r>
    </w:p>
    <w:p w14:paraId="7C2252DF" w14:textId="77777777" w:rsidR="00942BDC" w:rsidRPr="00386A1D" w:rsidRDefault="00942BDC" w:rsidP="00942BDC">
      <w:pPr>
        <w:spacing w:before="240" w:after="240" w:line="360" w:lineRule="auto"/>
        <w:rPr>
          <w:rFonts w:ascii="Times New Roman" w:hAnsi="Times New Roman" w:cs="Times New Roman"/>
          <w:b/>
        </w:rPr>
      </w:pPr>
      <w:r w:rsidRPr="00386A1D">
        <w:rPr>
          <w:rFonts w:ascii="Times New Roman" w:hAnsi="Times New Roman" w:cs="Times New Roman"/>
          <w:b/>
        </w:rPr>
        <w:t>10 DOTAÇÃO ORÇAMENTÁRIA</w:t>
      </w:r>
    </w:p>
    <w:p w14:paraId="4BD234EA" w14:textId="77777777" w:rsidR="00942BDC" w:rsidRPr="00386A1D" w:rsidRDefault="00942BDC" w:rsidP="00942BDC">
      <w:pPr>
        <w:spacing w:line="360" w:lineRule="auto"/>
        <w:rPr>
          <w:rFonts w:ascii="Times New Roman" w:hAnsi="Times New Roman" w:cs="Times New Roman"/>
        </w:rPr>
      </w:pPr>
      <w:r w:rsidRPr="00386A1D">
        <w:rPr>
          <w:rFonts w:ascii="Times New Roman" w:hAnsi="Times New Roman" w:cs="Times New Roman"/>
        </w:rPr>
        <w:t>10.1 A dotação orçamentária é definida da seguinte forma:</w:t>
      </w:r>
    </w:p>
    <w:p w14:paraId="5A44D13E" w14:textId="77777777" w:rsidR="00942BDC" w:rsidRPr="00386A1D" w:rsidRDefault="00942BDC" w:rsidP="00942BDC">
      <w:pPr>
        <w:shd w:val="clear" w:color="auto" w:fill="FFFFFF"/>
        <w:spacing w:after="0" w:line="360" w:lineRule="auto"/>
        <w:ind w:left="284"/>
        <w:textAlignment w:val="baseline"/>
        <w:rPr>
          <w:rFonts w:ascii="Times New Roman" w:eastAsia="Times New Roman" w:hAnsi="Times New Roman" w:cs="Times New Roman"/>
        </w:rPr>
      </w:pPr>
      <w:r w:rsidRPr="00386A1D">
        <w:rPr>
          <w:rFonts w:ascii="Times New Roman" w:eastAsia="Times New Roman" w:hAnsi="Times New Roman" w:cs="Times New Roman"/>
          <w:bdr w:val="none" w:sz="0" w:space="0" w:color="auto" w:frame="1"/>
        </w:rPr>
        <w:t>05 - Superintendência Municipal de Trânsito e de Transporte</w:t>
      </w:r>
      <w:r w:rsidRPr="00386A1D">
        <w:rPr>
          <w:rFonts w:ascii="Times New Roman" w:eastAsia="Times New Roman" w:hAnsi="Times New Roman" w:cs="Times New Roman"/>
          <w:bdr w:val="none" w:sz="0" w:space="0" w:color="auto" w:frame="1"/>
        </w:rPr>
        <w:br/>
        <w:t>05.01 - Superintendência Municipal de Trânsito e de Transporte</w:t>
      </w:r>
    </w:p>
    <w:p w14:paraId="1D1C285E" w14:textId="77777777" w:rsidR="00942BDC" w:rsidRPr="00386A1D" w:rsidRDefault="00942BDC" w:rsidP="00942BDC">
      <w:pPr>
        <w:shd w:val="clear" w:color="auto" w:fill="FFFFFF"/>
        <w:spacing w:after="0" w:line="360" w:lineRule="auto"/>
        <w:ind w:left="284"/>
        <w:textAlignment w:val="baseline"/>
        <w:rPr>
          <w:rFonts w:ascii="Times New Roman" w:eastAsia="Times New Roman" w:hAnsi="Times New Roman" w:cs="Times New Roman"/>
          <w:bdr w:val="none" w:sz="0" w:space="0" w:color="auto" w:frame="1"/>
        </w:rPr>
      </w:pPr>
      <w:r w:rsidRPr="00386A1D">
        <w:rPr>
          <w:rFonts w:ascii="Times New Roman" w:eastAsia="Times New Roman" w:hAnsi="Times New Roman" w:cs="Times New Roman"/>
          <w:bdr w:val="none" w:sz="0" w:space="0" w:color="auto" w:frame="1"/>
        </w:rPr>
        <w:t>26.782.0003.2.129 – Transporte para Todos</w:t>
      </w:r>
    </w:p>
    <w:p w14:paraId="5C4566C1" w14:textId="77777777" w:rsidR="00942BDC" w:rsidRPr="00386A1D" w:rsidRDefault="00942BDC" w:rsidP="00942BDC">
      <w:pPr>
        <w:shd w:val="clear" w:color="auto" w:fill="FFFFFF"/>
        <w:spacing w:after="0" w:line="360" w:lineRule="auto"/>
        <w:ind w:left="284"/>
        <w:textAlignment w:val="baseline"/>
        <w:rPr>
          <w:rFonts w:ascii="Times New Roman" w:eastAsia="Times New Roman" w:hAnsi="Times New Roman" w:cs="Times New Roman"/>
        </w:rPr>
      </w:pPr>
      <w:r w:rsidRPr="00386A1D">
        <w:rPr>
          <w:rFonts w:ascii="Times New Roman" w:eastAsia="Times New Roman" w:hAnsi="Times New Roman" w:cs="Times New Roman"/>
          <w:bdr w:val="none" w:sz="0" w:space="0" w:color="auto" w:frame="1"/>
        </w:rPr>
        <w:t>26.782.0003.2.129 </w:t>
      </w:r>
      <w:r w:rsidRPr="00386A1D">
        <w:rPr>
          <w:rFonts w:ascii="Times New Roman" w:eastAsia="Times New Roman" w:hAnsi="Times New Roman" w:cs="Times New Roman"/>
          <w:bdr w:val="none" w:sz="0" w:space="0" w:color="auto" w:frame="1"/>
          <w:shd w:val="clear" w:color="auto" w:fill="FFFFFF"/>
        </w:rPr>
        <w:t>3390.30.28 – Material de Consumo/Material de Proteção e Segurança</w:t>
      </w:r>
    </w:p>
    <w:p w14:paraId="6D83D453" w14:textId="77777777" w:rsidR="00942BDC" w:rsidRPr="00386A1D" w:rsidRDefault="00942BDC" w:rsidP="00942BDC">
      <w:pPr>
        <w:shd w:val="clear" w:color="auto" w:fill="FFFFFF"/>
        <w:spacing w:after="0" w:line="360" w:lineRule="auto"/>
        <w:ind w:left="284"/>
        <w:textAlignment w:val="baseline"/>
        <w:rPr>
          <w:rFonts w:ascii="Times New Roman" w:eastAsia="Times New Roman" w:hAnsi="Times New Roman" w:cs="Times New Roman"/>
        </w:rPr>
      </w:pPr>
      <w:r w:rsidRPr="00386A1D">
        <w:rPr>
          <w:rFonts w:ascii="Times New Roman" w:eastAsia="Times New Roman" w:hAnsi="Times New Roman" w:cs="Times New Roman"/>
          <w:bdr w:val="none" w:sz="0" w:space="0" w:color="auto" w:frame="1"/>
        </w:rPr>
        <w:t>Fonte: 1.500 – Recursos não Vinculados de Impostos</w:t>
      </w:r>
    </w:p>
    <w:p w14:paraId="62016277" w14:textId="77777777" w:rsidR="00274D30" w:rsidRDefault="00274D30" w:rsidP="00EE0993">
      <w:pPr>
        <w:spacing w:line="360" w:lineRule="auto"/>
        <w:jc w:val="right"/>
        <w:rPr>
          <w:rFonts w:ascii="Times New Roman" w:hAnsi="Times New Roman" w:cs="Times New Roman"/>
        </w:rPr>
      </w:pPr>
    </w:p>
    <w:p w14:paraId="13C48976" w14:textId="77777777" w:rsidR="00433D40" w:rsidRDefault="00433D40" w:rsidP="00EE0993">
      <w:pPr>
        <w:spacing w:line="360" w:lineRule="auto"/>
        <w:jc w:val="right"/>
        <w:rPr>
          <w:rFonts w:ascii="Times New Roman" w:hAnsi="Times New Roman" w:cs="Times New Roman"/>
        </w:rPr>
      </w:pPr>
    </w:p>
    <w:p w14:paraId="4F2F551A" w14:textId="77777777" w:rsidR="00433D40" w:rsidRDefault="00433D40" w:rsidP="00EE0993">
      <w:pPr>
        <w:spacing w:line="360" w:lineRule="auto"/>
        <w:jc w:val="right"/>
        <w:rPr>
          <w:rFonts w:ascii="Times New Roman" w:hAnsi="Times New Roman" w:cs="Times New Roman"/>
        </w:rPr>
      </w:pPr>
    </w:p>
    <w:p w14:paraId="77F5C538" w14:textId="77777777" w:rsidR="00433D40" w:rsidRDefault="00433D40" w:rsidP="00EE0993">
      <w:pPr>
        <w:spacing w:line="360" w:lineRule="auto"/>
        <w:jc w:val="right"/>
        <w:rPr>
          <w:rFonts w:ascii="Times New Roman" w:hAnsi="Times New Roman" w:cs="Times New Roman"/>
        </w:rPr>
      </w:pPr>
    </w:p>
    <w:p w14:paraId="3BBA9285" w14:textId="77777777" w:rsidR="00433D40" w:rsidRDefault="00433D40" w:rsidP="00EE0993">
      <w:pPr>
        <w:spacing w:line="360" w:lineRule="auto"/>
        <w:jc w:val="right"/>
        <w:rPr>
          <w:rFonts w:ascii="Times New Roman" w:hAnsi="Times New Roman" w:cs="Times New Roman"/>
        </w:rPr>
      </w:pPr>
    </w:p>
    <w:p w14:paraId="6664E985" w14:textId="77777777" w:rsidR="00433D40" w:rsidRDefault="00433D40" w:rsidP="00EE0993">
      <w:pPr>
        <w:spacing w:line="360" w:lineRule="auto"/>
        <w:jc w:val="right"/>
        <w:rPr>
          <w:rFonts w:ascii="Times New Roman" w:hAnsi="Times New Roman" w:cs="Times New Roman"/>
        </w:rPr>
      </w:pPr>
    </w:p>
    <w:p w14:paraId="006DC9F7" w14:textId="77777777" w:rsidR="00C146AF" w:rsidRDefault="00C146AF" w:rsidP="00EE0993">
      <w:pPr>
        <w:spacing w:line="360" w:lineRule="auto"/>
        <w:jc w:val="right"/>
        <w:rPr>
          <w:rFonts w:ascii="Times New Roman" w:hAnsi="Times New Roman" w:cs="Times New Roman"/>
        </w:rPr>
      </w:pPr>
    </w:p>
    <w:p w14:paraId="536728CB" w14:textId="77777777" w:rsidR="00C146AF" w:rsidRDefault="00C146AF" w:rsidP="00693F53">
      <w:pPr>
        <w:spacing w:line="360" w:lineRule="auto"/>
        <w:ind w:left="0" w:firstLine="0"/>
        <w:rPr>
          <w:rFonts w:ascii="Times New Roman" w:hAnsi="Times New Roman" w:cs="Times New Roman"/>
        </w:rPr>
      </w:pPr>
    </w:p>
    <w:p w14:paraId="2DACBB4E" w14:textId="77777777" w:rsidR="00C146AF" w:rsidRPr="008379C6" w:rsidRDefault="00C146AF" w:rsidP="00C146AF">
      <w:pPr>
        <w:spacing w:line="360" w:lineRule="auto"/>
        <w:jc w:val="center"/>
        <w:rPr>
          <w:rFonts w:ascii="Times New Roman" w:hAnsi="Times New Roman" w:cs="Times New Roman"/>
          <w:b/>
          <w:bCs/>
        </w:rPr>
      </w:pPr>
      <w:r w:rsidRPr="008379C6">
        <w:rPr>
          <w:rFonts w:ascii="Times New Roman" w:hAnsi="Times New Roman" w:cs="Times New Roman"/>
          <w:b/>
          <w:bCs/>
        </w:rPr>
        <w:lastRenderedPageBreak/>
        <w:t>MODELO COLETE DE IDENTIFICAÇÃO – MOTO TÁXI</w:t>
      </w:r>
    </w:p>
    <w:p w14:paraId="569A5A4E" w14:textId="77777777" w:rsidR="00C146AF" w:rsidRPr="008379C6" w:rsidRDefault="00C146AF" w:rsidP="00C146AF">
      <w:pPr>
        <w:spacing w:line="360" w:lineRule="auto"/>
        <w:jc w:val="center"/>
        <w:rPr>
          <w:rFonts w:ascii="Times New Roman" w:hAnsi="Times New Roman" w:cs="Times New Roman"/>
          <w:b/>
          <w:bCs/>
        </w:rPr>
      </w:pPr>
      <w:r w:rsidRPr="008379C6">
        <w:rPr>
          <w:rFonts w:ascii="Times New Roman" w:hAnsi="Times New Roman" w:cs="Times New Roman"/>
          <w:b/>
          <w:noProof/>
        </w:rPr>
        <w:drawing>
          <wp:inline distT="0" distB="0" distL="0" distR="0" wp14:anchorId="447A9B48" wp14:editId="4B60DC18">
            <wp:extent cx="4810125" cy="3265953"/>
            <wp:effectExtent l="0" t="0" r="0" b="0"/>
            <wp:docPr id="23841661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5676" cy="3269722"/>
                    </a:xfrm>
                    <a:prstGeom prst="rect">
                      <a:avLst/>
                    </a:prstGeom>
                    <a:noFill/>
                    <a:ln>
                      <a:noFill/>
                    </a:ln>
                  </pic:spPr>
                </pic:pic>
              </a:graphicData>
            </a:graphic>
          </wp:inline>
        </w:drawing>
      </w:r>
    </w:p>
    <w:p w14:paraId="7A873A4C" w14:textId="77777777" w:rsidR="00C146AF" w:rsidRPr="008379C6" w:rsidRDefault="00C146AF" w:rsidP="00C146AF">
      <w:pPr>
        <w:spacing w:line="360" w:lineRule="auto"/>
        <w:jc w:val="center"/>
        <w:rPr>
          <w:rFonts w:ascii="Times New Roman" w:hAnsi="Times New Roman" w:cs="Times New Roman"/>
          <w:b/>
          <w:bCs/>
        </w:rPr>
      </w:pPr>
      <w:r w:rsidRPr="008379C6">
        <w:rPr>
          <w:rFonts w:ascii="Times New Roman" w:hAnsi="Times New Roman" w:cs="Times New Roman"/>
          <w:b/>
          <w:bCs/>
        </w:rPr>
        <w:t>MODELO CAMISA UV – MOTO TÁXI</w:t>
      </w:r>
    </w:p>
    <w:p w14:paraId="30D47F41" w14:textId="77777777" w:rsidR="00C146AF" w:rsidRPr="008379C6" w:rsidRDefault="00C146AF" w:rsidP="00C146AF">
      <w:pPr>
        <w:spacing w:line="360" w:lineRule="auto"/>
        <w:jc w:val="center"/>
        <w:rPr>
          <w:rFonts w:ascii="Times New Roman" w:hAnsi="Times New Roman" w:cs="Times New Roman"/>
          <w:b/>
          <w:bCs/>
        </w:rPr>
      </w:pPr>
    </w:p>
    <w:p w14:paraId="6322AE03" w14:textId="77777777" w:rsidR="00C146AF" w:rsidRPr="008379C6" w:rsidRDefault="00C146AF" w:rsidP="00C146AF">
      <w:pPr>
        <w:spacing w:line="360" w:lineRule="auto"/>
        <w:jc w:val="center"/>
        <w:rPr>
          <w:rFonts w:ascii="Times New Roman" w:hAnsi="Times New Roman" w:cs="Times New Roman"/>
          <w:b/>
          <w:bCs/>
        </w:rPr>
      </w:pPr>
      <w:r w:rsidRPr="008379C6">
        <w:rPr>
          <w:rFonts w:ascii="Times New Roman" w:hAnsi="Times New Roman" w:cs="Times New Roman"/>
          <w:b/>
          <w:noProof/>
        </w:rPr>
        <w:drawing>
          <wp:inline distT="0" distB="0" distL="0" distR="0" wp14:anchorId="61A57E34" wp14:editId="24E78C26">
            <wp:extent cx="4724400" cy="3149415"/>
            <wp:effectExtent l="0" t="0" r="0" b="0"/>
            <wp:docPr id="9198311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5838" cy="3157040"/>
                    </a:xfrm>
                    <a:prstGeom prst="rect">
                      <a:avLst/>
                    </a:prstGeom>
                    <a:noFill/>
                    <a:ln>
                      <a:noFill/>
                    </a:ln>
                  </pic:spPr>
                </pic:pic>
              </a:graphicData>
            </a:graphic>
          </wp:inline>
        </w:drawing>
      </w:r>
    </w:p>
    <w:p w14:paraId="08383AE1" w14:textId="2C6E06BD" w:rsidR="00E94A10" w:rsidRPr="00895239" w:rsidRDefault="00E94A10" w:rsidP="00895239">
      <w:pPr>
        <w:widowControl w:val="0"/>
        <w:autoSpaceDE w:val="0"/>
        <w:autoSpaceDN w:val="0"/>
        <w:adjustRightInd w:val="0"/>
        <w:spacing w:after="0" w:line="276" w:lineRule="auto"/>
        <w:ind w:left="0" w:right="-30" w:firstLine="0"/>
        <w:rPr>
          <w:rFonts w:ascii="Times New Roman" w:hAnsi="Times New Roman" w:cs="Times New Roman"/>
          <w:b/>
        </w:rPr>
      </w:pPr>
      <w:r w:rsidRPr="00895239">
        <w:rPr>
          <w:rFonts w:ascii="Times New Roman" w:hAnsi="Times New Roman" w:cs="Times New Roman"/>
          <w:b/>
        </w:rPr>
        <w:lastRenderedPageBreak/>
        <w:t>Anexo II – Minuta Termo de Contrato</w:t>
      </w:r>
    </w:p>
    <w:p w14:paraId="703787DA" w14:textId="77777777" w:rsidR="00E94A10" w:rsidRPr="00895239" w:rsidRDefault="00E94A10" w:rsidP="00895239">
      <w:pPr>
        <w:widowControl w:val="0"/>
        <w:autoSpaceDE w:val="0"/>
        <w:autoSpaceDN w:val="0"/>
        <w:adjustRightInd w:val="0"/>
        <w:spacing w:after="0" w:line="276" w:lineRule="auto"/>
        <w:ind w:right="-30"/>
        <w:rPr>
          <w:rFonts w:ascii="Times New Roman" w:hAnsi="Times New Roman" w:cs="Times New Roman"/>
          <w:b/>
        </w:rPr>
      </w:pPr>
    </w:p>
    <w:p w14:paraId="1D63A64A" w14:textId="0F7FF1BF" w:rsidR="00E94A10" w:rsidRPr="00895239" w:rsidRDefault="00E94A10" w:rsidP="00895239">
      <w:pPr>
        <w:widowControl w:val="0"/>
        <w:autoSpaceDE w:val="0"/>
        <w:autoSpaceDN w:val="0"/>
        <w:adjustRightInd w:val="0"/>
        <w:spacing w:after="0" w:line="276" w:lineRule="auto"/>
        <w:ind w:right="-30"/>
        <w:rPr>
          <w:rFonts w:ascii="Times New Roman" w:hAnsi="Times New Roman" w:cs="Times New Roman"/>
          <w:b/>
        </w:rPr>
      </w:pPr>
      <w:r w:rsidRPr="00895239">
        <w:rPr>
          <w:rFonts w:ascii="Times New Roman" w:hAnsi="Times New Roman" w:cs="Times New Roman"/>
          <w:b/>
        </w:rPr>
        <w:t xml:space="preserve">Pregão Eletrônico nº. </w:t>
      </w:r>
      <w:r w:rsidR="00274D30">
        <w:rPr>
          <w:rFonts w:ascii="Times New Roman" w:hAnsi="Times New Roman" w:cs="Times New Roman"/>
          <w:b/>
        </w:rPr>
        <w:t>0</w:t>
      </w:r>
      <w:r w:rsidR="00C146AF">
        <w:rPr>
          <w:rFonts w:ascii="Times New Roman" w:hAnsi="Times New Roman" w:cs="Times New Roman"/>
          <w:b/>
        </w:rPr>
        <w:t>07</w:t>
      </w:r>
      <w:r w:rsidR="00F02B2C" w:rsidRPr="00895239">
        <w:rPr>
          <w:rFonts w:ascii="Times New Roman" w:hAnsi="Times New Roman" w:cs="Times New Roman"/>
          <w:b/>
        </w:rPr>
        <w:t>/2025</w:t>
      </w:r>
    </w:p>
    <w:p w14:paraId="12EF3489" w14:textId="61B7B1B8" w:rsidR="00E94A10" w:rsidRPr="00895239" w:rsidRDefault="00E94A10" w:rsidP="00895239">
      <w:pPr>
        <w:widowControl w:val="0"/>
        <w:autoSpaceDE w:val="0"/>
        <w:autoSpaceDN w:val="0"/>
        <w:adjustRightInd w:val="0"/>
        <w:spacing w:after="0" w:line="276" w:lineRule="auto"/>
        <w:ind w:right="-30"/>
        <w:rPr>
          <w:rFonts w:ascii="Times New Roman" w:hAnsi="Times New Roman" w:cs="Times New Roman"/>
          <w:bCs/>
        </w:rPr>
      </w:pPr>
      <w:r w:rsidRPr="00895239">
        <w:rPr>
          <w:rFonts w:ascii="Times New Roman" w:hAnsi="Times New Roman" w:cs="Times New Roman"/>
          <w:bCs/>
        </w:rPr>
        <w:t>Processo Administrativo nº.0</w:t>
      </w:r>
      <w:r w:rsidR="00C146AF">
        <w:rPr>
          <w:rFonts w:ascii="Times New Roman" w:hAnsi="Times New Roman" w:cs="Times New Roman"/>
          <w:bCs/>
        </w:rPr>
        <w:t>11</w:t>
      </w:r>
      <w:r w:rsidRPr="00895239">
        <w:rPr>
          <w:rFonts w:ascii="Times New Roman" w:hAnsi="Times New Roman" w:cs="Times New Roman"/>
          <w:bCs/>
        </w:rPr>
        <w:t>/202</w:t>
      </w:r>
      <w:r w:rsidR="00D13ACF" w:rsidRPr="00895239">
        <w:rPr>
          <w:rFonts w:ascii="Times New Roman" w:hAnsi="Times New Roman" w:cs="Times New Roman"/>
          <w:bCs/>
        </w:rPr>
        <w:t>5</w:t>
      </w:r>
    </w:p>
    <w:p w14:paraId="7DBF2277" w14:textId="77777777" w:rsidR="00E94A10" w:rsidRPr="00895239" w:rsidRDefault="00E94A10" w:rsidP="00895239">
      <w:pPr>
        <w:spacing w:line="276" w:lineRule="auto"/>
        <w:ind w:left="0" w:firstLine="0"/>
        <w:rPr>
          <w:rFonts w:ascii="Times New Roman" w:hAnsi="Times New Roman" w:cs="Times New Roman"/>
        </w:rPr>
      </w:pPr>
    </w:p>
    <w:p w14:paraId="2918FE90" w14:textId="77777777" w:rsidR="00C146AF" w:rsidRPr="003260A1" w:rsidRDefault="00C146AF" w:rsidP="00C146AF">
      <w:pPr>
        <w:spacing w:afterLines="120" w:after="288" w:line="276" w:lineRule="auto"/>
        <w:jc w:val="center"/>
        <w:rPr>
          <w:rFonts w:ascii="Times New Roman" w:hAnsi="Times New Roman" w:cs="Times New Roman"/>
          <w:b/>
          <w:bCs/>
          <w:color w:val="000000" w:themeColor="text1"/>
        </w:rPr>
      </w:pPr>
      <w:r w:rsidRPr="003260A1">
        <w:rPr>
          <w:rFonts w:ascii="Times New Roman" w:hAnsi="Times New Roman" w:cs="Times New Roman"/>
          <w:b/>
          <w:bCs/>
          <w:color w:val="000000" w:themeColor="text1"/>
        </w:rPr>
        <w:t>TERMO DE CONTRATO Nº. ___/____</w:t>
      </w:r>
      <w:r w:rsidRPr="003260A1">
        <w:rPr>
          <w:rFonts w:ascii="Times New Roman" w:hAnsi="Times New Roman" w:cs="Times New Roman"/>
          <w:b/>
          <w:bCs/>
          <w:color w:val="000000" w:themeColor="text1"/>
        </w:rPr>
        <w:br/>
        <w:t>Lei nº 14.133, de 1º de abril de 2021</w:t>
      </w:r>
    </w:p>
    <w:p w14:paraId="3EEA99ED" w14:textId="77777777" w:rsidR="00C146AF" w:rsidRPr="003260A1" w:rsidRDefault="00C146AF" w:rsidP="00C146AF">
      <w:pPr>
        <w:pStyle w:val="Prembulo"/>
        <w:spacing w:before="120" w:afterLines="120" w:after="288" w:line="276" w:lineRule="auto"/>
        <w:rPr>
          <w:rFonts w:ascii="Times New Roman" w:hAnsi="Times New Roman" w:cs="Times New Roman"/>
          <w:bCs w:val="0"/>
          <w:sz w:val="22"/>
          <w:szCs w:val="22"/>
        </w:rPr>
      </w:pPr>
    </w:p>
    <w:p w14:paraId="491FFB1B" w14:textId="77777777" w:rsidR="00C146AF" w:rsidRPr="003260A1" w:rsidRDefault="00C146AF" w:rsidP="00C146AF">
      <w:pPr>
        <w:pStyle w:val="Prembulo"/>
        <w:spacing w:before="120" w:afterLines="120" w:after="288" w:line="276" w:lineRule="auto"/>
        <w:rPr>
          <w:rFonts w:ascii="Times New Roman" w:hAnsi="Times New Roman" w:cs="Times New Roman"/>
          <w:bCs w:val="0"/>
          <w:sz w:val="22"/>
          <w:szCs w:val="22"/>
        </w:rPr>
      </w:pPr>
      <w:r w:rsidRPr="003260A1">
        <w:rPr>
          <w:rFonts w:ascii="Times New Roman" w:hAnsi="Times New Roman" w:cs="Times New Roman"/>
          <w:bCs w:val="0"/>
          <w:sz w:val="22"/>
          <w:szCs w:val="22"/>
        </w:rPr>
        <w:t>CONTRATO ADMINISTRATIVO Nº ___/_____, QUE FAZEM ENTRE SI A SUPERINTENDÊNCIA MUNICIPAL DE TRÂNSITO E TRANSPORTES, E A EMPRESA _____________.</w:t>
      </w:r>
    </w:p>
    <w:p w14:paraId="6AF104C3" w14:textId="77777777" w:rsidR="00C146AF" w:rsidRPr="003260A1" w:rsidRDefault="00C146AF" w:rsidP="00C146AF">
      <w:pPr>
        <w:spacing w:before="120" w:after="120" w:line="276" w:lineRule="auto"/>
        <w:ind w:firstLine="1418"/>
        <w:rPr>
          <w:rFonts w:ascii="Times New Roman" w:eastAsia="Arial" w:hAnsi="Times New Roman" w:cs="Times New Roman"/>
        </w:rPr>
      </w:pPr>
      <w:r w:rsidRPr="003260A1">
        <w:rPr>
          <w:rFonts w:ascii="Times New Roman" w:eastAsia="Arial" w:hAnsi="Times New Roman" w:cs="Times New Roman"/>
          <w:color w:val="auto"/>
        </w:rPr>
        <w:t xml:space="preserve">A Superintendência Municipal de Trânsito e Transportes, com sede </w:t>
      </w:r>
      <w:r w:rsidRPr="003260A1">
        <w:rPr>
          <w:rFonts w:ascii="Times New Roman" w:eastAsia="Arial" w:hAnsi="Times New Roman" w:cs="Times New Roman"/>
        </w:rPr>
        <w:t xml:space="preserve">na </w:t>
      </w:r>
      <w:r w:rsidRPr="003260A1">
        <w:rPr>
          <w:rFonts w:ascii="Times New Roman" w:eastAsia="Arial" w:hAnsi="Times New Roman" w:cs="Times New Roman"/>
          <w:color w:val="auto"/>
        </w:rPr>
        <w:t>Avenida Ivo de Carvalho nº 245</w:t>
      </w:r>
      <w:r w:rsidRPr="003260A1">
        <w:rPr>
          <w:rFonts w:ascii="Times New Roman" w:eastAsia="Arial" w:hAnsi="Times New Roman" w:cs="Times New Roman"/>
        </w:rPr>
        <w:t xml:space="preserve">, Bairro: Centro na cidade de </w:t>
      </w:r>
      <w:r w:rsidRPr="003260A1">
        <w:rPr>
          <w:rFonts w:ascii="Times New Roman" w:eastAsia="Arial" w:hAnsi="Times New Roman" w:cs="Times New Roman"/>
          <w:color w:val="auto"/>
        </w:rPr>
        <w:t>Itabaiana Estado de Sergipe</w:t>
      </w:r>
      <w:r w:rsidRPr="003260A1">
        <w:rPr>
          <w:rFonts w:ascii="Times New Roman" w:eastAsia="Arial" w:hAnsi="Times New Roman" w:cs="Times New Roman"/>
        </w:rPr>
        <w:t xml:space="preserve">, inscrito(a) no CNPJ sob o nº </w:t>
      </w:r>
      <w:r w:rsidRPr="003260A1">
        <w:rPr>
          <w:rFonts w:ascii="Times New Roman" w:eastAsia="Arial" w:hAnsi="Times New Roman" w:cs="Times New Roman"/>
          <w:color w:val="auto"/>
        </w:rPr>
        <w:t>07.734.057/0001-63</w:t>
      </w:r>
      <w:r w:rsidRPr="003260A1">
        <w:rPr>
          <w:rFonts w:ascii="Times New Roman" w:eastAsia="Arial" w:hAnsi="Times New Roman" w:cs="Times New Roman"/>
        </w:rPr>
        <w:t xml:space="preserve">, neste ato representado(a) pelo(a) </w:t>
      </w:r>
      <w:r w:rsidRPr="003260A1">
        <w:rPr>
          <w:rFonts w:ascii="Times New Roman" w:eastAsia="Arial" w:hAnsi="Times New Roman" w:cs="Times New Roman"/>
          <w:color w:val="auto"/>
        </w:rPr>
        <w:t>seu Superintendente</w:t>
      </w:r>
      <w:r w:rsidRPr="003260A1">
        <w:rPr>
          <w:rFonts w:ascii="Times New Roman" w:eastAsia="Arial" w:hAnsi="Times New Roman" w:cs="Times New Roman"/>
        </w:rPr>
        <w:t xml:space="preserve">, o Sr. ___________ , portador do CPF/MF nº ________________nomeado(a) pela Portaria nº </w:t>
      </w:r>
      <w:r w:rsidRPr="003260A1">
        <w:rPr>
          <w:rFonts w:ascii="Times New Roman" w:eastAsia="Arial" w:hAnsi="Times New Roman" w:cs="Times New Roman"/>
          <w:color w:val="auto"/>
        </w:rPr>
        <w:t>02, de 03 de janeiro de 2024</w:t>
      </w:r>
      <w:r w:rsidRPr="003260A1">
        <w:rPr>
          <w:rFonts w:ascii="Times New Roman" w:eastAsia="Arial" w:hAnsi="Times New Roman" w:cs="Times New Roman"/>
        </w:rPr>
        <w:t xml:space="preserve">, publicada no DOM (Diário Oficial do Município) de </w:t>
      </w:r>
      <w:r w:rsidRPr="003260A1">
        <w:rPr>
          <w:rFonts w:ascii="Times New Roman" w:eastAsia="Arial" w:hAnsi="Times New Roman" w:cs="Times New Roman"/>
          <w:color w:val="auto"/>
        </w:rPr>
        <w:t xml:space="preserve">03 de janeiro </w:t>
      </w:r>
      <w:r w:rsidRPr="003260A1">
        <w:rPr>
          <w:rFonts w:ascii="Times New Roman" w:eastAsia="Arial" w:hAnsi="Times New Roman" w:cs="Times New Roman"/>
        </w:rPr>
        <w:t>de 2022, doravante denominado CONTRATANTE, e a Empresa ____________</w:t>
      </w:r>
      <w:r w:rsidRPr="003260A1">
        <w:rPr>
          <w:rFonts w:ascii="Times New Roman" w:eastAsia="Arial" w:hAnsi="Times New Roman" w:cs="Times New Roman"/>
          <w:color w:val="auto"/>
        </w:rPr>
        <w:t>, inscrito(a) no CNPJ/MF sob o nº ____________, com sede à ___________, na Cidade de ___________ Estado de ________</w:t>
      </w:r>
      <w:r w:rsidRPr="003260A1">
        <w:rPr>
          <w:rFonts w:ascii="Times New Roman" w:eastAsia="Arial" w:hAnsi="Times New Roman" w:cs="Times New Roman"/>
        </w:rPr>
        <w:t xml:space="preserve">doravante designado CONTRATADO, </w:t>
      </w:r>
      <w:r w:rsidRPr="003260A1">
        <w:rPr>
          <w:rFonts w:ascii="Times New Roman" w:eastAsia="Arial" w:hAnsi="Times New Roman" w:cs="Times New Roman"/>
          <w:color w:val="auto"/>
        </w:rPr>
        <w:t>neste ato representado(a) por seu(</w:t>
      </w:r>
      <w:proofErr w:type="spellStart"/>
      <w:r w:rsidRPr="003260A1">
        <w:rPr>
          <w:rFonts w:ascii="Times New Roman" w:eastAsia="Arial" w:hAnsi="Times New Roman" w:cs="Times New Roman"/>
          <w:color w:val="auto"/>
        </w:rPr>
        <w:t>ua</w:t>
      </w:r>
      <w:proofErr w:type="spellEnd"/>
      <w:r w:rsidRPr="003260A1">
        <w:rPr>
          <w:rFonts w:ascii="Times New Roman" w:eastAsia="Arial" w:hAnsi="Times New Roman" w:cs="Times New Roman"/>
          <w:color w:val="auto"/>
        </w:rPr>
        <w:t xml:space="preserve">) Sócio(a) Administrador(a)  ou procuração apresentada nos autos, o(a) </w:t>
      </w:r>
      <w:proofErr w:type="spellStart"/>
      <w:r w:rsidRPr="003260A1">
        <w:rPr>
          <w:rFonts w:ascii="Times New Roman" w:eastAsia="Arial" w:hAnsi="Times New Roman" w:cs="Times New Roman"/>
          <w:color w:val="auto"/>
        </w:rPr>
        <w:t>Sr</w:t>
      </w:r>
      <w:proofErr w:type="spellEnd"/>
      <w:r w:rsidRPr="003260A1">
        <w:rPr>
          <w:rFonts w:ascii="Times New Roman" w:eastAsia="Arial" w:hAnsi="Times New Roman" w:cs="Times New Roman"/>
          <w:color w:val="auto"/>
        </w:rPr>
        <w:t xml:space="preserve">(a) ________________, inscrito no CPF/MF sob o nº ___________ </w:t>
      </w:r>
      <w:r w:rsidRPr="003260A1">
        <w:rPr>
          <w:rFonts w:ascii="Times New Roman" w:eastAsia="Arial" w:hAnsi="Times New Roman" w:cs="Times New Roman"/>
        </w:rPr>
        <w:t xml:space="preserve">tendo em vista o que consta no Processo nº </w:t>
      </w:r>
      <w:r w:rsidRPr="003260A1">
        <w:rPr>
          <w:rFonts w:ascii="Times New Roman" w:eastAsia="Arial" w:hAnsi="Times New Roman" w:cs="Times New Roman"/>
          <w:color w:val="auto"/>
        </w:rPr>
        <w:t>_______________ e</w:t>
      </w:r>
      <w:r w:rsidRPr="003260A1">
        <w:rPr>
          <w:rFonts w:ascii="Times New Roman" w:eastAsia="Arial" w:hAnsi="Times New Roman" w:cs="Times New Roman"/>
        </w:rPr>
        <w:t xml:space="preserve"> em observância às disposições da </w:t>
      </w:r>
      <w:hyperlink r:id="rId19" w:history="1">
        <w:r w:rsidRPr="003260A1">
          <w:rPr>
            <w:rStyle w:val="Hyperlink"/>
            <w:rFonts w:ascii="Times New Roman" w:eastAsia="Arial" w:hAnsi="Times New Roman" w:cs="Times New Roman"/>
          </w:rPr>
          <w:t>Lei nº 14.133, de 1º de abril de 2021</w:t>
        </w:r>
      </w:hyperlink>
      <w:r w:rsidRPr="003260A1">
        <w:rPr>
          <w:rFonts w:ascii="Times New Roman" w:eastAsia="Arial" w:hAnsi="Times New Roman" w:cs="Times New Roman"/>
        </w:rPr>
        <w:t xml:space="preserve">, e demais legislação aplicável, resolvem celebrar o presente Termo de Contrato, decorrente </w:t>
      </w:r>
      <w:r w:rsidRPr="003260A1">
        <w:rPr>
          <w:rFonts w:ascii="Times New Roman" w:eastAsia="Arial" w:hAnsi="Times New Roman" w:cs="Times New Roman"/>
          <w:color w:val="auto"/>
        </w:rPr>
        <w:t xml:space="preserve">do Pregão Eletrônico n. ___/____, </w:t>
      </w:r>
      <w:r w:rsidRPr="003260A1">
        <w:rPr>
          <w:rFonts w:ascii="Times New Roman" w:eastAsia="Arial" w:hAnsi="Times New Roman" w:cs="Times New Roman"/>
        </w:rPr>
        <w:t>mediante as cláusulas e condições a seguir enunciadas.</w:t>
      </w:r>
    </w:p>
    <w:p w14:paraId="3B509165" w14:textId="77777777" w:rsidR="00C146AF" w:rsidRPr="003260A1" w:rsidRDefault="00C146AF" w:rsidP="00C146AF">
      <w:pPr>
        <w:spacing w:before="120" w:after="120" w:line="276" w:lineRule="auto"/>
        <w:ind w:firstLine="1418"/>
        <w:rPr>
          <w:rFonts w:ascii="Times New Roman" w:eastAsia="Arial" w:hAnsi="Times New Roman" w:cs="Times New Roman"/>
        </w:rPr>
      </w:pPr>
    </w:p>
    <w:p w14:paraId="1CE6A08B" w14:textId="77777777" w:rsidR="00C146AF" w:rsidRPr="003260A1" w:rsidRDefault="00C146AF" w:rsidP="00C146AF">
      <w:pPr>
        <w:pStyle w:val="Nivel01"/>
        <w:numPr>
          <w:ilvl w:val="0"/>
          <w:numId w:val="17"/>
        </w:numPr>
        <w:ind w:left="0"/>
        <w:rPr>
          <w:rFonts w:ascii="Times New Roman" w:hAnsi="Times New Roman" w:cs="Times New Roman"/>
          <w:color w:val="FFFFFF" w:themeColor="background1"/>
          <w:sz w:val="22"/>
          <w:szCs w:val="22"/>
        </w:rPr>
      </w:pPr>
      <w:r w:rsidRPr="003260A1">
        <w:rPr>
          <w:rFonts w:ascii="Times New Roman" w:hAnsi="Times New Roman" w:cs="Times New Roman"/>
          <w:sz w:val="22"/>
          <w:szCs w:val="22"/>
        </w:rPr>
        <w:t>1. CLÁUSULA PRIMEIRA – OBJETO (</w:t>
      </w:r>
      <w:hyperlink r:id="rId20" w:anchor="art92" w:history="1">
        <w:r w:rsidRPr="003260A1">
          <w:rPr>
            <w:rStyle w:val="Hyperlink"/>
            <w:rFonts w:ascii="Times New Roman" w:hAnsi="Times New Roman" w:cs="Times New Roman"/>
            <w:sz w:val="22"/>
            <w:szCs w:val="22"/>
          </w:rPr>
          <w:t>art. 92, I e II</w:t>
        </w:r>
      </w:hyperlink>
      <w:r w:rsidRPr="003260A1">
        <w:rPr>
          <w:rFonts w:ascii="Times New Roman" w:hAnsi="Times New Roman" w:cs="Times New Roman"/>
          <w:sz w:val="22"/>
          <w:szCs w:val="22"/>
        </w:rPr>
        <w:t>)</w:t>
      </w:r>
    </w:p>
    <w:p w14:paraId="56A9A799"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 xml:space="preserve">O objeto do presente instrumento é a contratação de </w:t>
      </w:r>
      <w:r w:rsidRPr="003260A1">
        <w:rPr>
          <w:rFonts w:ascii="Times New Roman" w:hAnsi="Times New Roman" w:cs="Times New Roman"/>
          <w:color w:val="auto"/>
          <w:sz w:val="22"/>
          <w:szCs w:val="22"/>
        </w:rPr>
        <w:t>..........................</w:t>
      </w:r>
      <w:r w:rsidRPr="003260A1">
        <w:rPr>
          <w:rFonts w:ascii="Times New Roman" w:hAnsi="Times New Roman" w:cs="Times New Roman"/>
          <w:sz w:val="22"/>
          <w:szCs w:val="22"/>
        </w:rPr>
        <w:t>, nas condições estabelecidas no Termo de Referência.</w:t>
      </w:r>
    </w:p>
    <w:p w14:paraId="458F6DC7"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Objeto da contratação:</w:t>
      </w:r>
    </w:p>
    <w:tbl>
      <w:tblPr>
        <w:tblW w:w="9923" w:type="dxa"/>
        <w:tblInd w:w="-147" w:type="dxa"/>
        <w:tblLayout w:type="fixed"/>
        <w:tblLook w:val="04A0" w:firstRow="1" w:lastRow="0" w:firstColumn="1" w:lastColumn="0" w:noHBand="0" w:noVBand="1"/>
      </w:tblPr>
      <w:tblGrid>
        <w:gridCol w:w="851"/>
        <w:gridCol w:w="2553"/>
        <w:gridCol w:w="1277"/>
        <w:gridCol w:w="1273"/>
        <w:gridCol w:w="1701"/>
        <w:gridCol w:w="1279"/>
        <w:gridCol w:w="989"/>
      </w:tblGrid>
      <w:tr w:rsidR="00C146AF" w:rsidRPr="003260A1" w14:paraId="6981CDEF" w14:textId="77777777" w:rsidTr="00E31BE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7332ED" w14:textId="77777777" w:rsidR="00C146AF" w:rsidRPr="003260A1" w:rsidRDefault="00C146AF" w:rsidP="00E31BEE">
            <w:pPr>
              <w:widowControl w:val="0"/>
              <w:spacing w:before="120" w:afterLines="120" w:after="288" w:line="276" w:lineRule="auto"/>
              <w:jc w:val="center"/>
              <w:rPr>
                <w:rFonts w:ascii="Times New Roman" w:eastAsia="Arial" w:hAnsi="Times New Roman" w:cs="Times New Roman"/>
                <w:b/>
                <w:bCs/>
                <w:sz w:val="20"/>
                <w:szCs w:val="20"/>
                <w:lang w:eastAsia="en-US"/>
              </w:rPr>
            </w:pPr>
            <w:r w:rsidRPr="003260A1">
              <w:rPr>
                <w:rFonts w:ascii="Times New Roman" w:eastAsia="Arial" w:hAnsi="Times New Roman" w:cs="Times New Roman"/>
                <w:b/>
                <w:bCs/>
                <w:color w:val="000000" w:themeColor="text1"/>
                <w:sz w:val="20"/>
                <w:szCs w:val="20"/>
                <w:lang w:eastAsia="en-US"/>
              </w:rPr>
              <w:t>ITEM</w:t>
            </w:r>
          </w:p>
          <w:p w14:paraId="20757A74" w14:textId="77777777" w:rsidR="00C146AF" w:rsidRPr="003260A1" w:rsidRDefault="00C146AF" w:rsidP="00E31BEE">
            <w:pPr>
              <w:widowControl w:val="0"/>
              <w:spacing w:before="120" w:afterLines="120" w:after="288" w:line="276" w:lineRule="auto"/>
              <w:jc w:val="center"/>
              <w:rPr>
                <w:rFonts w:ascii="Times New Roman" w:eastAsia="Arial" w:hAnsi="Times New Roman" w:cs="Times New Roman"/>
                <w:b/>
                <w:bCs/>
                <w:sz w:val="20"/>
                <w:szCs w:val="20"/>
                <w:lang w:eastAsia="en-US"/>
              </w:rPr>
            </w:pP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E76B23" w14:textId="77777777" w:rsidR="00C146AF" w:rsidRPr="003260A1" w:rsidRDefault="00C146AF" w:rsidP="00E31BEE">
            <w:pPr>
              <w:widowControl w:val="0"/>
              <w:spacing w:before="120" w:afterLines="120" w:after="288" w:line="276" w:lineRule="auto"/>
              <w:jc w:val="center"/>
              <w:rPr>
                <w:rFonts w:ascii="Times New Roman" w:eastAsia="Arial" w:hAnsi="Times New Roman" w:cs="Times New Roman"/>
                <w:sz w:val="20"/>
                <w:szCs w:val="20"/>
                <w:lang w:eastAsia="en-US"/>
              </w:rPr>
            </w:pPr>
            <w:r w:rsidRPr="003260A1">
              <w:rPr>
                <w:rFonts w:ascii="Times New Roman" w:eastAsia="Arial" w:hAnsi="Times New Roman" w:cs="Times New Roman"/>
                <w:b/>
                <w:bCs/>
                <w:color w:val="000000" w:themeColor="text1"/>
                <w:sz w:val="20"/>
                <w:szCs w:val="20"/>
                <w:lang w:eastAsia="en-US"/>
              </w:rPr>
              <w:t>ESPECIFICAÇÃO</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0603FE" w14:textId="77777777" w:rsidR="00C146AF" w:rsidRPr="003260A1" w:rsidRDefault="00C146AF" w:rsidP="00E31BEE">
            <w:pPr>
              <w:widowControl w:val="0"/>
              <w:spacing w:before="120" w:afterLines="120" w:after="288" w:line="276" w:lineRule="auto"/>
              <w:jc w:val="center"/>
              <w:rPr>
                <w:rFonts w:ascii="Times New Roman" w:eastAsia="Arial" w:hAnsi="Times New Roman" w:cs="Times New Roman"/>
                <w:sz w:val="20"/>
                <w:szCs w:val="20"/>
                <w:lang w:eastAsia="en-US"/>
              </w:rPr>
            </w:pPr>
            <w:r w:rsidRPr="003260A1">
              <w:rPr>
                <w:rFonts w:ascii="Times New Roman" w:eastAsia="Arial" w:hAnsi="Times New Roman" w:cs="Times New Roman"/>
                <w:b/>
                <w:bCs/>
                <w:color w:val="000000" w:themeColor="text1"/>
                <w:sz w:val="20"/>
                <w:szCs w:val="20"/>
                <w:lang w:eastAsia="en-US"/>
              </w:rPr>
              <w:t>CATMAT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D3FECA" w14:textId="77777777" w:rsidR="00C146AF" w:rsidRPr="003260A1" w:rsidRDefault="00C146AF" w:rsidP="00E31BEE">
            <w:pPr>
              <w:widowControl w:val="0"/>
              <w:spacing w:before="120" w:afterLines="120" w:after="288" w:line="276" w:lineRule="auto"/>
              <w:jc w:val="center"/>
              <w:rPr>
                <w:rFonts w:ascii="Times New Roman" w:eastAsia="Arial" w:hAnsi="Times New Roman" w:cs="Times New Roman"/>
                <w:sz w:val="20"/>
                <w:szCs w:val="20"/>
                <w:lang w:eastAsia="en-US"/>
              </w:rPr>
            </w:pPr>
            <w:r w:rsidRPr="003260A1">
              <w:rPr>
                <w:rFonts w:ascii="Times New Roman" w:eastAsia="Arial" w:hAnsi="Times New Roman" w:cs="Times New Roman"/>
                <w:b/>
                <w:bCs/>
                <w:color w:val="000000" w:themeColor="text1"/>
                <w:sz w:val="20"/>
                <w:szCs w:val="20"/>
                <w:lang w:eastAsia="en-US"/>
              </w:rPr>
              <w:t>UNIDADE DE MEDIDA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E26B38" w14:textId="77777777" w:rsidR="00C146AF" w:rsidRPr="003260A1" w:rsidRDefault="00C146AF" w:rsidP="00E31BEE">
            <w:pPr>
              <w:widowControl w:val="0"/>
              <w:spacing w:before="120" w:afterLines="120" w:after="288" w:line="276" w:lineRule="auto"/>
              <w:jc w:val="center"/>
              <w:rPr>
                <w:rFonts w:ascii="Times New Roman" w:eastAsia="Arial" w:hAnsi="Times New Roman" w:cs="Times New Roman"/>
                <w:b/>
                <w:bCs/>
                <w:color w:val="auto"/>
                <w:sz w:val="20"/>
                <w:szCs w:val="20"/>
                <w:lang w:eastAsia="en-US"/>
              </w:rPr>
            </w:pPr>
            <w:r w:rsidRPr="003260A1">
              <w:rPr>
                <w:rFonts w:ascii="Times New Roman" w:eastAsia="Arial" w:hAnsi="Times New Roman" w:cs="Times New Roman"/>
                <w:b/>
                <w:bCs/>
                <w:sz w:val="20"/>
                <w:szCs w:val="20"/>
                <w:lang w:eastAsia="en-US"/>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380309" w14:textId="77777777" w:rsidR="00C146AF" w:rsidRPr="003260A1" w:rsidRDefault="00C146AF" w:rsidP="00E31BEE">
            <w:pPr>
              <w:widowControl w:val="0"/>
              <w:spacing w:before="120" w:afterLines="120" w:after="288" w:line="276" w:lineRule="auto"/>
              <w:jc w:val="center"/>
              <w:rPr>
                <w:rFonts w:ascii="Times New Roman" w:eastAsia="Arial" w:hAnsi="Times New Roman" w:cs="Times New Roman"/>
                <w:b/>
                <w:bCs/>
                <w:sz w:val="20"/>
                <w:szCs w:val="20"/>
                <w:lang w:eastAsia="en-US"/>
              </w:rPr>
            </w:pPr>
            <w:r w:rsidRPr="003260A1">
              <w:rPr>
                <w:rFonts w:ascii="Times New Roman" w:eastAsia="Arial" w:hAnsi="Times New Roman" w:cs="Times New Roman"/>
                <w:b/>
                <w:bCs/>
                <w:sz w:val="20"/>
                <w:szCs w:val="20"/>
                <w:lang w:eastAsia="en-US"/>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D932E2" w14:textId="77777777" w:rsidR="00C146AF" w:rsidRPr="003260A1" w:rsidRDefault="00C146AF" w:rsidP="00E31BEE">
            <w:pPr>
              <w:widowControl w:val="0"/>
              <w:spacing w:before="120" w:afterLines="120" w:after="288" w:line="276" w:lineRule="auto"/>
              <w:jc w:val="center"/>
              <w:rPr>
                <w:rFonts w:ascii="Times New Roman" w:eastAsia="Arial" w:hAnsi="Times New Roman" w:cs="Times New Roman"/>
                <w:b/>
                <w:bCs/>
                <w:sz w:val="20"/>
                <w:szCs w:val="20"/>
                <w:lang w:eastAsia="en-US"/>
              </w:rPr>
            </w:pPr>
            <w:r w:rsidRPr="003260A1">
              <w:rPr>
                <w:rFonts w:ascii="Times New Roman" w:eastAsia="Arial" w:hAnsi="Times New Roman" w:cs="Times New Roman"/>
                <w:b/>
                <w:bCs/>
                <w:sz w:val="20"/>
                <w:szCs w:val="20"/>
                <w:lang w:eastAsia="en-US"/>
              </w:rPr>
              <w:t>VALOR TOTAL</w:t>
            </w:r>
          </w:p>
        </w:tc>
      </w:tr>
      <w:tr w:rsidR="00C146AF" w:rsidRPr="003260A1" w14:paraId="324288F9" w14:textId="77777777" w:rsidTr="00E31BE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C62EC1" w14:textId="77777777" w:rsidR="00C146AF" w:rsidRPr="003260A1" w:rsidRDefault="00C146AF" w:rsidP="00E31BEE">
            <w:pPr>
              <w:widowControl w:val="0"/>
              <w:spacing w:before="120" w:afterLines="120" w:after="288" w:line="276" w:lineRule="auto"/>
              <w:jc w:val="center"/>
              <w:rPr>
                <w:rFonts w:ascii="Times New Roman" w:eastAsia="Arial" w:hAnsi="Times New Roman" w:cs="Times New Roman"/>
                <w:b/>
                <w:bCs/>
                <w:sz w:val="20"/>
                <w:szCs w:val="20"/>
                <w:lang w:eastAsia="en-US"/>
              </w:rPr>
            </w:pPr>
            <w:r w:rsidRPr="003260A1">
              <w:rPr>
                <w:rFonts w:ascii="Times New Roman" w:eastAsia="Arial" w:hAnsi="Times New Roman" w:cs="Times New Roman"/>
                <w:b/>
                <w:bCs/>
                <w:color w:val="000000" w:themeColor="text1"/>
                <w:sz w:val="20"/>
                <w:szCs w:val="20"/>
                <w:lang w:eastAsia="en-US"/>
              </w:rPr>
              <w:lastRenderedPageBreak/>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C6F4A" w14:textId="77777777" w:rsidR="00C146AF" w:rsidRPr="003260A1" w:rsidRDefault="00C146AF" w:rsidP="00E31BEE">
            <w:pPr>
              <w:widowControl w:val="0"/>
              <w:spacing w:before="120" w:afterLines="120" w:after="288" w:line="276" w:lineRule="auto"/>
              <w:rPr>
                <w:rFonts w:ascii="Times New Roman" w:eastAsia="Arial" w:hAnsi="Times New Roman" w:cs="Times New Roman"/>
                <w:sz w:val="20"/>
                <w:szCs w:val="20"/>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6472A" w14:textId="77777777" w:rsidR="00C146AF" w:rsidRPr="003260A1" w:rsidRDefault="00C146AF" w:rsidP="00E31BEE">
            <w:pPr>
              <w:widowControl w:val="0"/>
              <w:spacing w:before="120" w:afterLines="120" w:after="288" w:line="276" w:lineRule="auto"/>
              <w:rPr>
                <w:rFonts w:ascii="Times New Roman" w:eastAsia="Arial" w:hAnsi="Times New Roman" w:cs="Times New Roman"/>
                <w:sz w:val="20"/>
                <w:szCs w:val="20"/>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51BED" w14:textId="77777777" w:rsidR="00C146AF" w:rsidRPr="003260A1" w:rsidRDefault="00C146AF" w:rsidP="00E31BEE">
            <w:pPr>
              <w:widowControl w:val="0"/>
              <w:spacing w:before="120" w:afterLines="120" w:after="288" w:line="276" w:lineRule="auto"/>
              <w:rPr>
                <w:rFonts w:ascii="Times New Roman" w:eastAsia="Arial" w:hAnsi="Times New Roman" w:cs="Times New Roman"/>
                <w:sz w:val="20"/>
                <w:szCs w:val="20"/>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D551A" w14:textId="77777777" w:rsidR="00C146AF" w:rsidRPr="003260A1" w:rsidRDefault="00C146AF" w:rsidP="00E31BEE">
            <w:pPr>
              <w:widowControl w:val="0"/>
              <w:spacing w:before="120" w:afterLines="120" w:after="288" w:line="276" w:lineRule="auto"/>
              <w:rPr>
                <w:rFonts w:ascii="Times New Roman" w:eastAsia="Arial" w:hAnsi="Times New Roman" w:cs="Times New Roman"/>
                <w:sz w:val="20"/>
                <w:szCs w:val="20"/>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A67F8B" w14:textId="77777777" w:rsidR="00C146AF" w:rsidRPr="003260A1" w:rsidRDefault="00C146AF" w:rsidP="00E31BEE">
            <w:pPr>
              <w:widowControl w:val="0"/>
              <w:spacing w:before="120" w:afterLines="120" w:after="288" w:line="276" w:lineRule="auto"/>
              <w:rPr>
                <w:rFonts w:ascii="Times New Roman" w:eastAsia="Arial" w:hAnsi="Times New Roman" w:cs="Times New Roman"/>
                <w:sz w:val="20"/>
                <w:szCs w:val="20"/>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7BAB5" w14:textId="77777777" w:rsidR="00C146AF" w:rsidRPr="003260A1" w:rsidRDefault="00C146AF" w:rsidP="00E31BEE">
            <w:pPr>
              <w:widowControl w:val="0"/>
              <w:spacing w:before="120" w:afterLines="120" w:after="288" w:line="276" w:lineRule="auto"/>
              <w:rPr>
                <w:rFonts w:ascii="Times New Roman" w:eastAsia="Arial" w:hAnsi="Times New Roman" w:cs="Times New Roman"/>
                <w:sz w:val="20"/>
                <w:szCs w:val="20"/>
                <w:lang w:eastAsia="en-US"/>
              </w:rPr>
            </w:pPr>
          </w:p>
        </w:tc>
      </w:tr>
      <w:tr w:rsidR="00C146AF" w:rsidRPr="003260A1" w14:paraId="51723B76" w14:textId="77777777" w:rsidTr="00E31BE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8D7C6B" w14:textId="77777777" w:rsidR="00C146AF" w:rsidRPr="003260A1" w:rsidRDefault="00C146AF" w:rsidP="00E31BEE">
            <w:pPr>
              <w:widowControl w:val="0"/>
              <w:spacing w:before="120" w:afterLines="120" w:after="288" w:line="276" w:lineRule="auto"/>
              <w:jc w:val="center"/>
              <w:rPr>
                <w:rFonts w:ascii="Times New Roman" w:eastAsia="Arial" w:hAnsi="Times New Roman" w:cs="Times New Roman"/>
                <w:b/>
                <w:bCs/>
                <w:sz w:val="20"/>
                <w:szCs w:val="20"/>
                <w:lang w:eastAsia="en-US"/>
              </w:rPr>
            </w:pPr>
            <w:r w:rsidRPr="003260A1">
              <w:rPr>
                <w:rFonts w:ascii="Times New Roman" w:eastAsia="Arial" w:hAnsi="Times New Roman" w:cs="Times New Roman"/>
                <w:b/>
                <w:bCs/>
                <w:color w:val="000000" w:themeColor="text1"/>
                <w:sz w:val="20"/>
                <w:szCs w:val="20"/>
                <w:lang w:eastAsia="en-US"/>
              </w:rPr>
              <w:t>2</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AE50B" w14:textId="77777777" w:rsidR="00C146AF" w:rsidRPr="003260A1" w:rsidRDefault="00C146AF" w:rsidP="00E31BEE">
            <w:pPr>
              <w:widowControl w:val="0"/>
              <w:spacing w:before="120" w:afterLines="120" w:after="288" w:line="276" w:lineRule="auto"/>
              <w:rPr>
                <w:rFonts w:ascii="Times New Roman" w:eastAsia="Arial" w:hAnsi="Times New Roman" w:cs="Times New Roman"/>
                <w:sz w:val="20"/>
                <w:szCs w:val="20"/>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1BE7A" w14:textId="77777777" w:rsidR="00C146AF" w:rsidRPr="003260A1" w:rsidRDefault="00C146AF" w:rsidP="00E31BEE">
            <w:pPr>
              <w:widowControl w:val="0"/>
              <w:spacing w:before="120" w:afterLines="120" w:after="288" w:line="276" w:lineRule="auto"/>
              <w:rPr>
                <w:rFonts w:ascii="Times New Roman" w:eastAsia="Arial" w:hAnsi="Times New Roman" w:cs="Times New Roman"/>
                <w:sz w:val="20"/>
                <w:szCs w:val="20"/>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4FBF5" w14:textId="77777777" w:rsidR="00C146AF" w:rsidRPr="003260A1" w:rsidRDefault="00C146AF" w:rsidP="00E31BEE">
            <w:pPr>
              <w:widowControl w:val="0"/>
              <w:spacing w:before="120" w:afterLines="120" w:after="288" w:line="276" w:lineRule="auto"/>
              <w:rPr>
                <w:rFonts w:ascii="Times New Roman" w:eastAsia="Arial" w:hAnsi="Times New Roman" w:cs="Times New Roman"/>
                <w:sz w:val="20"/>
                <w:szCs w:val="20"/>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28ADE" w14:textId="77777777" w:rsidR="00C146AF" w:rsidRPr="003260A1" w:rsidRDefault="00C146AF" w:rsidP="00E31BEE">
            <w:pPr>
              <w:widowControl w:val="0"/>
              <w:spacing w:before="120" w:afterLines="120" w:after="288" w:line="276" w:lineRule="auto"/>
              <w:rPr>
                <w:rFonts w:ascii="Times New Roman" w:eastAsia="Arial" w:hAnsi="Times New Roman" w:cs="Times New Roman"/>
                <w:sz w:val="20"/>
                <w:szCs w:val="20"/>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64E92" w14:textId="77777777" w:rsidR="00C146AF" w:rsidRPr="003260A1" w:rsidRDefault="00C146AF" w:rsidP="00E31BEE">
            <w:pPr>
              <w:widowControl w:val="0"/>
              <w:spacing w:before="120" w:afterLines="120" w:after="288" w:line="276" w:lineRule="auto"/>
              <w:rPr>
                <w:rFonts w:ascii="Times New Roman" w:eastAsia="Arial" w:hAnsi="Times New Roman" w:cs="Times New Roman"/>
                <w:sz w:val="20"/>
                <w:szCs w:val="20"/>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134C4" w14:textId="77777777" w:rsidR="00C146AF" w:rsidRPr="003260A1" w:rsidRDefault="00C146AF" w:rsidP="00E31BEE">
            <w:pPr>
              <w:widowControl w:val="0"/>
              <w:spacing w:before="120" w:afterLines="120" w:after="288" w:line="276" w:lineRule="auto"/>
              <w:rPr>
                <w:rFonts w:ascii="Times New Roman" w:eastAsia="Arial" w:hAnsi="Times New Roman" w:cs="Times New Roman"/>
                <w:sz w:val="20"/>
                <w:szCs w:val="20"/>
                <w:lang w:eastAsia="en-US"/>
              </w:rPr>
            </w:pPr>
          </w:p>
        </w:tc>
      </w:tr>
      <w:tr w:rsidR="00C146AF" w:rsidRPr="003260A1" w14:paraId="007AA223" w14:textId="77777777" w:rsidTr="00E31BE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600C2A" w14:textId="77777777" w:rsidR="00C146AF" w:rsidRPr="003260A1" w:rsidRDefault="00C146AF" w:rsidP="00E31BEE">
            <w:pPr>
              <w:widowControl w:val="0"/>
              <w:spacing w:before="120" w:afterLines="120" w:after="288" w:line="276" w:lineRule="auto"/>
              <w:jc w:val="center"/>
              <w:rPr>
                <w:rFonts w:ascii="Times New Roman" w:eastAsia="Arial" w:hAnsi="Times New Roman" w:cs="Times New Roman"/>
                <w:b/>
                <w:bCs/>
                <w:sz w:val="20"/>
                <w:szCs w:val="20"/>
                <w:lang w:eastAsia="en-US"/>
              </w:rPr>
            </w:pPr>
            <w:r w:rsidRPr="003260A1">
              <w:rPr>
                <w:rFonts w:ascii="Times New Roman" w:eastAsia="Arial" w:hAnsi="Times New Roman" w:cs="Times New Roman"/>
                <w:b/>
                <w:bCs/>
                <w:color w:val="000000" w:themeColor="text1"/>
                <w:sz w:val="20"/>
                <w:szCs w:val="20"/>
                <w:lang w:eastAsia="en-US"/>
              </w:rPr>
              <w:t>3</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F691F" w14:textId="77777777" w:rsidR="00C146AF" w:rsidRPr="003260A1" w:rsidRDefault="00C146AF" w:rsidP="00E31BEE">
            <w:pPr>
              <w:widowControl w:val="0"/>
              <w:spacing w:before="120" w:afterLines="120" w:after="288" w:line="276" w:lineRule="auto"/>
              <w:rPr>
                <w:rFonts w:ascii="Times New Roman" w:eastAsia="Arial" w:hAnsi="Times New Roman" w:cs="Times New Roman"/>
                <w:sz w:val="20"/>
                <w:szCs w:val="20"/>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09723" w14:textId="77777777" w:rsidR="00C146AF" w:rsidRPr="003260A1" w:rsidRDefault="00C146AF" w:rsidP="00E31BEE">
            <w:pPr>
              <w:widowControl w:val="0"/>
              <w:spacing w:before="120" w:afterLines="120" w:after="288" w:line="276" w:lineRule="auto"/>
              <w:rPr>
                <w:rFonts w:ascii="Times New Roman" w:eastAsia="Arial" w:hAnsi="Times New Roman" w:cs="Times New Roman"/>
                <w:sz w:val="20"/>
                <w:szCs w:val="20"/>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23017E" w14:textId="77777777" w:rsidR="00C146AF" w:rsidRPr="003260A1" w:rsidRDefault="00C146AF" w:rsidP="00E31BEE">
            <w:pPr>
              <w:widowControl w:val="0"/>
              <w:spacing w:before="120" w:afterLines="120" w:after="288" w:line="276" w:lineRule="auto"/>
              <w:rPr>
                <w:rFonts w:ascii="Times New Roman" w:eastAsia="Arial" w:hAnsi="Times New Roman" w:cs="Times New Roman"/>
                <w:sz w:val="20"/>
                <w:szCs w:val="20"/>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D0833" w14:textId="77777777" w:rsidR="00C146AF" w:rsidRPr="003260A1" w:rsidRDefault="00C146AF" w:rsidP="00E31BEE">
            <w:pPr>
              <w:widowControl w:val="0"/>
              <w:spacing w:before="120" w:afterLines="120" w:after="288" w:line="276" w:lineRule="auto"/>
              <w:rPr>
                <w:rFonts w:ascii="Times New Roman" w:eastAsia="Arial" w:hAnsi="Times New Roman" w:cs="Times New Roman"/>
                <w:sz w:val="20"/>
                <w:szCs w:val="20"/>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08D07" w14:textId="77777777" w:rsidR="00C146AF" w:rsidRPr="003260A1" w:rsidRDefault="00C146AF" w:rsidP="00E31BEE">
            <w:pPr>
              <w:widowControl w:val="0"/>
              <w:spacing w:before="120" w:afterLines="120" w:after="288" w:line="276" w:lineRule="auto"/>
              <w:rPr>
                <w:rFonts w:ascii="Times New Roman" w:eastAsia="Arial" w:hAnsi="Times New Roman" w:cs="Times New Roman"/>
                <w:sz w:val="20"/>
                <w:szCs w:val="20"/>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F332B" w14:textId="77777777" w:rsidR="00C146AF" w:rsidRPr="003260A1" w:rsidRDefault="00C146AF" w:rsidP="00E31BEE">
            <w:pPr>
              <w:widowControl w:val="0"/>
              <w:spacing w:before="120" w:afterLines="120" w:after="288" w:line="276" w:lineRule="auto"/>
              <w:rPr>
                <w:rFonts w:ascii="Times New Roman" w:eastAsia="Arial" w:hAnsi="Times New Roman" w:cs="Times New Roman"/>
                <w:sz w:val="20"/>
                <w:szCs w:val="20"/>
                <w:lang w:eastAsia="en-US"/>
              </w:rPr>
            </w:pPr>
          </w:p>
        </w:tc>
      </w:tr>
      <w:tr w:rsidR="00C146AF" w:rsidRPr="003260A1" w14:paraId="7D5DB45E" w14:textId="77777777" w:rsidTr="00E31BE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AABDF3" w14:textId="77777777" w:rsidR="00C146AF" w:rsidRPr="003260A1" w:rsidRDefault="00C146AF" w:rsidP="00E31BEE">
            <w:pPr>
              <w:widowControl w:val="0"/>
              <w:spacing w:before="120" w:afterLines="120" w:after="288" w:line="276" w:lineRule="auto"/>
              <w:jc w:val="center"/>
              <w:rPr>
                <w:rFonts w:ascii="Times New Roman" w:eastAsia="Arial" w:hAnsi="Times New Roman" w:cs="Times New Roman"/>
                <w:b/>
                <w:bCs/>
                <w:sz w:val="20"/>
                <w:szCs w:val="20"/>
                <w:lang w:eastAsia="en-US"/>
              </w:rPr>
            </w:pPr>
            <w:r w:rsidRPr="003260A1">
              <w:rPr>
                <w:rFonts w:ascii="Times New Roman" w:eastAsia="Arial" w:hAnsi="Times New Roman" w:cs="Times New Roman"/>
                <w:b/>
                <w:bCs/>
                <w:color w:val="000000" w:themeColor="text1"/>
                <w:sz w:val="20"/>
                <w:szCs w:val="20"/>
                <w:lang w:eastAsia="en-US"/>
              </w:rPr>
              <w:t>...</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61E0B" w14:textId="77777777" w:rsidR="00C146AF" w:rsidRPr="003260A1" w:rsidRDefault="00C146AF" w:rsidP="00E31BEE">
            <w:pPr>
              <w:widowControl w:val="0"/>
              <w:spacing w:before="120" w:afterLines="120" w:after="288" w:line="276" w:lineRule="auto"/>
              <w:jc w:val="center"/>
              <w:rPr>
                <w:rFonts w:ascii="Times New Roman" w:eastAsia="Arial" w:hAnsi="Times New Roman" w:cs="Times New Roman"/>
                <w:color w:val="auto"/>
                <w:sz w:val="20"/>
                <w:szCs w:val="20"/>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B80A8" w14:textId="77777777" w:rsidR="00C146AF" w:rsidRPr="003260A1" w:rsidRDefault="00C146AF" w:rsidP="00E31BEE">
            <w:pPr>
              <w:widowControl w:val="0"/>
              <w:spacing w:before="120" w:afterLines="120" w:after="288" w:line="276" w:lineRule="auto"/>
              <w:rPr>
                <w:rFonts w:ascii="Times New Roman" w:eastAsia="Arial" w:hAnsi="Times New Roman" w:cs="Times New Roman"/>
                <w:sz w:val="20"/>
                <w:szCs w:val="20"/>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3A61D" w14:textId="77777777" w:rsidR="00C146AF" w:rsidRPr="003260A1" w:rsidRDefault="00C146AF" w:rsidP="00E31BEE">
            <w:pPr>
              <w:widowControl w:val="0"/>
              <w:spacing w:before="120" w:afterLines="120" w:after="288" w:line="276" w:lineRule="auto"/>
              <w:rPr>
                <w:rFonts w:ascii="Times New Roman" w:eastAsia="Arial" w:hAnsi="Times New Roman" w:cs="Times New Roman"/>
                <w:sz w:val="20"/>
                <w:szCs w:val="20"/>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894C1" w14:textId="77777777" w:rsidR="00C146AF" w:rsidRPr="003260A1" w:rsidRDefault="00C146AF" w:rsidP="00E31BEE">
            <w:pPr>
              <w:widowControl w:val="0"/>
              <w:spacing w:before="120" w:afterLines="120" w:after="288" w:line="276" w:lineRule="auto"/>
              <w:rPr>
                <w:rFonts w:ascii="Times New Roman" w:eastAsia="Arial" w:hAnsi="Times New Roman" w:cs="Times New Roman"/>
                <w:sz w:val="20"/>
                <w:szCs w:val="20"/>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F915F" w14:textId="77777777" w:rsidR="00C146AF" w:rsidRPr="003260A1" w:rsidRDefault="00C146AF" w:rsidP="00E31BEE">
            <w:pPr>
              <w:widowControl w:val="0"/>
              <w:spacing w:before="120" w:afterLines="120" w:after="288" w:line="276" w:lineRule="auto"/>
              <w:rPr>
                <w:rFonts w:ascii="Times New Roman" w:eastAsia="Arial" w:hAnsi="Times New Roman" w:cs="Times New Roman"/>
                <w:sz w:val="20"/>
                <w:szCs w:val="20"/>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8BAA9" w14:textId="77777777" w:rsidR="00C146AF" w:rsidRPr="003260A1" w:rsidRDefault="00C146AF" w:rsidP="00E31BEE">
            <w:pPr>
              <w:widowControl w:val="0"/>
              <w:spacing w:before="120" w:afterLines="120" w:after="288" w:line="276" w:lineRule="auto"/>
              <w:rPr>
                <w:rFonts w:ascii="Times New Roman" w:eastAsia="Arial" w:hAnsi="Times New Roman" w:cs="Times New Roman"/>
                <w:sz w:val="20"/>
                <w:szCs w:val="20"/>
                <w:lang w:eastAsia="en-US"/>
              </w:rPr>
            </w:pPr>
          </w:p>
        </w:tc>
      </w:tr>
    </w:tbl>
    <w:p w14:paraId="0EDD6539"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Vinculam esta contratação, independentemente de transcrição:</w:t>
      </w:r>
    </w:p>
    <w:p w14:paraId="5E8104E9" w14:textId="77777777" w:rsidR="00C146AF" w:rsidRPr="003260A1" w:rsidRDefault="00C146AF" w:rsidP="00C146AF">
      <w:pPr>
        <w:pStyle w:val="Nivel3"/>
        <w:numPr>
          <w:ilvl w:val="2"/>
          <w:numId w:val="16"/>
        </w:numPr>
        <w:ind w:left="284" w:firstLine="0"/>
        <w:rPr>
          <w:rFonts w:ascii="Times New Roman" w:hAnsi="Times New Roman" w:cs="Times New Roman"/>
          <w:sz w:val="22"/>
          <w:szCs w:val="22"/>
        </w:rPr>
      </w:pPr>
      <w:r w:rsidRPr="003260A1">
        <w:rPr>
          <w:rFonts w:ascii="Times New Roman" w:hAnsi="Times New Roman" w:cs="Times New Roman"/>
          <w:sz w:val="22"/>
          <w:szCs w:val="22"/>
        </w:rPr>
        <w:t>O Termo de Referência;</w:t>
      </w:r>
    </w:p>
    <w:p w14:paraId="16A64A3F" w14:textId="77777777" w:rsidR="00C146AF" w:rsidRPr="003260A1" w:rsidRDefault="00C146AF" w:rsidP="00C146AF">
      <w:pPr>
        <w:pStyle w:val="Nivel3"/>
        <w:numPr>
          <w:ilvl w:val="2"/>
          <w:numId w:val="16"/>
        </w:numPr>
        <w:ind w:left="284" w:firstLine="0"/>
        <w:rPr>
          <w:rFonts w:ascii="Times New Roman" w:hAnsi="Times New Roman" w:cs="Times New Roman"/>
          <w:sz w:val="22"/>
          <w:szCs w:val="22"/>
        </w:rPr>
      </w:pPr>
      <w:r w:rsidRPr="003260A1">
        <w:rPr>
          <w:rFonts w:ascii="Times New Roman" w:hAnsi="Times New Roman" w:cs="Times New Roman"/>
          <w:sz w:val="22"/>
          <w:szCs w:val="22"/>
        </w:rPr>
        <w:t>O Edital da Licitação;</w:t>
      </w:r>
    </w:p>
    <w:p w14:paraId="047B0013" w14:textId="77777777" w:rsidR="00C146AF" w:rsidRPr="003260A1" w:rsidRDefault="00C146AF" w:rsidP="00C146AF">
      <w:pPr>
        <w:pStyle w:val="Nivel3"/>
        <w:numPr>
          <w:ilvl w:val="2"/>
          <w:numId w:val="16"/>
        </w:numPr>
        <w:ind w:left="284" w:firstLine="0"/>
        <w:rPr>
          <w:rFonts w:ascii="Times New Roman" w:hAnsi="Times New Roman" w:cs="Times New Roman"/>
          <w:sz w:val="22"/>
          <w:szCs w:val="22"/>
        </w:rPr>
      </w:pPr>
      <w:r w:rsidRPr="003260A1">
        <w:rPr>
          <w:rFonts w:ascii="Times New Roman" w:hAnsi="Times New Roman" w:cs="Times New Roman"/>
          <w:sz w:val="22"/>
          <w:szCs w:val="22"/>
        </w:rPr>
        <w:t>A Proposta do contratado;</w:t>
      </w:r>
    </w:p>
    <w:p w14:paraId="7DBE7A51" w14:textId="77777777" w:rsidR="00C146AF" w:rsidRPr="003260A1" w:rsidRDefault="00C146AF" w:rsidP="00C146AF">
      <w:pPr>
        <w:pStyle w:val="Nivel3"/>
        <w:numPr>
          <w:ilvl w:val="2"/>
          <w:numId w:val="16"/>
        </w:numPr>
        <w:ind w:left="-142" w:firstLine="0"/>
        <w:rPr>
          <w:rFonts w:ascii="Times New Roman" w:hAnsi="Times New Roman" w:cs="Times New Roman"/>
          <w:sz w:val="22"/>
          <w:szCs w:val="22"/>
        </w:rPr>
      </w:pPr>
      <w:r w:rsidRPr="003260A1">
        <w:rPr>
          <w:rFonts w:ascii="Times New Roman" w:hAnsi="Times New Roman" w:cs="Times New Roman"/>
          <w:sz w:val="22"/>
          <w:szCs w:val="22"/>
        </w:rPr>
        <w:t>Eventuais anexos dos documentos supracitados.</w:t>
      </w:r>
    </w:p>
    <w:p w14:paraId="0F677615" w14:textId="77777777" w:rsidR="00C146AF" w:rsidRPr="003260A1" w:rsidRDefault="00C146AF" w:rsidP="00C146AF">
      <w:pPr>
        <w:pStyle w:val="Nivel01"/>
        <w:numPr>
          <w:ilvl w:val="0"/>
          <w:numId w:val="16"/>
        </w:numPr>
        <w:ind w:left="-142"/>
        <w:rPr>
          <w:rFonts w:ascii="Times New Roman" w:hAnsi="Times New Roman" w:cs="Times New Roman"/>
          <w:color w:val="FFFFFF" w:themeColor="background1"/>
        </w:rPr>
      </w:pPr>
      <w:r w:rsidRPr="003260A1">
        <w:rPr>
          <w:rFonts w:ascii="Times New Roman" w:hAnsi="Times New Roman" w:cs="Times New Roman"/>
        </w:rPr>
        <w:t>2. CLÁUSULA SEGUNDA – VIGÊNCIA E PRORROGAÇÃO</w:t>
      </w:r>
    </w:p>
    <w:p w14:paraId="0F29B276" w14:textId="70D263ED" w:rsidR="00C146AF" w:rsidRPr="003260A1" w:rsidRDefault="00C146AF" w:rsidP="00C146AF">
      <w:pPr>
        <w:pStyle w:val="Nvel2-Red"/>
        <w:numPr>
          <w:ilvl w:val="1"/>
          <w:numId w:val="16"/>
        </w:numPr>
        <w:ind w:left="-142" w:firstLine="0"/>
        <w:rPr>
          <w:rFonts w:ascii="Times New Roman" w:hAnsi="Times New Roman" w:cs="Times New Roman"/>
          <w:i w:val="0"/>
          <w:iCs w:val="0"/>
          <w:color w:val="auto"/>
          <w:sz w:val="22"/>
          <w:szCs w:val="22"/>
        </w:rPr>
      </w:pPr>
      <w:r w:rsidRPr="003260A1">
        <w:rPr>
          <w:rFonts w:ascii="Times New Roman" w:hAnsi="Times New Roman" w:cs="Times New Roman"/>
          <w:i w:val="0"/>
          <w:iCs w:val="0"/>
          <w:color w:val="auto"/>
          <w:sz w:val="22"/>
          <w:szCs w:val="22"/>
        </w:rPr>
        <w:t>O prazo de vigência da contratação é de __/___/__ contados do(a) __/___/___, na forma do</w:t>
      </w:r>
      <w:r w:rsidR="00CE1877">
        <w:rPr>
          <w:rFonts w:ascii="Times New Roman" w:hAnsi="Times New Roman" w:cs="Times New Roman"/>
          <w:i w:val="0"/>
          <w:iCs w:val="0"/>
          <w:color w:val="auto"/>
          <w:sz w:val="22"/>
          <w:szCs w:val="22"/>
        </w:rPr>
        <w:t>s</w:t>
      </w:r>
      <w:r w:rsidRPr="003260A1">
        <w:rPr>
          <w:rFonts w:ascii="Times New Roman" w:hAnsi="Times New Roman" w:cs="Times New Roman"/>
          <w:i w:val="0"/>
          <w:iCs w:val="0"/>
          <w:color w:val="auto"/>
          <w:sz w:val="22"/>
          <w:szCs w:val="22"/>
        </w:rPr>
        <w:t xml:space="preserve"> </w:t>
      </w:r>
      <w:hyperlink r:id="rId21" w:anchor="art105" w:history="1">
        <w:r w:rsidRPr="003260A1">
          <w:rPr>
            <w:rStyle w:val="Hyperlink"/>
            <w:rFonts w:ascii="Times New Roman" w:hAnsi="Times New Roman" w:cs="Times New Roman"/>
            <w:i w:val="0"/>
            <w:iCs w:val="0"/>
            <w:color w:val="auto"/>
            <w:sz w:val="22"/>
            <w:szCs w:val="22"/>
          </w:rPr>
          <w:t>artigo</w:t>
        </w:r>
        <w:r w:rsidR="00CE1877">
          <w:rPr>
            <w:rStyle w:val="Hyperlink"/>
            <w:rFonts w:ascii="Times New Roman" w:hAnsi="Times New Roman" w:cs="Times New Roman"/>
            <w:i w:val="0"/>
            <w:iCs w:val="0"/>
            <w:color w:val="auto"/>
            <w:sz w:val="22"/>
            <w:szCs w:val="22"/>
          </w:rPr>
          <w:t>s</w:t>
        </w:r>
        <w:r w:rsidRPr="003260A1">
          <w:rPr>
            <w:rStyle w:val="Hyperlink"/>
            <w:rFonts w:ascii="Times New Roman" w:hAnsi="Times New Roman" w:cs="Times New Roman"/>
            <w:i w:val="0"/>
            <w:iCs w:val="0"/>
            <w:color w:val="auto"/>
            <w:sz w:val="22"/>
            <w:szCs w:val="22"/>
          </w:rPr>
          <w:t xml:space="preserve"> 10</w:t>
        </w:r>
        <w:r w:rsidR="00CE1877">
          <w:rPr>
            <w:rStyle w:val="Hyperlink"/>
            <w:rFonts w:ascii="Times New Roman" w:hAnsi="Times New Roman" w:cs="Times New Roman"/>
            <w:i w:val="0"/>
            <w:iCs w:val="0"/>
            <w:color w:val="auto"/>
            <w:sz w:val="22"/>
            <w:szCs w:val="22"/>
          </w:rPr>
          <w:t>5 e 107</w:t>
        </w:r>
        <w:r w:rsidRPr="003260A1">
          <w:rPr>
            <w:rStyle w:val="Hyperlink"/>
            <w:rFonts w:ascii="Times New Roman" w:hAnsi="Times New Roman" w:cs="Times New Roman"/>
            <w:i w:val="0"/>
            <w:iCs w:val="0"/>
            <w:color w:val="auto"/>
            <w:sz w:val="22"/>
            <w:szCs w:val="22"/>
          </w:rPr>
          <w:t xml:space="preserve"> da Lei n° 14.133, de 2021</w:t>
        </w:r>
      </w:hyperlink>
      <w:r w:rsidRPr="003260A1">
        <w:rPr>
          <w:rFonts w:ascii="Times New Roman" w:hAnsi="Times New Roman" w:cs="Times New Roman"/>
          <w:i w:val="0"/>
          <w:iCs w:val="0"/>
          <w:color w:val="auto"/>
          <w:sz w:val="22"/>
          <w:szCs w:val="22"/>
        </w:rPr>
        <w:t>.</w:t>
      </w:r>
    </w:p>
    <w:p w14:paraId="4DB02080" w14:textId="77777777" w:rsidR="00C146AF" w:rsidRPr="003260A1" w:rsidRDefault="00C146AF" w:rsidP="00C146AF">
      <w:pPr>
        <w:pStyle w:val="Nvel2-Red"/>
        <w:numPr>
          <w:ilvl w:val="1"/>
          <w:numId w:val="16"/>
        </w:numPr>
        <w:ind w:left="-142" w:firstLine="0"/>
        <w:rPr>
          <w:rFonts w:ascii="Times New Roman" w:hAnsi="Times New Roman" w:cs="Times New Roman"/>
          <w:i w:val="0"/>
          <w:iCs w:val="0"/>
          <w:color w:val="auto"/>
          <w:sz w:val="22"/>
          <w:szCs w:val="22"/>
        </w:rPr>
      </w:pPr>
      <w:r w:rsidRPr="003260A1">
        <w:rPr>
          <w:rFonts w:ascii="Times New Roman" w:hAnsi="Times New Roman" w:cs="Times New Roman"/>
          <w:i w:val="0"/>
          <w:iCs w:val="0"/>
          <w:color w:val="auto"/>
          <w:sz w:val="22"/>
          <w:szCs w:val="22"/>
        </w:rPr>
        <w:t>O contratado não tem direito subjetivo à prorrogação contratual.</w:t>
      </w:r>
    </w:p>
    <w:p w14:paraId="78DB9AD9" w14:textId="77777777" w:rsidR="00C146AF" w:rsidRPr="003260A1" w:rsidRDefault="00C146AF" w:rsidP="00C146AF">
      <w:pPr>
        <w:pStyle w:val="Nvel2-Red"/>
        <w:numPr>
          <w:ilvl w:val="1"/>
          <w:numId w:val="16"/>
        </w:numPr>
        <w:ind w:left="-142" w:firstLine="0"/>
        <w:rPr>
          <w:rFonts w:ascii="Times New Roman" w:hAnsi="Times New Roman" w:cs="Times New Roman"/>
          <w:i w:val="0"/>
          <w:iCs w:val="0"/>
          <w:color w:val="auto"/>
          <w:sz w:val="22"/>
          <w:szCs w:val="22"/>
        </w:rPr>
      </w:pPr>
      <w:r w:rsidRPr="003260A1">
        <w:rPr>
          <w:rFonts w:ascii="Times New Roman" w:hAnsi="Times New Roman" w:cs="Times New Roman"/>
          <w:i w:val="0"/>
          <w:iCs w:val="0"/>
          <w:color w:val="auto"/>
          <w:sz w:val="22"/>
          <w:szCs w:val="22"/>
        </w:rPr>
        <w:t>A prorrogação de contrato deverá ser promovida mediante celebração de termo aditivo.</w:t>
      </w:r>
    </w:p>
    <w:p w14:paraId="1BD07A8F" w14:textId="77777777" w:rsidR="00C146AF" w:rsidRPr="003260A1" w:rsidRDefault="00C146AF" w:rsidP="00C146AF">
      <w:pPr>
        <w:pStyle w:val="Nvel2-Red"/>
        <w:numPr>
          <w:ilvl w:val="1"/>
          <w:numId w:val="16"/>
        </w:numPr>
        <w:ind w:left="-142" w:firstLine="0"/>
        <w:rPr>
          <w:rFonts w:ascii="Times New Roman" w:hAnsi="Times New Roman" w:cs="Times New Roman"/>
          <w:i w:val="0"/>
          <w:iCs w:val="0"/>
          <w:color w:val="auto"/>
          <w:sz w:val="22"/>
          <w:szCs w:val="22"/>
        </w:rPr>
      </w:pPr>
      <w:r w:rsidRPr="003260A1">
        <w:rPr>
          <w:rFonts w:ascii="Times New Roman" w:hAnsi="Times New Roman" w:cs="Times New Roman"/>
          <w:i w:val="0"/>
          <w:iCs w:val="0"/>
          <w:color w:val="auto"/>
          <w:sz w:val="22"/>
          <w:szCs w:val="22"/>
        </w:rPr>
        <w:t>O contrato não poderá ser prorrogado quando o contratado tiver sido penalizado nas sanções de declaração de inidoneidade ou impedimento de licitar e contratar com poder público, observadas as abrangências de aplicação.</w:t>
      </w:r>
    </w:p>
    <w:p w14:paraId="27FA8004" w14:textId="77777777" w:rsidR="00C146AF" w:rsidRPr="003260A1" w:rsidRDefault="00C146AF" w:rsidP="00C146AF">
      <w:pPr>
        <w:pStyle w:val="Nivel01"/>
        <w:numPr>
          <w:ilvl w:val="0"/>
          <w:numId w:val="16"/>
        </w:numPr>
        <w:ind w:left="-142"/>
        <w:rPr>
          <w:rFonts w:ascii="Times New Roman" w:hAnsi="Times New Roman" w:cs="Times New Roman"/>
          <w:color w:val="FFFFFF" w:themeColor="background1"/>
          <w:sz w:val="22"/>
          <w:szCs w:val="22"/>
        </w:rPr>
      </w:pPr>
      <w:r w:rsidRPr="003260A1">
        <w:rPr>
          <w:rFonts w:ascii="Times New Roman" w:hAnsi="Times New Roman" w:cs="Times New Roman"/>
          <w:sz w:val="22"/>
          <w:szCs w:val="22"/>
        </w:rPr>
        <w:t>3. CLÁUSULA TERCEIRA – MODELOS DE EXECUÇÃO E GESTÃO CONTRATUAIS (</w:t>
      </w:r>
      <w:hyperlink r:id="rId22" w:anchor="art92" w:history="1">
        <w:r w:rsidRPr="003260A1">
          <w:rPr>
            <w:rStyle w:val="Hyperlink"/>
            <w:rFonts w:ascii="Times New Roman" w:hAnsi="Times New Roman" w:cs="Times New Roman"/>
            <w:sz w:val="22"/>
            <w:szCs w:val="22"/>
          </w:rPr>
          <w:t>art. 92, IV, VII e XVIII)</w:t>
        </w:r>
      </w:hyperlink>
    </w:p>
    <w:p w14:paraId="500DD88B" w14:textId="77777777" w:rsidR="00C146AF" w:rsidRPr="003260A1" w:rsidRDefault="00C146AF" w:rsidP="00C146AF">
      <w:pPr>
        <w:pStyle w:val="Nivel2"/>
        <w:numPr>
          <w:ilvl w:val="1"/>
          <w:numId w:val="16"/>
        </w:numPr>
        <w:ind w:left="-142" w:firstLine="0"/>
        <w:rPr>
          <w:rFonts w:ascii="Times New Roman" w:hAnsi="Times New Roman" w:cs="Times New Roman"/>
          <w:sz w:val="22"/>
          <w:szCs w:val="22"/>
        </w:rPr>
      </w:pPr>
      <w:r w:rsidRPr="003260A1">
        <w:rPr>
          <w:rFonts w:ascii="Times New Roman" w:hAnsi="Times New Roman" w:cs="Times New Roman"/>
          <w:sz w:val="22"/>
          <w:szCs w:val="22"/>
        </w:rPr>
        <w:t>O regime de execução contratual, os modelos de gestão e de execução, assim como os prazos e condições de conclusão, entrega, observação e recebimento do objeto constam no Termo de Referência, anexo a este Contrato.</w:t>
      </w:r>
    </w:p>
    <w:p w14:paraId="3E392416" w14:textId="77777777" w:rsidR="00C146AF" w:rsidRPr="003260A1" w:rsidRDefault="00C146AF" w:rsidP="00C146AF">
      <w:pPr>
        <w:pStyle w:val="Nivel01"/>
        <w:numPr>
          <w:ilvl w:val="0"/>
          <w:numId w:val="16"/>
        </w:numPr>
        <w:ind w:left="-142"/>
        <w:rPr>
          <w:rFonts w:ascii="Times New Roman" w:hAnsi="Times New Roman" w:cs="Times New Roman"/>
          <w:color w:val="FFFFFF" w:themeColor="background1"/>
        </w:rPr>
      </w:pPr>
      <w:r w:rsidRPr="003260A1">
        <w:rPr>
          <w:rFonts w:ascii="Times New Roman" w:hAnsi="Times New Roman" w:cs="Times New Roman"/>
        </w:rPr>
        <w:t>4. CLÁUSULA QUARTA – SUBCONTRATAÇÃO</w:t>
      </w:r>
    </w:p>
    <w:p w14:paraId="312A46CC" w14:textId="77777777" w:rsidR="00C146AF" w:rsidRPr="003260A1" w:rsidRDefault="00C146AF" w:rsidP="00C146AF">
      <w:pPr>
        <w:pStyle w:val="Nvel2-Red"/>
        <w:numPr>
          <w:ilvl w:val="1"/>
          <w:numId w:val="16"/>
        </w:numPr>
        <w:ind w:left="-142" w:firstLine="0"/>
        <w:rPr>
          <w:rFonts w:ascii="Times New Roman" w:hAnsi="Times New Roman" w:cs="Times New Roman"/>
          <w:color w:val="auto"/>
          <w:sz w:val="22"/>
          <w:szCs w:val="22"/>
        </w:rPr>
      </w:pPr>
      <w:r w:rsidRPr="003260A1">
        <w:rPr>
          <w:rFonts w:ascii="Times New Roman" w:hAnsi="Times New Roman" w:cs="Times New Roman"/>
          <w:color w:val="auto"/>
          <w:sz w:val="22"/>
          <w:szCs w:val="22"/>
        </w:rPr>
        <w:t>Não será admitida a subcontratação do objeto contratual.</w:t>
      </w:r>
    </w:p>
    <w:p w14:paraId="3DEABBAE" w14:textId="77777777" w:rsidR="00C146AF" w:rsidRPr="003260A1" w:rsidRDefault="00C146AF" w:rsidP="00C146AF">
      <w:pPr>
        <w:pStyle w:val="Nivel01"/>
        <w:numPr>
          <w:ilvl w:val="0"/>
          <w:numId w:val="16"/>
        </w:numPr>
        <w:ind w:left="-142"/>
        <w:rPr>
          <w:rFonts w:ascii="Times New Roman" w:hAnsi="Times New Roman" w:cs="Times New Roman"/>
          <w:color w:val="FFFFFF" w:themeColor="background1"/>
          <w:sz w:val="22"/>
          <w:szCs w:val="22"/>
        </w:rPr>
      </w:pPr>
      <w:r w:rsidRPr="003260A1">
        <w:rPr>
          <w:rFonts w:ascii="Times New Roman" w:hAnsi="Times New Roman" w:cs="Times New Roman"/>
          <w:sz w:val="22"/>
          <w:szCs w:val="22"/>
        </w:rPr>
        <w:t>5. CLÁUSULA QUINTA – PREÇO (</w:t>
      </w:r>
      <w:hyperlink r:id="rId23" w:anchor="art92" w:history="1">
        <w:r w:rsidRPr="003260A1">
          <w:rPr>
            <w:rStyle w:val="Hyperlink"/>
            <w:rFonts w:ascii="Times New Roman" w:hAnsi="Times New Roman" w:cs="Times New Roman"/>
            <w:sz w:val="22"/>
            <w:szCs w:val="22"/>
          </w:rPr>
          <w:t>art. 92, V)</w:t>
        </w:r>
      </w:hyperlink>
    </w:p>
    <w:p w14:paraId="712EC532" w14:textId="77777777" w:rsidR="00C146AF" w:rsidRPr="003260A1" w:rsidRDefault="00C146AF" w:rsidP="00C146AF">
      <w:pPr>
        <w:pStyle w:val="Nvel2-Red"/>
        <w:numPr>
          <w:ilvl w:val="1"/>
          <w:numId w:val="16"/>
        </w:numPr>
        <w:ind w:left="0" w:firstLine="0"/>
        <w:rPr>
          <w:rFonts w:ascii="Times New Roman" w:hAnsi="Times New Roman" w:cs="Times New Roman"/>
          <w:i w:val="0"/>
          <w:iCs w:val="0"/>
          <w:color w:val="auto"/>
          <w:sz w:val="22"/>
          <w:szCs w:val="22"/>
        </w:rPr>
      </w:pPr>
      <w:r w:rsidRPr="003260A1">
        <w:rPr>
          <w:rFonts w:ascii="Times New Roman" w:hAnsi="Times New Roman" w:cs="Times New Roman"/>
          <w:i w:val="0"/>
          <w:iCs w:val="0"/>
          <w:color w:val="auto"/>
          <w:sz w:val="22"/>
          <w:szCs w:val="22"/>
        </w:rPr>
        <w:t>O valor total da contratação é de R$.......... (.....).</w:t>
      </w:r>
    </w:p>
    <w:p w14:paraId="2A4FF7D7"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lastRenderedPageBreak/>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58E3C381" w14:textId="77777777" w:rsidR="00C146AF" w:rsidRPr="003260A1" w:rsidRDefault="00C146AF" w:rsidP="00C146AF">
      <w:pPr>
        <w:pStyle w:val="Nvel2-Red"/>
        <w:numPr>
          <w:ilvl w:val="1"/>
          <w:numId w:val="16"/>
        </w:numPr>
        <w:ind w:left="0" w:firstLine="0"/>
        <w:rPr>
          <w:rFonts w:ascii="Times New Roman" w:hAnsi="Times New Roman" w:cs="Times New Roman"/>
          <w:i w:val="0"/>
          <w:iCs w:val="0"/>
          <w:color w:val="auto"/>
          <w:sz w:val="22"/>
          <w:szCs w:val="22"/>
        </w:rPr>
      </w:pPr>
      <w:r w:rsidRPr="003260A1">
        <w:rPr>
          <w:rFonts w:ascii="Times New Roman" w:hAnsi="Times New Roman" w:cs="Times New Roman"/>
          <w:i w:val="0"/>
          <w:iCs w:val="0"/>
          <w:color w:val="auto"/>
          <w:sz w:val="22"/>
          <w:szCs w:val="22"/>
        </w:rPr>
        <w:t>O valor acima é meramente estimativo, de forma que os pagamentos devidos ao contratado dependerão dos quantitativos efetivamente fornecidos.</w:t>
      </w:r>
    </w:p>
    <w:p w14:paraId="34D001E2" w14:textId="77777777" w:rsidR="00C146AF" w:rsidRPr="003260A1" w:rsidRDefault="00C146AF" w:rsidP="00C146AF">
      <w:pPr>
        <w:pStyle w:val="Nivel01"/>
        <w:numPr>
          <w:ilvl w:val="0"/>
          <w:numId w:val="16"/>
        </w:numPr>
        <w:rPr>
          <w:rFonts w:ascii="Times New Roman" w:hAnsi="Times New Roman" w:cs="Times New Roman"/>
        </w:rPr>
      </w:pPr>
      <w:r w:rsidRPr="003260A1">
        <w:rPr>
          <w:rFonts w:ascii="Times New Roman" w:hAnsi="Times New Roman" w:cs="Times New Roman"/>
        </w:rPr>
        <w:t xml:space="preserve"> CLAÚSULA SEXTA – DOTAÇÃO ORÇAMENTÁRIA</w:t>
      </w:r>
    </w:p>
    <w:p w14:paraId="2AE502A9" w14:textId="77777777" w:rsidR="00C146AF" w:rsidRPr="003260A1" w:rsidRDefault="00C146AF" w:rsidP="00C146AF">
      <w:pPr>
        <w:shd w:val="clear" w:color="auto" w:fill="FFFFFF"/>
        <w:spacing w:after="0" w:line="276" w:lineRule="auto"/>
        <w:ind w:left="284"/>
        <w:textAlignment w:val="baseline"/>
        <w:rPr>
          <w:rFonts w:ascii="Times New Roman" w:hAnsi="Times New Roman" w:cs="Times New Roman"/>
        </w:rPr>
      </w:pPr>
      <w:r w:rsidRPr="003260A1">
        <w:rPr>
          <w:rFonts w:ascii="Times New Roman" w:hAnsi="Times New Roman" w:cs="Times New Roman"/>
        </w:rPr>
        <w:t>05 - Superintendência Municipal de Trânsito e de Transporte</w:t>
      </w:r>
    </w:p>
    <w:p w14:paraId="2EA3D2C8" w14:textId="77777777" w:rsidR="00C146AF" w:rsidRPr="003260A1" w:rsidRDefault="00C146AF" w:rsidP="00C146AF">
      <w:pPr>
        <w:shd w:val="clear" w:color="auto" w:fill="FFFFFF"/>
        <w:spacing w:after="0" w:line="276" w:lineRule="auto"/>
        <w:ind w:left="284"/>
        <w:textAlignment w:val="baseline"/>
        <w:rPr>
          <w:rFonts w:ascii="Times New Roman" w:hAnsi="Times New Roman" w:cs="Times New Roman"/>
        </w:rPr>
      </w:pPr>
      <w:r w:rsidRPr="003260A1">
        <w:rPr>
          <w:rFonts w:ascii="Times New Roman" w:hAnsi="Times New Roman" w:cs="Times New Roman"/>
        </w:rPr>
        <w:t>05.01 - Superintendência Municipal de Trânsito e de Transporte</w:t>
      </w:r>
    </w:p>
    <w:p w14:paraId="5DD9FDC6" w14:textId="77777777" w:rsidR="00C146AF" w:rsidRPr="003260A1" w:rsidRDefault="00C146AF" w:rsidP="00C146AF">
      <w:pPr>
        <w:shd w:val="clear" w:color="auto" w:fill="FFFFFF"/>
        <w:spacing w:after="0" w:line="276" w:lineRule="auto"/>
        <w:ind w:left="284"/>
        <w:textAlignment w:val="baseline"/>
        <w:rPr>
          <w:rFonts w:ascii="Times New Roman" w:hAnsi="Times New Roman" w:cs="Times New Roman"/>
        </w:rPr>
      </w:pPr>
      <w:r w:rsidRPr="003260A1">
        <w:rPr>
          <w:rFonts w:ascii="Times New Roman" w:hAnsi="Times New Roman" w:cs="Times New Roman"/>
        </w:rPr>
        <w:t>26.782.0003.2.129 – Transporte para Todos</w:t>
      </w:r>
    </w:p>
    <w:p w14:paraId="0EE97AD6" w14:textId="77777777" w:rsidR="00C146AF" w:rsidRPr="003260A1" w:rsidRDefault="00C146AF" w:rsidP="00C146AF">
      <w:pPr>
        <w:shd w:val="clear" w:color="auto" w:fill="FFFFFF"/>
        <w:spacing w:after="0" w:line="276" w:lineRule="auto"/>
        <w:ind w:left="284"/>
        <w:textAlignment w:val="baseline"/>
        <w:rPr>
          <w:rFonts w:ascii="Times New Roman" w:hAnsi="Times New Roman" w:cs="Times New Roman"/>
        </w:rPr>
      </w:pPr>
      <w:r w:rsidRPr="003260A1">
        <w:rPr>
          <w:rFonts w:ascii="Times New Roman" w:hAnsi="Times New Roman" w:cs="Times New Roman"/>
        </w:rPr>
        <w:t>26.782.0003.2.129 3390.30.28 – Material de Consumo/Material de Proteção e Segurança</w:t>
      </w:r>
    </w:p>
    <w:p w14:paraId="2E1A186B" w14:textId="77777777" w:rsidR="00C146AF" w:rsidRPr="003260A1" w:rsidRDefault="00C146AF" w:rsidP="00C146AF">
      <w:pPr>
        <w:shd w:val="clear" w:color="auto" w:fill="FFFFFF"/>
        <w:spacing w:after="0" w:line="276" w:lineRule="auto"/>
        <w:ind w:left="284"/>
        <w:textAlignment w:val="baseline"/>
        <w:rPr>
          <w:rFonts w:ascii="Times New Roman" w:eastAsia="Times New Roman" w:hAnsi="Times New Roman" w:cs="Times New Roman"/>
          <w:color w:val="212121"/>
        </w:rPr>
      </w:pPr>
      <w:r w:rsidRPr="003260A1">
        <w:rPr>
          <w:rFonts w:ascii="Times New Roman" w:hAnsi="Times New Roman" w:cs="Times New Roman"/>
        </w:rPr>
        <w:t>Fonte: 1.50</w:t>
      </w:r>
      <w:r>
        <w:rPr>
          <w:rFonts w:ascii="Times New Roman" w:hAnsi="Times New Roman" w:cs="Times New Roman"/>
        </w:rPr>
        <w:t>0</w:t>
      </w:r>
      <w:r w:rsidRPr="003260A1">
        <w:rPr>
          <w:rFonts w:ascii="Times New Roman" w:hAnsi="Times New Roman" w:cs="Times New Roman"/>
        </w:rPr>
        <w:t xml:space="preserve"> – </w:t>
      </w:r>
      <w:r w:rsidRPr="00A94A3B">
        <w:rPr>
          <w:rFonts w:ascii="Times New Roman" w:hAnsi="Times New Roman" w:cs="Times New Roman"/>
        </w:rPr>
        <w:t xml:space="preserve">Recursos não Vinculados </w:t>
      </w:r>
      <w:r>
        <w:rPr>
          <w:rFonts w:ascii="Times New Roman" w:hAnsi="Times New Roman" w:cs="Times New Roman"/>
        </w:rPr>
        <w:t xml:space="preserve">de </w:t>
      </w:r>
      <w:r w:rsidRPr="00A94A3B">
        <w:rPr>
          <w:rFonts w:ascii="Times New Roman" w:hAnsi="Times New Roman" w:cs="Times New Roman"/>
        </w:rPr>
        <w:t>Impostos</w:t>
      </w:r>
    </w:p>
    <w:p w14:paraId="3A278EF2" w14:textId="77777777" w:rsidR="00C146AF" w:rsidRPr="003260A1" w:rsidRDefault="00C146AF" w:rsidP="00C146AF">
      <w:pPr>
        <w:spacing w:line="276" w:lineRule="auto"/>
        <w:rPr>
          <w:rFonts w:ascii="Times New Roman" w:hAnsi="Times New Roman" w:cs="Times New Roman"/>
        </w:rPr>
      </w:pPr>
    </w:p>
    <w:p w14:paraId="1AA3BE19" w14:textId="77777777" w:rsidR="00C146AF" w:rsidRPr="003260A1" w:rsidRDefault="00C146AF" w:rsidP="00C146AF">
      <w:pPr>
        <w:pStyle w:val="Nivel01"/>
        <w:numPr>
          <w:ilvl w:val="0"/>
          <w:numId w:val="16"/>
        </w:numPr>
        <w:ind w:left="0"/>
        <w:rPr>
          <w:rFonts w:ascii="Times New Roman" w:hAnsi="Times New Roman" w:cs="Times New Roman"/>
          <w:color w:val="FFFFFF" w:themeColor="background1"/>
          <w:sz w:val="22"/>
          <w:szCs w:val="22"/>
        </w:rPr>
      </w:pPr>
      <w:r w:rsidRPr="003260A1">
        <w:rPr>
          <w:rFonts w:ascii="Times New Roman" w:hAnsi="Times New Roman" w:cs="Times New Roman"/>
          <w:sz w:val="22"/>
          <w:szCs w:val="22"/>
        </w:rPr>
        <w:t>7. CLÁUSULA SÉTIMA - PAGAMENTO (</w:t>
      </w:r>
      <w:hyperlink r:id="rId24" w:anchor="art92" w:history="1">
        <w:r w:rsidRPr="003260A1">
          <w:rPr>
            <w:rStyle w:val="Hyperlink"/>
            <w:rFonts w:ascii="Times New Roman" w:hAnsi="Times New Roman" w:cs="Times New Roman"/>
            <w:sz w:val="22"/>
            <w:szCs w:val="22"/>
          </w:rPr>
          <w:t>art. 92, V e VI</w:t>
        </w:r>
      </w:hyperlink>
      <w:r w:rsidRPr="003260A1">
        <w:rPr>
          <w:rFonts w:ascii="Times New Roman" w:hAnsi="Times New Roman" w:cs="Times New Roman"/>
          <w:sz w:val="22"/>
          <w:szCs w:val="22"/>
        </w:rPr>
        <w:t>)</w:t>
      </w:r>
    </w:p>
    <w:p w14:paraId="16C072F1"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 xml:space="preserve">O prazo para pagamento </w:t>
      </w:r>
      <w:r w:rsidRPr="003260A1">
        <w:rPr>
          <w:rFonts w:ascii="Times New Roman" w:hAnsi="Times New Roman" w:cs="Times New Roman"/>
          <w:color w:val="auto"/>
          <w:sz w:val="22"/>
          <w:szCs w:val="22"/>
          <w:lang w:eastAsia="en-US"/>
        </w:rPr>
        <w:t>ao contratado</w:t>
      </w:r>
      <w:r w:rsidRPr="003260A1">
        <w:rPr>
          <w:rFonts w:ascii="Times New Roman" w:hAnsi="Times New Roman" w:cs="Times New Roman"/>
          <w:sz w:val="22"/>
          <w:szCs w:val="22"/>
        </w:rPr>
        <w:t xml:space="preserve"> e demais condições a ele referentes encontram-se definidos no Termo de Referência.</w:t>
      </w:r>
    </w:p>
    <w:p w14:paraId="70064151" w14:textId="77777777" w:rsidR="00C146AF" w:rsidRPr="003260A1" w:rsidRDefault="00C146AF" w:rsidP="00C146AF">
      <w:pPr>
        <w:pStyle w:val="Nivel01"/>
        <w:numPr>
          <w:ilvl w:val="0"/>
          <w:numId w:val="16"/>
        </w:numPr>
        <w:ind w:left="0"/>
        <w:rPr>
          <w:rFonts w:ascii="Times New Roman" w:hAnsi="Times New Roman" w:cs="Times New Roman"/>
          <w:color w:val="FFFFFF" w:themeColor="background1"/>
          <w:sz w:val="22"/>
          <w:szCs w:val="22"/>
        </w:rPr>
      </w:pPr>
      <w:r w:rsidRPr="003260A1">
        <w:rPr>
          <w:rFonts w:ascii="Times New Roman" w:hAnsi="Times New Roman" w:cs="Times New Roman"/>
          <w:sz w:val="22"/>
          <w:szCs w:val="22"/>
        </w:rPr>
        <w:t>8.  CLÁUSULA OITAVA - REAJUSTE (</w:t>
      </w:r>
      <w:hyperlink r:id="rId25" w:anchor="art92" w:history="1">
        <w:r w:rsidRPr="003260A1">
          <w:rPr>
            <w:rStyle w:val="Hyperlink"/>
            <w:rFonts w:ascii="Times New Roman" w:hAnsi="Times New Roman" w:cs="Times New Roman"/>
            <w:sz w:val="22"/>
            <w:szCs w:val="22"/>
          </w:rPr>
          <w:t>art. 92, V)</w:t>
        </w:r>
      </w:hyperlink>
    </w:p>
    <w:p w14:paraId="3B04C25A" w14:textId="77777777" w:rsidR="00C146AF" w:rsidRPr="003260A1" w:rsidRDefault="00C146AF" w:rsidP="00C146AF">
      <w:pPr>
        <w:pStyle w:val="Nivel2"/>
        <w:numPr>
          <w:ilvl w:val="1"/>
          <w:numId w:val="16"/>
        </w:numPr>
        <w:ind w:left="0" w:firstLine="0"/>
        <w:rPr>
          <w:rFonts w:ascii="Times New Roman" w:hAnsi="Times New Roman" w:cs="Times New Roman"/>
          <w:color w:val="auto"/>
          <w:sz w:val="22"/>
          <w:szCs w:val="22"/>
        </w:rPr>
      </w:pPr>
      <w:r w:rsidRPr="003260A1">
        <w:rPr>
          <w:rFonts w:ascii="Times New Roman" w:hAnsi="Times New Roman" w:cs="Times New Roman"/>
          <w:sz w:val="22"/>
          <w:szCs w:val="22"/>
        </w:rPr>
        <w:t xml:space="preserve">Os preços inicialmente contratados são fixos e irreajustáveis no prazo de um ano contado da data do orçamento estimado, em </w:t>
      </w:r>
      <w:r w:rsidRPr="003260A1">
        <w:rPr>
          <w:rFonts w:ascii="Times New Roman" w:hAnsi="Times New Roman" w:cs="Times New Roman"/>
          <w:color w:val="auto"/>
          <w:sz w:val="22"/>
          <w:szCs w:val="22"/>
        </w:rPr>
        <w:t>__/__/__ (________).</w:t>
      </w:r>
    </w:p>
    <w:p w14:paraId="40A0CF56"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Após o interregno de um ano, e independentemente de pedido do contratado, os preços iniciais serão reajustados, mediante a aplicação, pelo contratante, do Índice</w:t>
      </w:r>
      <w:r w:rsidRPr="003260A1">
        <w:rPr>
          <w:rFonts w:ascii="Times New Roman" w:hAnsi="Times New Roman" w:cs="Times New Roman"/>
          <w:color w:val="FF0000"/>
          <w:sz w:val="22"/>
          <w:szCs w:val="22"/>
        </w:rPr>
        <w:t xml:space="preserve"> </w:t>
      </w:r>
      <w:r w:rsidRPr="003260A1">
        <w:rPr>
          <w:rFonts w:ascii="Times New Roman" w:hAnsi="Times New Roman" w:cs="Times New Roman"/>
          <w:color w:val="auto"/>
          <w:sz w:val="22"/>
          <w:szCs w:val="22"/>
        </w:rPr>
        <w:t>Nacional de Preços ao Consumidor Amplo (IPCA)</w:t>
      </w:r>
      <w:r w:rsidRPr="003260A1">
        <w:rPr>
          <w:rFonts w:ascii="Times New Roman" w:hAnsi="Times New Roman" w:cs="Times New Roman"/>
          <w:i/>
          <w:iCs/>
          <w:sz w:val="22"/>
          <w:szCs w:val="22"/>
        </w:rPr>
        <w:t>,</w:t>
      </w:r>
      <w:r w:rsidRPr="003260A1">
        <w:rPr>
          <w:rFonts w:ascii="Times New Roman" w:hAnsi="Times New Roman" w:cs="Times New Roman"/>
          <w:sz w:val="22"/>
          <w:szCs w:val="22"/>
        </w:rPr>
        <w:t xml:space="preserve"> exclusivamente para as obrigações iniciadas e concluídas após a ocorrência da anualidade.</w:t>
      </w:r>
    </w:p>
    <w:p w14:paraId="743EEB82"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Nos reajustes subsequentes ao primeiro, o interregno mínimo de um ano será contado a partir dos efeitos financeiros do último reajuste.</w:t>
      </w:r>
    </w:p>
    <w:p w14:paraId="2CDDCF31"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No caso de atraso ou não divulgação do(s) índice (s) de reajustamento, o contratante pagará ao contratado a importância calculada pela última variação conhecida, liquidando a diferença correspondente tão logo seja(m) divulgado(s) o(s) índice(s) definitivo(s).</w:t>
      </w:r>
      <w:r w:rsidRPr="003260A1">
        <w:rPr>
          <w:rFonts w:ascii="Times New Roman" w:eastAsia="Times New Roman" w:hAnsi="Times New Roman" w:cs="Times New Roman"/>
          <w:sz w:val="22"/>
          <w:szCs w:val="22"/>
        </w:rPr>
        <w:t xml:space="preserve"> </w:t>
      </w:r>
    </w:p>
    <w:p w14:paraId="5462531B"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Nas aferições finais, o(s) índice(s) utilizado(s) para reajuste será(</w:t>
      </w:r>
      <w:proofErr w:type="spellStart"/>
      <w:r w:rsidRPr="003260A1">
        <w:rPr>
          <w:rFonts w:ascii="Times New Roman" w:hAnsi="Times New Roman" w:cs="Times New Roman"/>
          <w:sz w:val="22"/>
          <w:szCs w:val="22"/>
        </w:rPr>
        <w:t>ão</w:t>
      </w:r>
      <w:proofErr w:type="spellEnd"/>
      <w:r w:rsidRPr="003260A1">
        <w:rPr>
          <w:rFonts w:ascii="Times New Roman" w:hAnsi="Times New Roman" w:cs="Times New Roman"/>
          <w:sz w:val="22"/>
          <w:szCs w:val="22"/>
        </w:rPr>
        <w:t>), obrigatoriamente, o(s) definitivo(s).</w:t>
      </w:r>
    </w:p>
    <w:p w14:paraId="5B1B1783"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Caso o(s) índice(s) estabelecido(s) para reajustamento venha(m) a ser extinto(s) ou de qualquer forma não possa(m) mais ser utilizado(s), será(</w:t>
      </w:r>
      <w:proofErr w:type="spellStart"/>
      <w:r w:rsidRPr="003260A1">
        <w:rPr>
          <w:rFonts w:ascii="Times New Roman" w:hAnsi="Times New Roman" w:cs="Times New Roman"/>
          <w:sz w:val="22"/>
          <w:szCs w:val="22"/>
        </w:rPr>
        <w:t>ão</w:t>
      </w:r>
      <w:proofErr w:type="spellEnd"/>
      <w:r w:rsidRPr="003260A1">
        <w:rPr>
          <w:rFonts w:ascii="Times New Roman" w:hAnsi="Times New Roman" w:cs="Times New Roman"/>
          <w:sz w:val="22"/>
          <w:szCs w:val="22"/>
        </w:rPr>
        <w:t>) adotado(s), em substituição, o(s) que vier(em) a ser determinado(s) pela legislação então em vigor.</w:t>
      </w:r>
    </w:p>
    <w:p w14:paraId="3961DB3A"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 xml:space="preserve">Na ausência de previsão legal quanto ao índice substituto, as partes elegerão novo índice oficial, para reajustamento do preço do valor remanescente, por meio de termo aditivo. </w:t>
      </w:r>
    </w:p>
    <w:p w14:paraId="7A24035A"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lastRenderedPageBreak/>
        <w:t>O reajuste será realizado por apostilamento.</w:t>
      </w:r>
    </w:p>
    <w:p w14:paraId="52A1983E" w14:textId="77777777" w:rsidR="00C146AF" w:rsidRPr="003260A1" w:rsidRDefault="00C146AF" w:rsidP="00C146AF">
      <w:pPr>
        <w:pStyle w:val="Nivel01"/>
        <w:numPr>
          <w:ilvl w:val="0"/>
          <w:numId w:val="16"/>
        </w:numPr>
        <w:ind w:left="0"/>
        <w:rPr>
          <w:rFonts w:ascii="Times New Roman" w:hAnsi="Times New Roman" w:cs="Times New Roman"/>
          <w:color w:val="FFFFFF" w:themeColor="background1"/>
          <w:sz w:val="22"/>
          <w:szCs w:val="22"/>
        </w:rPr>
      </w:pPr>
      <w:r w:rsidRPr="003260A1">
        <w:rPr>
          <w:rFonts w:ascii="Times New Roman" w:hAnsi="Times New Roman" w:cs="Times New Roman"/>
          <w:sz w:val="22"/>
          <w:szCs w:val="22"/>
        </w:rPr>
        <w:t>9. CLÁUSULA NONA - OBRIGAÇÕES DO CONTRATANTE (</w:t>
      </w:r>
      <w:hyperlink r:id="rId26" w:anchor="art92" w:history="1">
        <w:r w:rsidRPr="003260A1">
          <w:rPr>
            <w:rStyle w:val="Hyperlink"/>
            <w:rFonts w:ascii="Times New Roman" w:hAnsi="Times New Roman" w:cs="Times New Roman"/>
            <w:sz w:val="22"/>
            <w:szCs w:val="22"/>
          </w:rPr>
          <w:t>art. 92, X, XI e XIV</w:t>
        </w:r>
      </w:hyperlink>
      <w:r w:rsidRPr="003260A1">
        <w:rPr>
          <w:rFonts w:ascii="Times New Roman" w:hAnsi="Times New Roman" w:cs="Times New Roman"/>
          <w:sz w:val="22"/>
          <w:szCs w:val="22"/>
        </w:rPr>
        <w:t>)</w:t>
      </w:r>
    </w:p>
    <w:p w14:paraId="1C5A68CE" w14:textId="77777777" w:rsidR="00C146AF" w:rsidRPr="003260A1" w:rsidRDefault="00C146AF" w:rsidP="00C146AF">
      <w:pPr>
        <w:pStyle w:val="Nivel2"/>
        <w:numPr>
          <w:ilvl w:val="1"/>
          <w:numId w:val="16"/>
        </w:numPr>
        <w:ind w:left="0" w:firstLine="0"/>
        <w:rPr>
          <w:rFonts w:ascii="Times New Roman" w:hAnsi="Times New Roman" w:cs="Times New Roman"/>
          <w:b/>
          <w:bCs/>
          <w:sz w:val="22"/>
          <w:szCs w:val="22"/>
        </w:rPr>
      </w:pPr>
      <w:r w:rsidRPr="003260A1">
        <w:rPr>
          <w:rFonts w:ascii="Times New Roman" w:hAnsi="Times New Roman" w:cs="Times New Roman"/>
          <w:sz w:val="22"/>
          <w:szCs w:val="22"/>
        </w:rPr>
        <w:t>São obrigações do Contratante:</w:t>
      </w:r>
    </w:p>
    <w:p w14:paraId="537357FD"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Exigir o cumprimento de todas as obrigações assumidas pelo Contratado, de acordo com o contrato e seus anexos;</w:t>
      </w:r>
    </w:p>
    <w:p w14:paraId="0B0364BF"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Receber o objeto no prazo e condições estabelecidas no Termo de Referência;</w:t>
      </w:r>
    </w:p>
    <w:p w14:paraId="1C3CB314"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Notificar o Contratado, por escrito, sobre vícios, defeitos ou incorreções verificadas no objeto fornecido, para que seja por ele substituído, reparado ou corrigido, no total ou em parte, às suas expensas;</w:t>
      </w:r>
    </w:p>
    <w:p w14:paraId="5FAEC8E0"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Acompanhar e fiscalizar a execução do contrato e o cumprimento das obrigações pelo Contratado;</w:t>
      </w:r>
    </w:p>
    <w:p w14:paraId="4F5D2592"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Efetuar o pagamento ao Contratado do valor correspondente ao fornecimento do objeto, no prazo, forma e condições estabelecidos no presente Contrato e no Termo de Referência.</w:t>
      </w:r>
    </w:p>
    <w:p w14:paraId="437736F8"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 xml:space="preserve">Aplicar ao Contratado as sanções previstas na lei e neste Contrato; </w:t>
      </w:r>
    </w:p>
    <w:p w14:paraId="4F849545"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Cientificar o órgão de representação judicial da Advocacia-Geral da União para adoção das medidas cabíveis quando do descumprimento de obrigações pelo Contratado;</w:t>
      </w:r>
    </w:p>
    <w:p w14:paraId="2C5F555B"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605A3D01" w14:textId="77777777" w:rsidR="00C146AF" w:rsidRPr="003260A1" w:rsidRDefault="00C146AF" w:rsidP="00C146AF">
      <w:pPr>
        <w:pStyle w:val="Nivel2"/>
        <w:numPr>
          <w:ilvl w:val="1"/>
          <w:numId w:val="16"/>
        </w:numPr>
        <w:ind w:left="0" w:firstLine="0"/>
        <w:rPr>
          <w:rFonts w:ascii="Times New Roman" w:hAnsi="Times New Roman" w:cs="Times New Roman"/>
          <w:b/>
          <w:bCs/>
          <w:sz w:val="22"/>
          <w:szCs w:val="22"/>
        </w:rPr>
      </w:pPr>
      <w:r w:rsidRPr="003260A1">
        <w:rPr>
          <w:rFonts w:ascii="Times New Roman" w:hAnsi="Times New Roman" w:cs="Times New Roman"/>
          <w:sz w:val="22"/>
          <w:szCs w:val="22"/>
        </w:rPr>
        <w:t xml:space="preserve"> A Administração terá o prazo de</w:t>
      </w:r>
      <w:r w:rsidRPr="003260A1">
        <w:rPr>
          <w:rFonts w:ascii="Times New Roman" w:hAnsi="Times New Roman" w:cs="Times New Roman"/>
          <w:i/>
          <w:iCs/>
          <w:color w:val="FF0000"/>
          <w:sz w:val="22"/>
          <w:szCs w:val="22"/>
        </w:rPr>
        <w:t xml:space="preserve"> </w:t>
      </w:r>
      <w:r w:rsidRPr="003260A1">
        <w:rPr>
          <w:rFonts w:ascii="Times New Roman" w:hAnsi="Times New Roman" w:cs="Times New Roman"/>
          <w:color w:val="auto"/>
          <w:sz w:val="22"/>
          <w:szCs w:val="22"/>
        </w:rPr>
        <w:t>01 (um) mês</w:t>
      </w:r>
      <w:r w:rsidRPr="003260A1">
        <w:rPr>
          <w:rFonts w:ascii="Times New Roman" w:hAnsi="Times New Roman" w:cs="Times New Roman"/>
          <w:sz w:val="22"/>
          <w:szCs w:val="22"/>
        </w:rPr>
        <w:t xml:space="preserve">, a contar da data do protocolo do requerimento para decidir, admitida a prorrogação motivada, por igual período. </w:t>
      </w:r>
    </w:p>
    <w:p w14:paraId="00E32B01" w14:textId="77777777" w:rsidR="00C146AF" w:rsidRPr="003260A1" w:rsidRDefault="00C146AF" w:rsidP="00C146AF">
      <w:pPr>
        <w:pStyle w:val="Nivel2"/>
        <w:numPr>
          <w:ilvl w:val="1"/>
          <w:numId w:val="16"/>
        </w:numPr>
        <w:ind w:left="0" w:firstLine="0"/>
        <w:rPr>
          <w:rFonts w:ascii="Times New Roman" w:hAnsi="Times New Roman" w:cs="Times New Roman"/>
          <w:color w:val="FF0000"/>
          <w:sz w:val="22"/>
          <w:szCs w:val="22"/>
        </w:rPr>
      </w:pPr>
      <w:r w:rsidRPr="003260A1">
        <w:rPr>
          <w:rFonts w:ascii="Times New Roman" w:hAnsi="Times New Roman" w:cs="Times New Roman"/>
          <w:sz w:val="22"/>
          <w:szCs w:val="22"/>
        </w:rPr>
        <w:t>Responder eventuais pedidos de reestabelecimento do equilíbrio econômico-financeiro feitos pelo contratado no prazo máximo de 01</w:t>
      </w:r>
      <w:r w:rsidRPr="003260A1">
        <w:rPr>
          <w:rFonts w:ascii="Times New Roman" w:hAnsi="Times New Roman" w:cs="Times New Roman"/>
          <w:color w:val="auto"/>
          <w:sz w:val="22"/>
          <w:szCs w:val="22"/>
        </w:rPr>
        <w:t>(um) mês.</w:t>
      </w:r>
    </w:p>
    <w:p w14:paraId="25F57E76" w14:textId="77777777" w:rsidR="00C146AF" w:rsidRPr="003260A1" w:rsidRDefault="00C146AF" w:rsidP="00C146AF">
      <w:pPr>
        <w:pStyle w:val="Nvel2-Red"/>
        <w:numPr>
          <w:ilvl w:val="1"/>
          <w:numId w:val="16"/>
        </w:numPr>
        <w:ind w:left="0" w:firstLine="0"/>
        <w:rPr>
          <w:rFonts w:ascii="Times New Roman" w:hAnsi="Times New Roman" w:cs="Times New Roman"/>
          <w:sz w:val="22"/>
          <w:szCs w:val="22"/>
        </w:rPr>
      </w:pPr>
      <w:r w:rsidRPr="003260A1">
        <w:rPr>
          <w:rFonts w:ascii="Times New Roman" w:hAnsi="Times New Roman" w:cs="Times New Roman"/>
          <w:i w:val="0"/>
          <w:iCs w:val="0"/>
          <w:color w:val="auto"/>
          <w:sz w:val="22"/>
          <w:szCs w:val="22"/>
        </w:rPr>
        <w:t>Notificar os emitentes das garantias quanto ao início de processo administrativo para apuração de descumprimento de cláusulas contratuais</w:t>
      </w:r>
      <w:r w:rsidRPr="003260A1">
        <w:rPr>
          <w:rFonts w:ascii="Times New Roman" w:hAnsi="Times New Roman" w:cs="Times New Roman"/>
          <w:color w:val="auto"/>
          <w:sz w:val="22"/>
          <w:szCs w:val="22"/>
        </w:rPr>
        <w:t>.</w:t>
      </w:r>
    </w:p>
    <w:p w14:paraId="56013814"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07D139FD" w14:textId="77777777" w:rsidR="00C146AF" w:rsidRPr="003260A1" w:rsidRDefault="00C146AF" w:rsidP="00C146AF">
      <w:pPr>
        <w:pStyle w:val="Nivel01"/>
        <w:numPr>
          <w:ilvl w:val="0"/>
          <w:numId w:val="16"/>
        </w:numPr>
        <w:ind w:left="0"/>
        <w:rPr>
          <w:rFonts w:ascii="Times New Roman" w:hAnsi="Times New Roman" w:cs="Times New Roman"/>
          <w:color w:val="FFFFFF" w:themeColor="background1"/>
          <w:sz w:val="22"/>
          <w:szCs w:val="22"/>
        </w:rPr>
      </w:pPr>
      <w:r w:rsidRPr="00885D3B">
        <w:rPr>
          <w:rFonts w:ascii="Times New Roman" w:hAnsi="Times New Roman" w:cs="Times New Roman"/>
          <w:sz w:val="22"/>
          <w:szCs w:val="22"/>
        </w:rPr>
        <w:t xml:space="preserve">10. CLÁUSULA DÉCIMA - OBRIGAÇÕES </w:t>
      </w:r>
      <w:r w:rsidRPr="003260A1">
        <w:rPr>
          <w:rFonts w:ascii="Times New Roman" w:hAnsi="Times New Roman" w:cs="Times New Roman"/>
          <w:sz w:val="22"/>
          <w:szCs w:val="22"/>
        </w:rPr>
        <w:t>DO CONTRATADO (</w:t>
      </w:r>
      <w:hyperlink r:id="rId27" w:anchor="art92" w:history="1">
        <w:r w:rsidRPr="003260A1">
          <w:rPr>
            <w:rStyle w:val="Hyperlink"/>
            <w:rFonts w:ascii="Times New Roman" w:hAnsi="Times New Roman" w:cs="Times New Roman"/>
            <w:sz w:val="22"/>
            <w:szCs w:val="22"/>
          </w:rPr>
          <w:t>art. 92, XIV, XVI e XVII)</w:t>
        </w:r>
      </w:hyperlink>
    </w:p>
    <w:p w14:paraId="00AA4B1F"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O Contratado deve cumprir todas as obrigações constantes deste Contrato e em seus anexos, assumindo como exclusivamente seus os riscos e as despesas decorrentes da boa e perfeita execução do objeto, observando, ainda, as obrigações a seguir dispostas:</w:t>
      </w:r>
    </w:p>
    <w:p w14:paraId="20109E2F" w14:textId="77777777" w:rsidR="00C146AF" w:rsidRPr="003260A1" w:rsidRDefault="00C146AF" w:rsidP="00C146AF">
      <w:pPr>
        <w:pStyle w:val="Nivel2"/>
        <w:numPr>
          <w:ilvl w:val="1"/>
          <w:numId w:val="16"/>
        </w:numPr>
        <w:ind w:left="0" w:firstLine="0"/>
        <w:rPr>
          <w:rFonts w:ascii="Times New Roman" w:hAnsi="Times New Roman" w:cs="Times New Roman"/>
          <w:color w:val="000000" w:themeColor="text1"/>
          <w:sz w:val="22"/>
          <w:szCs w:val="22"/>
        </w:rPr>
      </w:pPr>
      <w:r w:rsidRPr="003260A1">
        <w:rPr>
          <w:rFonts w:ascii="Times New Roman" w:hAnsi="Times New Roman" w:cs="Times New Roman"/>
          <w:sz w:val="22"/>
          <w:szCs w:val="22"/>
        </w:rPr>
        <w:lastRenderedPageBreak/>
        <w:t>Responsabilizar-se pelos vícios e danos decorrentes do objeto, de acordo com o Código de Defesa do Consumidor (</w:t>
      </w:r>
      <w:hyperlink r:id="rId28" w:history="1">
        <w:r w:rsidRPr="003260A1">
          <w:rPr>
            <w:rStyle w:val="Hyperlink"/>
            <w:rFonts w:ascii="Times New Roman" w:hAnsi="Times New Roman" w:cs="Times New Roman"/>
            <w:sz w:val="22"/>
            <w:szCs w:val="22"/>
          </w:rPr>
          <w:t>Lei nº 8.078, de 1990</w:t>
        </w:r>
      </w:hyperlink>
      <w:r w:rsidRPr="003260A1">
        <w:rPr>
          <w:rFonts w:ascii="Times New Roman" w:hAnsi="Times New Roman" w:cs="Times New Roman"/>
          <w:sz w:val="22"/>
          <w:szCs w:val="22"/>
        </w:rPr>
        <w:t>);</w:t>
      </w:r>
    </w:p>
    <w:p w14:paraId="38913436"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Comunicar ao contratante, no prazo máximo de 24 (vinte e quatro) horas que antecede a data da entrega, os motivos que impossibilitem o cumprimento do prazo previsto, com a devida comprovação;</w:t>
      </w:r>
    </w:p>
    <w:p w14:paraId="358CD75E" w14:textId="77777777" w:rsidR="00C146AF" w:rsidRPr="003260A1" w:rsidRDefault="00C146AF" w:rsidP="00C146AF">
      <w:pPr>
        <w:pStyle w:val="Nivel2"/>
        <w:numPr>
          <w:ilvl w:val="1"/>
          <w:numId w:val="16"/>
        </w:numPr>
        <w:ind w:left="0" w:firstLine="0"/>
        <w:rPr>
          <w:rFonts w:ascii="Times New Roman" w:hAnsi="Times New Roman" w:cs="Times New Roman"/>
          <w:color w:val="000000" w:themeColor="text1"/>
          <w:sz w:val="22"/>
          <w:szCs w:val="22"/>
        </w:rPr>
      </w:pPr>
      <w:r w:rsidRPr="003260A1">
        <w:rPr>
          <w:rFonts w:ascii="Times New Roman" w:hAnsi="Times New Roman" w:cs="Times New Roman"/>
          <w:color w:val="000000" w:themeColor="text1"/>
          <w:sz w:val="22"/>
          <w:szCs w:val="22"/>
        </w:rPr>
        <w:t xml:space="preserve">Atender </w:t>
      </w:r>
      <w:r w:rsidRPr="003260A1">
        <w:rPr>
          <w:rFonts w:ascii="Times New Roman" w:hAnsi="Times New Roman" w:cs="Times New Roman"/>
          <w:sz w:val="22"/>
          <w:szCs w:val="22"/>
        </w:rPr>
        <w:t>às</w:t>
      </w:r>
      <w:r w:rsidRPr="003260A1">
        <w:rPr>
          <w:rFonts w:ascii="Times New Roman" w:hAnsi="Times New Roman" w:cs="Times New Roman"/>
          <w:color w:val="000000" w:themeColor="text1"/>
          <w:sz w:val="22"/>
          <w:szCs w:val="22"/>
        </w:rPr>
        <w:t xml:space="preserve"> determinações regulares emitidas pelo fiscal ou gestor do contrato ou autoridade superior (</w:t>
      </w:r>
      <w:hyperlink r:id="rId29" w:anchor="art137" w:history="1">
        <w:r w:rsidRPr="003260A1">
          <w:rPr>
            <w:rStyle w:val="Hyperlink"/>
            <w:rFonts w:ascii="Times New Roman" w:hAnsi="Times New Roman" w:cs="Times New Roman"/>
            <w:sz w:val="22"/>
            <w:szCs w:val="22"/>
          </w:rPr>
          <w:t>art. 137, II, da Lei n.º 14.133, de 2021</w:t>
        </w:r>
      </w:hyperlink>
      <w:r w:rsidRPr="003260A1">
        <w:rPr>
          <w:rFonts w:ascii="Times New Roman" w:hAnsi="Times New Roman" w:cs="Times New Roman"/>
          <w:color w:val="000000" w:themeColor="text1"/>
          <w:sz w:val="22"/>
          <w:szCs w:val="22"/>
        </w:rPr>
        <w:t xml:space="preserve">) e </w:t>
      </w:r>
      <w:r w:rsidRPr="003260A1">
        <w:rPr>
          <w:rFonts w:ascii="Times New Roman" w:hAnsi="Times New Roman" w:cs="Times New Roman"/>
          <w:sz w:val="22"/>
          <w:szCs w:val="22"/>
        </w:rPr>
        <w:t>prestar todo esclarecimento ou informação por eles solicitados</w:t>
      </w:r>
      <w:r w:rsidRPr="003260A1">
        <w:rPr>
          <w:rFonts w:ascii="Times New Roman" w:hAnsi="Times New Roman" w:cs="Times New Roman"/>
          <w:color w:val="000000" w:themeColor="text1"/>
          <w:sz w:val="22"/>
          <w:szCs w:val="22"/>
        </w:rPr>
        <w:t>;</w:t>
      </w:r>
    </w:p>
    <w:p w14:paraId="772F07EA"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Reparar, corrigir, remover, reconstruir ou substituir, às suas expensas, no total ou em parte, no prazo fixado pelo fiscal do contrato, os bens nos quais se verificarem vícios, defeitos ou incorreções resultantes da execução ou dos materiais empregados;</w:t>
      </w:r>
    </w:p>
    <w:p w14:paraId="624F82E2"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1F5D0114"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 xml:space="preserve">Quando não for possível a verificação da regularidade no Sistema de Cadastro de Fornecedores – SICAF, 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4DFF2219"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4FCBFE03"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Comunicar ao Fiscal do contrato, no prazo de 24 (vinte e quatro) horas, qualquer ocorrência anormal ou acidente que se verifique no local da execução do objeto contratual.</w:t>
      </w:r>
    </w:p>
    <w:p w14:paraId="5FDC8644"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Paralisar, por determinação do contratante, qualquer atividade que não esteja sendo executada de acordo com a boa técnica ou que ponha em risco a segurança de pessoas ou bens de terceiros.</w:t>
      </w:r>
    </w:p>
    <w:p w14:paraId="2A17BBFE"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 xml:space="preserve">Manter durante toda a vigência do contrato, em compatibilidade com as obrigações assumidas, todas as condições exigidas para habilitação na licitação; </w:t>
      </w:r>
    </w:p>
    <w:p w14:paraId="6B93B837" w14:textId="77777777" w:rsidR="00C146AF" w:rsidRPr="003260A1" w:rsidRDefault="00C146AF" w:rsidP="00C146AF">
      <w:pPr>
        <w:pStyle w:val="Nivel2"/>
        <w:numPr>
          <w:ilvl w:val="1"/>
          <w:numId w:val="16"/>
        </w:numPr>
        <w:ind w:left="0" w:firstLine="0"/>
        <w:rPr>
          <w:rFonts w:ascii="Times New Roman" w:hAnsi="Times New Roman" w:cs="Times New Roman"/>
          <w:b/>
          <w:bCs/>
          <w:sz w:val="22"/>
          <w:szCs w:val="22"/>
        </w:rPr>
      </w:pPr>
      <w:r w:rsidRPr="003260A1">
        <w:rPr>
          <w:rFonts w:ascii="Times New Roman" w:hAnsi="Times New Roman" w:cs="Times New Roman"/>
          <w:sz w:val="22"/>
          <w:szCs w:val="22"/>
        </w:rPr>
        <w:t>Cumprir, durante todo o período de execução do contrato, a reserva de cargos prevista em lei para pessoa com deficiência, para reabilitado da Previdência Social ou para aprendiz, bem como as reservas de cargos previstas na legislação (</w:t>
      </w:r>
      <w:hyperlink r:id="rId30" w:anchor="art116" w:history="1">
        <w:r w:rsidRPr="003260A1">
          <w:rPr>
            <w:rStyle w:val="Hyperlink"/>
            <w:rFonts w:ascii="Times New Roman" w:hAnsi="Times New Roman" w:cs="Times New Roman"/>
            <w:sz w:val="22"/>
            <w:szCs w:val="22"/>
          </w:rPr>
          <w:t>art. 116, da Lei n.º 14.133, de 2021</w:t>
        </w:r>
      </w:hyperlink>
      <w:r w:rsidRPr="003260A1">
        <w:rPr>
          <w:rFonts w:ascii="Times New Roman" w:hAnsi="Times New Roman" w:cs="Times New Roman"/>
          <w:sz w:val="22"/>
          <w:szCs w:val="22"/>
        </w:rPr>
        <w:t>);</w:t>
      </w:r>
    </w:p>
    <w:p w14:paraId="1D0F17FC"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lastRenderedPageBreak/>
        <w:t>Comprovar a reserva de cargos a que se refere a cláusula acima, no prazo fixado pelo fiscal do contrato, com a indicação dos empregados que preencheram as referidas vagas (</w:t>
      </w:r>
      <w:hyperlink r:id="rId31" w:anchor="art116" w:history="1">
        <w:r w:rsidRPr="003260A1">
          <w:rPr>
            <w:rStyle w:val="Hyperlink"/>
            <w:rFonts w:ascii="Times New Roman" w:hAnsi="Times New Roman" w:cs="Times New Roman"/>
            <w:sz w:val="22"/>
            <w:szCs w:val="22"/>
          </w:rPr>
          <w:t>art. 116, parágrafo único, da Lei n.º 14.133, de 2021</w:t>
        </w:r>
      </w:hyperlink>
      <w:r w:rsidRPr="003260A1">
        <w:rPr>
          <w:rFonts w:ascii="Times New Roman" w:hAnsi="Times New Roman" w:cs="Times New Roman"/>
          <w:sz w:val="22"/>
          <w:szCs w:val="22"/>
        </w:rPr>
        <w:t>);</w:t>
      </w:r>
    </w:p>
    <w:p w14:paraId="6717D7B7"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 xml:space="preserve">  Guardar sigilo sobre todas as informações obtidas em decorrência do cumprimento do contrato; </w:t>
      </w:r>
    </w:p>
    <w:p w14:paraId="18BB7807"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32" w:anchor="art124" w:history="1">
        <w:r w:rsidRPr="003260A1">
          <w:rPr>
            <w:rStyle w:val="Hyperlink"/>
            <w:rFonts w:ascii="Times New Roman" w:hAnsi="Times New Roman" w:cs="Times New Roman"/>
            <w:sz w:val="22"/>
            <w:szCs w:val="22"/>
          </w:rPr>
          <w:t>art. 124, II, d, da Lei nº 14.133, de 2021.</w:t>
        </w:r>
      </w:hyperlink>
    </w:p>
    <w:p w14:paraId="6AF85146"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Cumprir, além dos postulados legais vigentes de âmbito federal, estadual ou municipal, as normas de segurança do contratante;</w:t>
      </w:r>
    </w:p>
    <w:p w14:paraId="5352D520" w14:textId="77777777" w:rsidR="00C146AF" w:rsidRPr="003260A1" w:rsidRDefault="00C146AF" w:rsidP="00C146AF">
      <w:pPr>
        <w:pStyle w:val="Nvel2-Red"/>
        <w:numPr>
          <w:ilvl w:val="1"/>
          <w:numId w:val="16"/>
        </w:numPr>
        <w:ind w:left="0" w:firstLine="0"/>
        <w:rPr>
          <w:rFonts w:ascii="Times New Roman" w:hAnsi="Times New Roman" w:cs="Times New Roman"/>
          <w:i w:val="0"/>
          <w:iCs w:val="0"/>
          <w:color w:val="auto"/>
          <w:sz w:val="22"/>
          <w:szCs w:val="22"/>
        </w:rPr>
      </w:pPr>
      <w:bookmarkStart w:id="22" w:name="_Ref118293001"/>
      <w:r w:rsidRPr="003260A1">
        <w:rPr>
          <w:rFonts w:ascii="Times New Roman" w:hAnsi="Times New Roman" w:cs="Times New Roman"/>
          <w:i w:val="0"/>
          <w:iCs w:val="0"/>
          <w:color w:val="auto"/>
          <w:sz w:val="22"/>
          <w:szCs w:val="22"/>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bookmarkEnd w:id="22"/>
    </w:p>
    <w:p w14:paraId="2BC71FA4" w14:textId="77777777" w:rsidR="00C146AF" w:rsidRPr="003260A1" w:rsidRDefault="00C146AF" w:rsidP="00C146AF">
      <w:pPr>
        <w:pStyle w:val="Nvel2-Red"/>
        <w:numPr>
          <w:ilvl w:val="1"/>
          <w:numId w:val="16"/>
        </w:numPr>
        <w:ind w:left="0" w:firstLine="0"/>
        <w:rPr>
          <w:rFonts w:ascii="Times New Roman" w:hAnsi="Times New Roman" w:cs="Times New Roman"/>
          <w:i w:val="0"/>
          <w:iCs w:val="0"/>
          <w:color w:val="auto"/>
          <w:sz w:val="22"/>
          <w:szCs w:val="22"/>
        </w:rPr>
      </w:pPr>
      <w:r w:rsidRPr="003260A1">
        <w:rPr>
          <w:rFonts w:ascii="Times New Roman" w:hAnsi="Times New Roman" w:cs="Times New Roman"/>
          <w:i w:val="0"/>
          <w:iCs w:val="0"/>
          <w:color w:val="auto"/>
          <w:sz w:val="22"/>
          <w:szCs w:val="22"/>
        </w:rPr>
        <w:t>Orientar e treinar seus empregados sobre os deveres previstos na Lei nº 13.709, de 14 de agosto de 2018, adotando medidas eficazes para proteção de dados pessoais a que tenha acesso por força da execução deste contrato;</w:t>
      </w:r>
    </w:p>
    <w:p w14:paraId="1115A974" w14:textId="77777777" w:rsidR="00C146AF" w:rsidRPr="003260A1" w:rsidRDefault="00C146AF" w:rsidP="00C146AF">
      <w:pPr>
        <w:pStyle w:val="Nvel2-Red"/>
        <w:numPr>
          <w:ilvl w:val="1"/>
          <w:numId w:val="16"/>
        </w:numPr>
        <w:ind w:left="0" w:firstLine="0"/>
        <w:rPr>
          <w:rFonts w:ascii="Times New Roman" w:hAnsi="Times New Roman" w:cs="Times New Roman"/>
          <w:i w:val="0"/>
          <w:iCs w:val="0"/>
          <w:color w:val="auto"/>
          <w:sz w:val="22"/>
          <w:szCs w:val="22"/>
        </w:rPr>
      </w:pPr>
      <w:r w:rsidRPr="003260A1">
        <w:rPr>
          <w:rFonts w:ascii="Times New Roman" w:hAnsi="Times New Roman" w:cs="Times New Roman"/>
          <w:i w:val="0"/>
          <w:iCs w:val="0"/>
          <w:color w:val="auto"/>
          <w:sz w:val="22"/>
          <w:szCs w:val="22"/>
        </w:rPr>
        <w:t>Conduzir os trabalhos com estrita observância às normas da legislação pertinente, cumprindo as determinações dos Poderes Públicos, mantendo sempre limpo o local d</w:t>
      </w:r>
      <w:r w:rsidRPr="003260A1">
        <w:rPr>
          <w:rFonts w:ascii="Times New Roman" w:hAnsi="Times New Roman" w:cs="Times New Roman"/>
          <w:i w:val="0"/>
          <w:iCs w:val="0"/>
          <w:color w:val="auto"/>
          <w:sz w:val="22"/>
          <w:szCs w:val="22"/>
          <w:lang w:eastAsia="en-US"/>
        </w:rPr>
        <w:t>e execução do objeto</w:t>
      </w:r>
      <w:r w:rsidRPr="003260A1">
        <w:rPr>
          <w:rFonts w:ascii="Times New Roman" w:hAnsi="Times New Roman" w:cs="Times New Roman"/>
          <w:i w:val="0"/>
          <w:iCs w:val="0"/>
          <w:color w:val="auto"/>
          <w:sz w:val="22"/>
          <w:szCs w:val="22"/>
        </w:rPr>
        <w:t xml:space="preserve"> e nas melhores condições de segurança, higiene e disciplina.</w:t>
      </w:r>
    </w:p>
    <w:p w14:paraId="07127693" w14:textId="77777777" w:rsidR="00C146AF" w:rsidRPr="003260A1" w:rsidRDefault="00C146AF" w:rsidP="00C146AF">
      <w:pPr>
        <w:pStyle w:val="Nvel2-Red"/>
        <w:numPr>
          <w:ilvl w:val="1"/>
          <w:numId w:val="16"/>
        </w:numPr>
        <w:ind w:left="0" w:firstLine="0"/>
        <w:rPr>
          <w:rFonts w:ascii="Times New Roman" w:hAnsi="Times New Roman" w:cs="Times New Roman"/>
          <w:i w:val="0"/>
          <w:iCs w:val="0"/>
          <w:color w:val="auto"/>
          <w:sz w:val="22"/>
          <w:szCs w:val="22"/>
        </w:rPr>
      </w:pPr>
      <w:r w:rsidRPr="003260A1">
        <w:rPr>
          <w:rFonts w:ascii="Times New Roman" w:hAnsi="Times New Roman" w:cs="Times New Roman"/>
          <w:i w:val="0"/>
          <w:iCs w:val="0"/>
          <w:color w:val="auto"/>
          <w:sz w:val="22"/>
          <w:szCs w:val="22"/>
        </w:rPr>
        <w:t>Submeter previamente, por escrito, ao contratante, para análise e aprovação, quaisquer mudanças nos métodos executivos que fujam às especificações do memorial descritivo ou instrumento congênere.</w:t>
      </w:r>
    </w:p>
    <w:p w14:paraId="6A5B980D" w14:textId="77777777" w:rsidR="00C146AF" w:rsidRPr="003260A1" w:rsidRDefault="00C146AF" w:rsidP="00C146AF">
      <w:pPr>
        <w:pStyle w:val="Nvel2-Red"/>
        <w:numPr>
          <w:ilvl w:val="1"/>
          <w:numId w:val="16"/>
        </w:numPr>
        <w:ind w:left="0" w:firstLine="0"/>
        <w:rPr>
          <w:rFonts w:ascii="Times New Roman" w:hAnsi="Times New Roman" w:cs="Times New Roman"/>
          <w:i w:val="0"/>
          <w:iCs w:val="0"/>
          <w:color w:val="auto"/>
          <w:sz w:val="22"/>
          <w:szCs w:val="22"/>
        </w:rPr>
      </w:pPr>
      <w:bookmarkStart w:id="23" w:name="_Ref118293030"/>
      <w:r w:rsidRPr="003260A1">
        <w:rPr>
          <w:rFonts w:ascii="Times New Roman" w:hAnsi="Times New Roman" w:cs="Times New Roman"/>
          <w:i w:val="0"/>
          <w:iCs w:val="0"/>
          <w:color w:val="auto"/>
          <w:sz w:val="22"/>
          <w:szCs w:val="22"/>
        </w:rPr>
        <w:t>Não permitir a utilização de qualquer trabalho do menor de dezesseis anos, exceto na condição de aprendiz para os maiores de quatorze anos, nem permitir a utilização do trabalho do menor de dezoito anos em trabalho noturno, perigoso ou insalubre.</w:t>
      </w:r>
      <w:bookmarkEnd w:id="23"/>
    </w:p>
    <w:p w14:paraId="56E522D5" w14:textId="77777777" w:rsidR="00C146AF" w:rsidRPr="003260A1" w:rsidRDefault="00C146AF" w:rsidP="00C146AF">
      <w:pPr>
        <w:pStyle w:val="Nivel01"/>
        <w:numPr>
          <w:ilvl w:val="0"/>
          <w:numId w:val="16"/>
        </w:numPr>
        <w:ind w:left="0"/>
        <w:rPr>
          <w:rFonts w:ascii="Times New Roman" w:hAnsi="Times New Roman" w:cs="Times New Roman"/>
          <w:color w:val="FFFFFF" w:themeColor="background1"/>
          <w:sz w:val="22"/>
          <w:szCs w:val="22"/>
        </w:rPr>
      </w:pPr>
      <w:r w:rsidRPr="003260A1">
        <w:rPr>
          <w:rFonts w:ascii="Times New Roman" w:hAnsi="Times New Roman" w:cs="Times New Roman"/>
          <w:sz w:val="22"/>
          <w:szCs w:val="22"/>
        </w:rPr>
        <w:t>11. CLÁUSULA DÉCIMA PRIMEIRA– GARANTIA DE EXECUÇÃO (</w:t>
      </w:r>
      <w:hyperlink r:id="rId33" w:anchor="art92" w:history="1">
        <w:r w:rsidRPr="003260A1">
          <w:rPr>
            <w:rStyle w:val="Hyperlink"/>
            <w:rFonts w:ascii="Times New Roman" w:hAnsi="Times New Roman" w:cs="Times New Roman"/>
            <w:sz w:val="22"/>
            <w:szCs w:val="22"/>
          </w:rPr>
          <w:t>art. 92, XII</w:t>
        </w:r>
      </w:hyperlink>
      <w:r w:rsidRPr="003260A1">
        <w:rPr>
          <w:rFonts w:ascii="Times New Roman" w:hAnsi="Times New Roman" w:cs="Times New Roman"/>
          <w:sz w:val="22"/>
          <w:szCs w:val="22"/>
        </w:rPr>
        <w:t>)</w:t>
      </w:r>
    </w:p>
    <w:p w14:paraId="2F7625BD" w14:textId="77777777" w:rsidR="00C146AF" w:rsidRPr="003260A1" w:rsidRDefault="00C146AF" w:rsidP="00C146AF">
      <w:pPr>
        <w:pStyle w:val="Nvel2-Red"/>
        <w:numPr>
          <w:ilvl w:val="1"/>
          <w:numId w:val="16"/>
        </w:numPr>
        <w:ind w:left="0" w:firstLine="0"/>
        <w:rPr>
          <w:rFonts w:ascii="Times New Roman" w:hAnsi="Times New Roman" w:cs="Times New Roman"/>
          <w:i w:val="0"/>
          <w:iCs w:val="0"/>
          <w:color w:val="auto"/>
          <w:sz w:val="22"/>
          <w:szCs w:val="22"/>
        </w:rPr>
      </w:pPr>
      <w:r w:rsidRPr="003260A1">
        <w:rPr>
          <w:rFonts w:ascii="Times New Roman" w:hAnsi="Times New Roman" w:cs="Times New Roman"/>
          <w:i w:val="0"/>
          <w:iCs w:val="0"/>
          <w:color w:val="auto"/>
          <w:sz w:val="22"/>
          <w:szCs w:val="22"/>
        </w:rPr>
        <w:t xml:space="preserve">  Não haverá exigência de garantia contratual da execução.</w:t>
      </w:r>
    </w:p>
    <w:p w14:paraId="62928DC3" w14:textId="77777777" w:rsidR="00C146AF" w:rsidRPr="003260A1" w:rsidRDefault="00C146AF" w:rsidP="00C146AF">
      <w:pPr>
        <w:pStyle w:val="Nivel01"/>
        <w:numPr>
          <w:ilvl w:val="0"/>
          <w:numId w:val="16"/>
        </w:numPr>
        <w:ind w:left="0"/>
        <w:rPr>
          <w:rFonts w:ascii="Times New Roman" w:hAnsi="Times New Roman" w:cs="Times New Roman"/>
          <w:color w:val="FFFFFF" w:themeColor="background1"/>
          <w:sz w:val="22"/>
          <w:szCs w:val="22"/>
        </w:rPr>
      </w:pPr>
      <w:r w:rsidRPr="003260A1">
        <w:rPr>
          <w:rFonts w:ascii="Times New Roman" w:hAnsi="Times New Roman" w:cs="Times New Roman"/>
          <w:sz w:val="22"/>
          <w:szCs w:val="22"/>
        </w:rPr>
        <w:t>12. CLÁUSULA DÉCIMA SEGUNDA – INFRAÇÕES E SANÇÕES ADMINISTRATIVAS (</w:t>
      </w:r>
      <w:hyperlink r:id="rId34" w:anchor="art92" w:history="1">
        <w:r w:rsidRPr="003260A1">
          <w:rPr>
            <w:rStyle w:val="Hyperlink"/>
            <w:rFonts w:ascii="Times New Roman" w:hAnsi="Times New Roman" w:cs="Times New Roman"/>
            <w:sz w:val="22"/>
            <w:szCs w:val="22"/>
          </w:rPr>
          <w:t>art. 92, XIV</w:t>
        </w:r>
      </w:hyperlink>
      <w:r w:rsidRPr="003260A1">
        <w:rPr>
          <w:rFonts w:ascii="Times New Roman" w:hAnsi="Times New Roman" w:cs="Times New Roman"/>
          <w:sz w:val="22"/>
          <w:szCs w:val="22"/>
        </w:rPr>
        <w:t>)</w:t>
      </w:r>
    </w:p>
    <w:p w14:paraId="2B556455"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 xml:space="preserve">Comete infração administrativa, nos termos da </w:t>
      </w:r>
      <w:hyperlink r:id="rId35" w:history="1">
        <w:r w:rsidRPr="003260A1">
          <w:rPr>
            <w:rStyle w:val="Hyperlink"/>
            <w:rFonts w:ascii="Times New Roman" w:hAnsi="Times New Roman" w:cs="Times New Roman"/>
            <w:sz w:val="22"/>
            <w:szCs w:val="22"/>
          </w:rPr>
          <w:t>Lei nº 14.133, de 2021</w:t>
        </w:r>
      </w:hyperlink>
      <w:r w:rsidRPr="003260A1">
        <w:rPr>
          <w:rFonts w:ascii="Times New Roman" w:hAnsi="Times New Roman" w:cs="Times New Roman"/>
          <w:sz w:val="22"/>
          <w:szCs w:val="22"/>
        </w:rPr>
        <w:t>, o contratado que:</w:t>
      </w:r>
    </w:p>
    <w:p w14:paraId="05F6D957" w14:textId="77777777" w:rsidR="00C146AF" w:rsidRPr="003260A1" w:rsidRDefault="00C146AF" w:rsidP="00C146AF">
      <w:pPr>
        <w:pStyle w:val="Nivel3"/>
        <w:numPr>
          <w:ilvl w:val="2"/>
          <w:numId w:val="16"/>
        </w:numPr>
        <w:suppressAutoHyphens/>
        <w:ind w:left="0" w:firstLine="0"/>
        <w:rPr>
          <w:rFonts w:ascii="Times New Roman" w:eastAsia="Arial" w:hAnsi="Times New Roman" w:cs="Times New Roman"/>
          <w:sz w:val="22"/>
          <w:szCs w:val="22"/>
        </w:rPr>
      </w:pPr>
      <w:r w:rsidRPr="003260A1">
        <w:rPr>
          <w:rFonts w:ascii="Times New Roman" w:eastAsia="Arial" w:hAnsi="Times New Roman" w:cs="Times New Roman"/>
          <w:sz w:val="22"/>
          <w:szCs w:val="22"/>
        </w:rPr>
        <w:t>der causa à inexecução parcial do contrato;</w:t>
      </w:r>
    </w:p>
    <w:p w14:paraId="69FC8484" w14:textId="77777777" w:rsidR="00C146AF" w:rsidRPr="003260A1" w:rsidRDefault="00C146AF" w:rsidP="00C146AF">
      <w:pPr>
        <w:pStyle w:val="Nivel3"/>
        <w:ind w:left="0" w:firstLine="0"/>
        <w:rPr>
          <w:rFonts w:ascii="Times New Roman" w:eastAsia="Arial" w:hAnsi="Times New Roman" w:cs="Times New Roman"/>
          <w:sz w:val="22"/>
          <w:szCs w:val="22"/>
        </w:rPr>
      </w:pPr>
      <w:r w:rsidRPr="003260A1">
        <w:rPr>
          <w:rFonts w:ascii="Times New Roman" w:eastAsia="Arial" w:hAnsi="Times New Roman" w:cs="Times New Roman"/>
          <w:sz w:val="22"/>
          <w:szCs w:val="22"/>
        </w:rPr>
        <w:lastRenderedPageBreak/>
        <w:t>der causa à inexecução parcial do contrato que cause grave dano à Administração ou ao funcionamento dos serviços públicos ou ao interesse coletivo;</w:t>
      </w:r>
    </w:p>
    <w:p w14:paraId="1774B8B6" w14:textId="77777777" w:rsidR="00C146AF" w:rsidRPr="003260A1" w:rsidRDefault="00C146AF" w:rsidP="00C146AF">
      <w:pPr>
        <w:pStyle w:val="Nivel3"/>
        <w:ind w:left="0" w:firstLine="0"/>
        <w:rPr>
          <w:rFonts w:ascii="Times New Roman" w:eastAsia="Arial" w:hAnsi="Times New Roman" w:cs="Times New Roman"/>
          <w:sz w:val="22"/>
          <w:szCs w:val="22"/>
        </w:rPr>
      </w:pPr>
      <w:r w:rsidRPr="003260A1">
        <w:rPr>
          <w:rFonts w:ascii="Times New Roman" w:eastAsia="Arial" w:hAnsi="Times New Roman" w:cs="Times New Roman"/>
          <w:sz w:val="22"/>
          <w:szCs w:val="22"/>
        </w:rPr>
        <w:t>der causa à inexecução total do contrato;</w:t>
      </w:r>
    </w:p>
    <w:p w14:paraId="73DEE226" w14:textId="77777777" w:rsidR="00C146AF" w:rsidRPr="003260A1" w:rsidRDefault="00C146AF" w:rsidP="00C146AF">
      <w:pPr>
        <w:pStyle w:val="Nivel3"/>
        <w:ind w:left="0" w:firstLine="0"/>
        <w:rPr>
          <w:rFonts w:ascii="Times New Roman" w:eastAsia="Arial" w:hAnsi="Times New Roman" w:cs="Times New Roman"/>
          <w:sz w:val="22"/>
          <w:szCs w:val="22"/>
        </w:rPr>
      </w:pPr>
      <w:r w:rsidRPr="003260A1">
        <w:rPr>
          <w:rFonts w:ascii="Times New Roman" w:eastAsia="Arial" w:hAnsi="Times New Roman" w:cs="Times New Roman"/>
          <w:sz w:val="22"/>
          <w:szCs w:val="22"/>
        </w:rPr>
        <w:t>ensejar o retardamento da execução ou da entrega do objeto da contratação sem motivo justificado;</w:t>
      </w:r>
    </w:p>
    <w:p w14:paraId="4896C94F" w14:textId="77777777" w:rsidR="00C146AF" w:rsidRPr="003260A1" w:rsidRDefault="00C146AF" w:rsidP="00C146AF">
      <w:pPr>
        <w:pStyle w:val="Nivel3"/>
        <w:ind w:left="0" w:firstLine="0"/>
        <w:rPr>
          <w:rFonts w:ascii="Times New Roman" w:eastAsia="Arial" w:hAnsi="Times New Roman" w:cs="Times New Roman"/>
          <w:sz w:val="22"/>
          <w:szCs w:val="22"/>
        </w:rPr>
      </w:pPr>
      <w:r w:rsidRPr="003260A1">
        <w:rPr>
          <w:rFonts w:ascii="Times New Roman" w:eastAsia="Arial" w:hAnsi="Times New Roman" w:cs="Times New Roman"/>
          <w:sz w:val="22"/>
          <w:szCs w:val="22"/>
        </w:rPr>
        <w:t>apresentar documentação falsa ou prestar declaração falsa durante a execução do contrato;</w:t>
      </w:r>
    </w:p>
    <w:p w14:paraId="5BB5BF21" w14:textId="77777777" w:rsidR="00C146AF" w:rsidRPr="003260A1" w:rsidRDefault="00C146AF" w:rsidP="00C146AF">
      <w:pPr>
        <w:pStyle w:val="Nivel3"/>
        <w:ind w:left="0" w:firstLine="0"/>
        <w:rPr>
          <w:rFonts w:ascii="Times New Roman" w:eastAsia="Arial" w:hAnsi="Times New Roman" w:cs="Times New Roman"/>
          <w:sz w:val="22"/>
          <w:szCs w:val="22"/>
        </w:rPr>
      </w:pPr>
      <w:r w:rsidRPr="003260A1">
        <w:rPr>
          <w:rFonts w:ascii="Times New Roman" w:eastAsia="Arial" w:hAnsi="Times New Roman" w:cs="Times New Roman"/>
          <w:sz w:val="22"/>
          <w:szCs w:val="22"/>
        </w:rPr>
        <w:t>praticar ato fraudulento na execução do contrato;</w:t>
      </w:r>
    </w:p>
    <w:p w14:paraId="66723040" w14:textId="77777777" w:rsidR="00C146AF" w:rsidRPr="003260A1" w:rsidRDefault="00C146AF" w:rsidP="00C146AF">
      <w:pPr>
        <w:pStyle w:val="Nivel3"/>
        <w:ind w:left="0" w:firstLine="0"/>
        <w:rPr>
          <w:rFonts w:ascii="Times New Roman" w:eastAsia="Arial" w:hAnsi="Times New Roman" w:cs="Times New Roman"/>
          <w:sz w:val="22"/>
          <w:szCs w:val="22"/>
        </w:rPr>
      </w:pPr>
      <w:r w:rsidRPr="003260A1">
        <w:rPr>
          <w:rFonts w:ascii="Times New Roman" w:eastAsia="Arial" w:hAnsi="Times New Roman" w:cs="Times New Roman"/>
          <w:sz w:val="22"/>
          <w:szCs w:val="22"/>
        </w:rPr>
        <w:t>comportar-se de modo inidôneo ou cometer fraude de qualquer natureza;</w:t>
      </w:r>
    </w:p>
    <w:p w14:paraId="45B1EA3B" w14:textId="77777777" w:rsidR="00C146AF" w:rsidRPr="003260A1" w:rsidRDefault="00C146AF" w:rsidP="00C146AF">
      <w:pPr>
        <w:pStyle w:val="Nivel3"/>
        <w:ind w:left="0" w:firstLine="0"/>
        <w:rPr>
          <w:rFonts w:ascii="Times New Roman" w:eastAsia="Arial" w:hAnsi="Times New Roman" w:cs="Times New Roman"/>
          <w:sz w:val="22"/>
          <w:szCs w:val="22"/>
        </w:rPr>
      </w:pPr>
      <w:r w:rsidRPr="003260A1">
        <w:rPr>
          <w:rFonts w:ascii="Times New Roman" w:eastAsia="Arial" w:hAnsi="Times New Roman" w:cs="Times New Roman"/>
          <w:sz w:val="22"/>
          <w:szCs w:val="22"/>
        </w:rPr>
        <w:t xml:space="preserve">praticar ato lesivo previsto no </w:t>
      </w:r>
      <w:hyperlink r:id="rId36" w:anchor="art5" w:history="1">
        <w:r w:rsidRPr="003260A1">
          <w:rPr>
            <w:rStyle w:val="Hyperlink"/>
            <w:rFonts w:ascii="Times New Roman" w:eastAsia="Arial" w:hAnsi="Times New Roman" w:cs="Times New Roman"/>
            <w:sz w:val="22"/>
            <w:szCs w:val="22"/>
          </w:rPr>
          <w:t>art. 5º da Lei nº 12.846, de 1º de agosto de 2013</w:t>
        </w:r>
      </w:hyperlink>
      <w:r w:rsidRPr="003260A1">
        <w:rPr>
          <w:rFonts w:ascii="Times New Roman" w:eastAsia="Arial" w:hAnsi="Times New Roman" w:cs="Times New Roman"/>
          <w:sz w:val="22"/>
          <w:szCs w:val="22"/>
        </w:rPr>
        <w:t>.</w:t>
      </w:r>
    </w:p>
    <w:p w14:paraId="5573B140"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Serão aplicadas ao contratado que incorrer nas infrações acima descritas as seguintes sanções:</w:t>
      </w:r>
    </w:p>
    <w:p w14:paraId="5263B998" w14:textId="77777777" w:rsidR="00C146AF" w:rsidRPr="003260A1" w:rsidRDefault="00C146AF" w:rsidP="00C146AF">
      <w:pPr>
        <w:suppressAutoHyphens/>
        <w:spacing w:before="120" w:after="120" w:line="276" w:lineRule="auto"/>
        <w:ind w:left="0" w:right="0" w:firstLine="0"/>
        <w:rPr>
          <w:rFonts w:ascii="Times New Roman" w:eastAsia="Arial" w:hAnsi="Times New Roman" w:cs="Times New Roman"/>
          <w:b/>
          <w:bCs/>
        </w:rPr>
      </w:pPr>
      <w:r w:rsidRPr="003260A1">
        <w:rPr>
          <w:rFonts w:ascii="Times New Roman" w:eastAsia="Arial" w:hAnsi="Times New Roman" w:cs="Times New Roman"/>
          <w:b/>
          <w:bCs/>
        </w:rPr>
        <w:t>12.2.1.  Advertência</w:t>
      </w:r>
      <w:r w:rsidRPr="003260A1">
        <w:rPr>
          <w:rFonts w:ascii="Times New Roman" w:eastAsia="Arial" w:hAnsi="Times New Roman" w:cs="Times New Roman"/>
        </w:rPr>
        <w:t>, quando o contratado der causa à inexecução parcial do contrato, sempre que não se justificar a imposição de penalidade mais grave (</w:t>
      </w:r>
      <w:hyperlink r:id="rId37" w:anchor="art156§2" w:history="1">
        <w:r w:rsidRPr="003260A1">
          <w:rPr>
            <w:rStyle w:val="Hyperlink"/>
            <w:rFonts w:ascii="Times New Roman" w:eastAsia="Arial" w:hAnsi="Times New Roman" w:cs="Times New Roman"/>
          </w:rPr>
          <w:t xml:space="preserve">art. 156, §2º, da </w:t>
        </w:r>
        <w:bookmarkStart w:id="24" w:name="_Hlk114504069"/>
        <w:r w:rsidRPr="003260A1">
          <w:rPr>
            <w:rStyle w:val="Hyperlink"/>
            <w:rFonts w:ascii="Times New Roman" w:eastAsia="Arial" w:hAnsi="Times New Roman" w:cs="Times New Roman"/>
          </w:rPr>
          <w:t>Lei nº 14.133, de 2021</w:t>
        </w:r>
        <w:bookmarkEnd w:id="24"/>
      </w:hyperlink>
      <w:r w:rsidRPr="003260A1">
        <w:rPr>
          <w:rFonts w:ascii="Times New Roman" w:eastAsia="Arial" w:hAnsi="Times New Roman" w:cs="Times New Roman"/>
        </w:rPr>
        <w:t>);</w:t>
      </w:r>
    </w:p>
    <w:p w14:paraId="56D3D1C9" w14:textId="77777777" w:rsidR="00C146AF" w:rsidRPr="003260A1" w:rsidRDefault="00C146AF" w:rsidP="00C146AF">
      <w:pPr>
        <w:pStyle w:val="Nivel3"/>
        <w:numPr>
          <w:ilvl w:val="2"/>
          <w:numId w:val="18"/>
        </w:numPr>
        <w:suppressAutoHyphens/>
        <w:ind w:left="0" w:firstLine="0"/>
        <w:rPr>
          <w:rFonts w:ascii="Times New Roman" w:eastAsia="Arial" w:hAnsi="Times New Roman" w:cs="Times New Roman"/>
          <w:sz w:val="22"/>
          <w:szCs w:val="22"/>
        </w:rPr>
      </w:pPr>
      <w:r w:rsidRPr="003260A1">
        <w:rPr>
          <w:rFonts w:ascii="Times New Roman" w:eastAsia="Arial" w:hAnsi="Times New Roman" w:cs="Times New Roman"/>
          <w:b/>
          <w:bCs/>
          <w:sz w:val="22"/>
          <w:szCs w:val="22"/>
        </w:rPr>
        <w:t>Impedimento de licitar e contratar</w:t>
      </w:r>
      <w:r w:rsidRPr="003260A1">
        <w:rPr>
          <w:rFonts w:ascii="Times New Roman" w:eastAsia="Arial" w:hAnsi="Times New Roman" w:cs="Times New Roman"/>
          <w:sz w:val="22"/>
          <w:szCs w:val="22"/>
        </w:rPr>
        <w:t>, quando praticadas as condutas descritas nas alíneas 11.1.2, 11.1.3, 11.1.4 do subitem acima deste Contrato, sempre que não se justificar a imposição de penalidade mais grave (</w:t>
      </w:r>
      <w:hyperlink r:id="rId38" w:anchor="art156§4" w:history="1">
        <w:r w:rsidRPr="003260A1">
          <w:rPr>
            <w:rStyle w:val="Hyperlink"/>
            <w:rFonts w:ascii="Times New Roman" w:eastAsia="Arial" w:hAnsi="Times New Roman" w:cs="Times New Roman"/>
            <w:sz w:val="22"/>
            <w:szCs w:val="22"/>
          </w:rPr>
          <w:t>art. 156, § 4º, da Lei nº 14.133, de 2021</w:t>
        </w:r>
      </w:hyperlink>
      <w:r w:rsidRPr="003260A1">
        <w:rPr>
          <w:rFonts w:ascii="Times New Roman" w:eastAsia="Arial" w:hAnsi="Times New Roman" w:cs="Times New Roman"/>
          <w:sz w:val="22"/>
          <w:szCs w:val="22"/>
        </w:rPr>
        <w:t>);</w:t>
      </w:r>
    </w:p>
    <w:p w14:paraId="1723F67F" w14:textId="77777777" w:rsidR="00C146AF" w:rsidRPr="003260A1" w:rsidRDefault="00C146AF" w:rsidP="00C146AF">
      <w:pPr>
        <w:pStyle w:val="Nivel3"/>
        <w:numPr>
          <w:ilvl w:val="2"/>
          <w:numId w:val="18"/>
        </w:numPr>
        <w:suppressAutoHyphens/>
        <w:ind w:left="0" w:firstLine="0"/>
        <w:rPr>
          <w:rFonts w:ascii="Times New Roman" w:eastAsia="Arial" w:hAnsi="Times New Roman" w:cs="Times New Roman"/>
          <w:sz w:val="22"/>
          <w:szCs w:val="22"/>
        </w:rPr>
      </w:pPr>
      <w:r w:rsidRPr="003260A1">
        <w:rPr>
          <w:rFonts w:ascii="Times New Roman" w:eastAsia="Arial" w:hAnsi="Times New Roman" w:cs="Times New Roman"/>
          <w:b/>
          <w:bCs/>
          <w:sz w:val="22"/>
          <w:szCs w:val="22"/>
        </w:rPr>
        <w:t>Declaração de inidoneidade para licitar e contratar</w:t>
      </w:r>
      <w:r w:rsidRPr="003260A1">
        <w:rPr>
          <w:rFonts w:ascii="Times New Roman" w:eastAsia="Arial" w:hAnsi="Times New Roman" w:cs="Times New Roman"/>
          <w:sz w:val="22"/>
          <w:szCs w:val="22"/>
        </w:rPr>
        <w:t>, quando praticadas as condutas descritas nas alíneas 11.1.5, 11.1.6, 11.1.7, 11.1.8 do subitem acima deste Contrato, bem como nas alíneas 11.1.2, 11.1.3, 11.1.4 que justifiquem a imposição de penalidade mais grave (</w:t>
      </w:r>
      <w:hyperlink r:id="rId39" w:anchor="art156§5" w:history="1">
        <w:r w:rsidRPr="003260A1">
          <w:rPr>
            <w:rStyle w:val="Hyperlink"/>
            <w:rFonts w:ascii="Times New Roman" w:eastAsia="Arial" w:hAnsi="Times New Roman" w:cs="Times New Roman"/>
            <w:sz w:val="22"/>
            <w:szCs w:val="22"/>
          </w:rPr>
          <w:t>art. 156, §5º, da Lei nº 14.133, de 2021</w:t>
        </w:r>
      </w:hyperlink>
      <w:r w:rsidRPr="003260A1">
        <w:rPr>
          <w:rFonts w:ascii="Times New Roman" w:eastAsia="Arial" w:hAnsi="Times New Roman" w:cs="Times New Roman"/>
          <w:sz w:val="22"/>
          <w:szCs w:val="22"/>
        </w:rPr>
        <w:t>).</w:t>
      </w:r>
    </w:p>
    <w:p w14:paraId="59B41DE2" w14:textId="77777777" w:rsidR="00C146AF" w:rsidRPr="003260A1" w:rsidRDefault="00C146AF" w:rsidP="00C146AF">
      <w:pPr>
        <w:pStyle w:val="Nivel3"/>
        <w:numPr>
          <w:ilvl w:val="2"/>
          <w:numId w:val="19"/>
        </w:numPr>
        <w:ind w:left="0" w:firstLine="0"/>
        <w:rPr>
          <w:rFonts w:ascii="Times New Roman" w:eastAsia="Arial" w:hAnsi="Times New Roman" w:cs="Times New Roman"/>
          <w:b/>
          <w:bCs/>
          <w:sz w:val="22"/>
          <w:szCs w:val="22"/>
        </w:rPr>
      </w:pPr>
      <w:r w:rsidRPr="003260A1">
        <w:rPr>
          <w:rFonts w:ascii="Times New Roman" w:eastAsia="Arial" w:hAnsi="Times New Roman" w:cs="Times New Roman"/>
          <w:b/>
          <w:bCs/>
          <w:sz w:val="22"/>
          <w:szCs w:val="22"/>
        </w:rPr>
        <w:t>Multa:</w:t>
      </w:r>
    </w:p>
    <w:p w14:paraId="6DEB4655" w14:textId="77777777" w:rsidR="00C146AF" w:rsidRPr="003260A1" w:rsidRDefault="00C146AF" w:rsidP="00C146AF">
      <w:pPr>
        <w:pStyle w:val="Nivel4"/>
        <w:rPr>
          <w:rFonts w:ascii="Times New Roman" w:eastAsia="Arial" w:hAnsi="Times New Roman" w:cs="Times New Roman"/>
          <w:sz w:val="22"/>
          <w:szCs w:val="22"/>
        </w:rPr>
      </w:pPr>
      <w:r w:rsidRPr="003260A1">
        <w:rPr>
          <w:rFonts w:ascii="Times New Roman" w:eastAsia="Arial" w:hAnsi="Times New Roman" w:cs="Times New Roman"/>
          <w:sz w:val="22"/>
          <w:szCs w:val="22"/>
        </w:rPr>
        <w:t>Moratória de 0,5% (meio por cento) por dia de atraso injustificado sobre o valor da parcela inadimplida, até o limite de 30 (trinta) dias;</w:t>
      </w:r>
    </w:p>
    <w:p w14:paraId="75F625E9" w14:textId="77777777" w:rsidR="00C146AF" w:rsidRPr="003260A1" w:rsidRDefault="00C146AF" w:rsidP="00C146AF">
      <w:pPr>
        <w:pStyle w:val="Nivel4"/>
        <w:rPr>
          <w:rFonts w:ascii="Times New Roman" w:eastAsia="Arial" w:hAnsi="Times New Roman" w:cs="Times New Roman"/>
          <w:sz w:val="22"/>
          <w:szCs w:val="22"/>
        </w:rPr>
      </w:pPr>
      <w:r w:rsidRPr="003260A1">
        <w:rPr>
          <w:rFonts w:ascii="Times New Roman" w:eastAsia="Arial" w:hAnsi="Times New Roman" w:cs="Times New Roman"/>
          <w:sz w:val="22"/>
          <w:szCs w:val="22"/>
        </w:rPr>
        <w:t>Moratória de 0,07% (sete centésimos por cento) por dia de atraso injustificado sobre o valor total do contrato, até o máximo de 2% (dois por cento), pela inobservância do prazo fixado para apresentação, suplementação ou reposição da garantia.</w:t>
      </w:r>
    </w:p>
    <w:p w14:paraId="7F193F5F" w14:textId="77777777" w:rsidR="00C146AF" w:rsidRPr="003260A1" w:rsidRDefault="00C146AF" w:rsidP="00C146AF">
      <w:pPr>
        <w:pStyle w:val="Nivel3"/>
        <w:ind w:left="142" w:hanging="78"/>
        <w:rPr>
          <w:rFonts w:ascii="Times New Roman" w:eastAsia="Arial" w:hAnsi="Times New Roman" w:cs="Times New Roman"/>
          <w:color w:val="auto"/>
          <w:sz w:val="22"/>
          <w:szCs w:val="22"/>
        </w:rPr>
      </w:pPr>
      <w:r w:rsidRPr="003260A1">
        <w:rPr>
          <w:rFonts w:ascii="Times New Roman" w:eastAsia="Arial" w:hAnsi="Times New Roman" w:cs="Times New Roman"/>
          <w:color w:val="auto"/>
          <w:sz w:val="22"/>
          <w:szCs w:val="22"/>
        </w:rPr>
        <w:t xml:space="preserve">O atraso superior a 25 (vinte e cinco) dias autoriza a Administração a promover a extinção do contrato por descumprimento ou cumprimento irregular de suas cláusulas, conforme dispõe o inciso I do art. 137 da Lei n. 14.133, de 2021. </w:t>
      </w:r>
    </w:p>
    <w:p w14:paraId="06A116BA" w14:textId="77777777" w:rsidR="00C146AF" w:rsidRPr="003260A1" w:rsidRDefault="00C146AF" w:rsidP="00C146AF">
      <w:pPr>
        <w:pStyle w:val="Nivel4"/>
        <w:rPr>
          <w:rFonts w:ascii="Times New Roman" w:eastAsia="Arial" w:hAnsi="Times New Roman" w:cs="Times New Roman"/>
          <w:sz w:val="22"/>
          <w:szCs w:val="22"/>
        </w:rPr>
      </w:pPr>
      <w:r w:rsidRPr="003260A1">
        <w:rPr>
          <w:rFonts w:ascii="Times New Roman" w:eastAsia="Arial" w:hAnsi="Times New Roman" w:cs="Times New Roman"/>
          <w:sz w:val="22"/>
          <w:szCs w:val="22"/>
        </w:rPr>
        <w:t>Compensatória, para as infrações descritas nos subitens 11.1.5 a 11.1.8, de 20% a 30% do valor do Contrato.</w:t>
      </w:r>
    </w:p>
    <w:p w14:paraId="6CF190BE" w14:textId="77777777" w:rsidR="00C146AF" w:rsidRPr="003260A1" w:rsidRDefault="00C146AF" w:rsidP="00C146AF">
      <w:pPr>
        <w:pStyle w:val="Nivel4"/>
        <w:rPr>
          <w:rFonts w:ascii="Times New Roman" w:eastAsia="Arial" w:hAnsi="Times New Roman" w:cs="Times New Roman"/>
          <w:sz w:val="22"/>
          <w:szCs w:val="22"/>
        </w:rPr>
      </w:pPr>
      <w:r w:rsidRPr="003260A1">
        <w:rPr>
          <w:rFonts w:ascii="Times New Roman" w:eastAsia="Arial" w:hAnsi="Times New Roman" w:cs="Times New Roman"/>
          <w:sz w:val="22"/>
          <w:szCs w:val="22"/>
        </w:rPr>
        <w:t>Compensatória, para a inexecução total do contrato prevista no subitem 11.1.3. de 20% a 30% do valor do Contrato.</w:t>
      </w:r>
    </w:p>
    <w:p w14:paraId="0A4ACB8D" w14:textId="77777777" w:rsidR="00C146AF" w:rsidRPr="003260A1" w:rsidRDefault="00C146AF" w:rsidP="00C146AF">
      <w:pPr>
        <w:pStyle w:val="Nivel4"/>
        <w:numPr>
          <w:ilvl w:val="3"/>
          <w:numId w:val="20"/>
        </w:numPr>
        <w:rPr>
          <w:rFonts w:ascii="Times New Roman" w:eastAsia="Arial" w:hAnsi="Times New Roman" w:cs="Times New Roman"/>
          <w:sz w:val="22"/>
          <w:szCs w:val="22"/>
        </w:rPr>
      </w:pPr>
      <w:r w:rsidRPr="003260A1">
        <w:rPr>
          <w:rFonts w:ascii="Times New Roman" w:eastAsia="Arial" w:hAnsi="Times New Roman" w:cs="Times New Roman"/>
          <w:sz w:val="22"/>
          <w:szCs w:val="22"/>
        </w:rPr>
        <w:t>Para infração descrita no subitem 11.1.2., a multa será de 10% a 25% do valor do   Contrato.</w:t>
      </w:r>
    </w:p>
    <w:p w14:paraId="726FA3E1" w14:textId="77777777" w:rsidR="00C146AF" w:rsidRPr="003260A1" w:rsidRDefault="00C146AF" w:rsidP="00C146AF">
      <w:pPr>
        <w:pStyle w:val="Nivel4"/>
        <w:numPr>
          <w:ilvl w:val="3"/>
          <w:numId w:val="20"/>
        </w:numPr>
        <w:rPr>
          <w:rFonts w:ascii="Times New Roman" w:eastAsia="Arial" w:hAnsi="Times New Roman" w:cs="Times New Roman"/>
          <w:sz w:val="22"/>
          <w:szCs w:val="22"/>
        </w:rPr>
      </w:pPr>
      <w:r w:rsidRPr="003260A1">
        <w:rPr>
          <w:rFonts w:ascii="Times New Roman" w:eastAsia="Arial" w:hAnsi="Times New Roman" w:cs="Times New Roman"/>
          <w:sz w:val="22"/>
          <w:szCs w:val="22"/>
        </w:rPr>
        <w:lastRenderedPageBreak/>
        <w:t>Para infrações descritas no subitem 11.1.4., a multa será de 5% a 20% do valor do Contrato.</w:t>
      </w:r>
    </w:p>
    <w:p w14:paraId="3FEEEFC4" w14:textId="77777777" w:rsidR="00C146AF" w:rsidRPr="003260A1" w:rsidRDefault="00C146AF" w:rsidP="00C146AF">
      <w:pPr>
        <w:pStyle w:val="Nivel4"/>
        <w:numPr>
          <w:ilvl w:val="3"/>
          <w:numId w:val="20"/>
        </w:numPr>
        <w:rPr>
          <w:rFonts w:ascii="Times New Roman" w:eastAsia="Arial" w:hAnsi="Times New Roman" w:cs="Times New Roman"/>
          <w:sz w:val="22"/>
          <w:szCs w:val="22"/>
        </w:rPr>
      </w:pPr>
      <w:r w:rsidRPr="003260A1">
        <w:rPr>
          <w:rFonts w:ascii="Times New Roman" w:eastAsia="Arial" w:hAnsi="Times New Roman" w:cs="Times New Roman"/>
          <w:sz w:val="22"/>
          <w:szCs w:val="22"/>
        </w:rPr>
        <w:t>Para a infração descrita na alínea “a” do subitem 11.1.1., a multa será de 10% a 25% do valor do Contrato, ressalvadas as seguintes infrações:</w:t>
      </w:r>
    </w:p>
    <w:p w14:paraId="4C7103F3"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A aplicação das sanções previstas neste Contrato não exclui, em hipótese alguma, a obrigação de reparação integral do dano causado ao Contratante (</w:t>
      </w:r>
      <w:hyperlink r:id="rId40" w:anchor="art156§9" w:history="1">
        <w:r w:rsidRPr="003260A1">
          <w:rPr>
            <w:rStyle w:val="Hyperlink"/>
            <w:rFonts w:ascii="Times New Roman" w:hAnsi="Times New Roman" w:cs="Times New Roman"/>
            <w:sz w:val="22"/>
            <w:szCs w:val="22"/>
          </w:rPr>
          <w:t>art. 156, §9º, da Lei nº 14.133, de 2021</w:t>
        </w:r>
      </w:hyperlink>
      <w:r w:rsidRPr="003260A1">
        <w:rPr>
          <w:rFonts w:ascii="Times New Roman" w:hAnsi="Times New Roman" w:cs="Times New Roman"/>
          <w:sz w:val="22"/>
          <w:szCs w:val="22"/>
        </w:rPr>
        <w:t>)</w:t>
      </w:r>
    </w:p>
    <w:p w14:paraId="26B161A3" w14:textId="77777777" w:rsidR="00C146AF" w:rsidRPr="003260A1" w:rsidRDefault="00C146AF" w:rsidP="00C146AF">
      <w:pPr>
        <w:pStyle w:val="Nivel3"/>
        <w:numPr>
          <w:ilvl w:val="2"/>
          <w:numId w:val="16"/>
        </w:numPr>
        <w:ind w:left="284" w:firstLine="0"/>
        <w:rPr>
          <w:rFonts w:ascii="Times New Roman" w:hAnsi="Times New Roman" w:cs="Times New Roman"/>
          <w:sz w:val="22"/>
          <w:szCs w:val="22"/>
        </w:rPr>
      </w:pPr>
      <w:r w:rsidRPr="003260A1">
        <w:rPr>
          <w:rFonts w:ascii="Times New Roman" w:hAnsi="Times New Roman" w:cs="Times New Roman"/>
          <w:sz w:val="22"/>
          <w:szCs w:val="22"/>
        </w:rPr>
        <w:t>Todas as sanções previstas neste Contrato poderão ser aplicadas cumulativamente com a multa (</w:t>
      </w:r>
      <w:hyperlink r:id="rId41" w:anchor="art156§7" w:history="1">
        <w:r w:rsidRPr="003260A1">
          <w:rPr>
            <w:rStyle w:val="Hyperlink"/>
            <w:rFonts w:ascii="Times New Roman" w:hAnsi="Times New Roman" w:cs="Times New Roman"/>
            <w:sz w:val="22"/>
            <w:szCs w:val="22"/>
          </w:rPr>
          <w:t>art. 156, §7º, da Lei nº 14.133, de 2021</w:t>
        </w:r>
      </w:hyperlink>
      <w:r w:rsidRPr="003260A1">
        <w:rPr>
          <w:rFonts w:ascii="Times New Roman" w:hAnsi="Times New Roman" w:cs="Times New Roman"/>
          <w:sz w:val="22"/>
          <w:szCs w:val="22"/>
        </w:rPr>
        <w:t>).</w:t>
      </w:r>
    </w:p>
    <w:p w14:paraId="7DFB7451" w14:textId="77777777" w:rsidR="00C146AF" w:rsidRPr="003260A1" w:rsidRDefault="00C146AF" w:rsidP="00C146AF">
      <w:pPr>
        <w:pStyle w:val="Nivel3"/>
        <w:numPr>
          <w:ilvl w:val="2"/>
          <w:numId w:val="16"/>
        </w:numPr>
        <w:ind w:left="284" w:firstLine="0"/>
        <w:rPr>
          <w:rFonts w:ascii="Times New Roman" w:hAnsi="Times New Roman" w:cs="Times New Roman"/>
          <w:sz w:val="22"/>
          <w:szCs w:val="22"/>
        </w:rPr>
      </w:pPr>
      <w:r w:rsidRPr="003260A1">
        <w:rPr>
          <w:rFonts w:ascii="Times New Roman" w:hAnsi="Times New Roman" w:cs="Times New Roman"/>
          <w:sz w:val="22"/>
          <w:szCs w:val="22"/>
        </w:rPr>
        <w:t>Antes da aplicação da multa será facultada a defesa do interessado no prazo de 15 (quinze) dias úteis, contado da data de sua intimação (</w:t>
      </w:r>
      <w:hyperlink r:id="rId42" w:anchor="art157" w:history="1">
        <w:r w:rsidRPr="003260A1">
          <w:rPr>
            <w:rStyle w:val="Hyperlink"/>
            <w:rFonts w:ascii="Times New Roman" w:hAnsi="Times New Roman" w:cs="Times New Roman"/>
            <w:sz w:val="22"/>
            <w:szCs w:val="22"/>
          </w:rPr>
          <w:t>art. 157, da Lei nº 14.133, de 2021</w:t>
        </w:r>
      </w:hyperlink>
      <w:r w:rsidRPr="003260A1">
        <w:rPr>
          <w:rFonts w:ascii="Times New Roman" w:hAnsi="Times New Roman" w:cs="Times New Roman"/>
          <w:sz w:val="22"/>
          <w:szCs w:val="22"/>
        </w:rPr>
        <w:t>)</w:t>
      </w:r>
    </w:p>
    <w:p w14:paraId="32AA39EB" w14:textId="77777777" w:rsidR="00C146AF" w:rsidRPr="003260A1" w:rsidRDefault="00C146AF" w:rsidP="00C146AF">
      <w:pPr>
        <w:pStyle w:val="Nivel3"/>
        <w:numPr>
          <w:ilvl w:val="2"/>
          <w:numId w:val="16"/>
        </w:numPr>
        <w:ind w:left="284" w:firstLine="0"/>
        <w:rPr>
          <w:rFonts w:ascii="Times New Roman" w:hAnsi="Times New Roman" w:cs="Times New Roman"/>
          <w:sz w:val="22"/>
          <w:szCs w:val="22"/>
        </w:rPr>
      </w:pPr>
      <w:r w:rsidRPr="003260A1">
        <w:rPr>
          <w:rFonts w:ascii="Times New Roman" w:hAnsi="Times New Roman" w:cs="Times New Roman"/>
          <w:sz w:val="22"/>
          <w:szCs w:val="22"/>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43" w:anchor="art156§8" w:history="1">
        <w:r w:rsidRPr="003260A1">
          <w:rPr>
            <w:rStyle w:val="Hyperlink"/>
            <w:rFonts w:ascii="Times New Roman" w:hAnsi="Times New Roman" w:cs="Times New Roman"/>
            <w:sz w:val="22"/>
            <w:szCs w:val="22"/>
          </w:rPr>
          <w:t>art. 156, §8º, da Lei nº 14.133, de 2021</w:t>
        </w:r>
      </w:hyperlink>
      <w:r w:rsidRPr="003260A1">
        <w:rPr>
          <w:rFonts w:ascii="Times New Roman" w:hAnsi="Times New Roman" w:cs="Times New Roman"/>
          <w:sz w:val="22"/>
          <w:szCs w:val="22"/>
        </w:rPr>
        <w:t>).</w:t>
      </w:r>
    </w:p>
    <w:p w14:paraId="477CB4D4" w14:textId="77777777" w:rsidR="00C146AF" w:rsidRPr="003260A1" w:rsidRDefault="00C146AF" w:rsidP="00C146AF">
      <w:pPr>
        <w:pStyle w:val="Nivel3"/>
        <w:numPr>
          <w:ilvl w:val="2"/>
          <w:numId w:val="16"/>
        </w:numPr>
        <w:ind w:left="284" w:firstLine="0"/>
        <w:rPr>
          <w:rFonts w:ascii="Times New Roman" w:hAnsi="Times New Roman" w:cs="Times New Roman"/>
          <w:sz w:val="22"/>
          <w:szCs w:val="22"/>
        </w:rPr>
      </w:pPr>
      <w:r w:rsidRPr="003260A1">
        <w:rPr>
          <w:rFonts w:ascii="Times New Roman" w:hAnsi="Times New Roman" w:cs="Times New Roman"/>
          <w:sz w:val="22"/>
          <w:szCs w:val="22"/>
        </w:rPr>
        <w:t xml:space="preserve">Previamente ao encaminhamento à cobrança judicial, a multa poderá ser recolhida administrativamente no prazo máximo de </w:t>
      </w:r>
      <w:r w:rsidRPr="003260A1">
        <w:rPr>
          <w:rFonts w:ascii="Times New Roman" w:hAnsi="Times New Roman" w:cs="Times New Roman"/>
          <w:i/>
          <w:iCs/>
          <w:color w:val="auto"/>
          <w:sz w:val="22"/>
          <w:szCs w:val="22"/>
        </w:rPr>
        <w:t xml:space="preserve">05 (cinco) </w:t>
      </w:r>
      <w:r w:rsidRPr="003260A1">
        <w:rPr>
          <w:rFonts w:ascii="Times New Roman" w:hAnsi="Times New Roman" w:cs="Times New Roman"/>
          <w:sz w:val="22"/>
          <w:szCs w:val="22"/>
        </w:rPr>
        <w:t>dias úteis, a contar da data do recebimento da comunicação enviada pela autoridade competente.</w:t>
      </w:r>
      <w:bookmarkStart w:id="25" w:name="_Hlk78351618"/>
      <w:bookmarkEnd w:id="25"/>
    </w:p>
    <w:p w14:paraId="1631F54C"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 xml:space="preserve">A aplicação das sanções realizar-se-á em processo administrativo que assegure o contraditório e a ampla defesa ao Contratado, observando-se o procedimento previsto no </w:t>
      </w:r>
      <w:r w:rsidRPr="003260A1">
        <w:rPr>
          <w:rFonts w:ascii="Times New Roman" w:hAnsi="Times New Roman" w:cs="Times New Roman"/>
          <w:b/>
          <w:bCs/>
          <w:sz w:val="22"/>
          <w:szCs w:val="22"/>
        </w:rPr>
        <w:t xml:space="preserve">caput </w:t>
      </w:r>
      <w:r w:rsidRPr="003260A1">
        <w:rPr>
          <w:rFonts w:ascii="Times New Roman" w:hAnsi="Times New Roman" w:cs="Times New Roman"/>
          <w:sz w:val="22"/>
          <w:szCs w:val="22"/>
        </w:rPr>
        <w:t xml:space="preserve">e parágrafos do </w:t>
      </w:r>
      <w:hyperlink r:id="rId44" w:anchor="art158" w:history="1">
        <w:r w:rsidRPr="003260A1">
          <w:rPr>
            <w:rStyle w:val="Hyperlink"/>
            <w:rFonts w:ascii="Times New Roman" w:hAnsi="Times New Roman" w:cs="Times New Roman"/>
            <w:sz w:val="22"/>
            <w:szCs w:val="22"/>
          </w:rPr>
          <w:t>art. 158 da Lei nº 14.133, de 2021</w:t>
        </w:r>
      </w:hyperlink>
      <w:r w:rsidRPr="003260A1">
        <w:rPr>
          <w:rFonts w:ascii="Times New Roman" w:hAnsi="Times New Roman" w:cs="Times New Roman"/>
          <w:sz w:val="22"/>
          <w:szCs w:val="22"/>
        </w:rPr>
        <w:t>, para as penalidades de impedimento de licitar e contratar e de declaração de inidoneidade para licitar ou contratar.</w:t>
      </w:r>
    </w:p>
    <w:p w14:paraId="159C14A4"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Na aplicação das sanções serão considerados (</w:t>
      </w:r>
      <w:hyperlink r:id="rId45" w:anchor="art156§1" w:history="1">
        <w:r w:rsidRPr="003260A1">
          <w:rPr>
            <w:rStyle w:val="Hyperlink"/>
            <w:rFonts w:ascii="Times New Roman" w:hAnsi="Times New Roman" w:cs="Times New Roman"/>
            <w:sz w:val="22"/>
            <w:szCs w:val="22"/>
          </w:rPr>
          <w:t>art. 156, §1º, da Lei nº 14.133, de 2021</w:t>
        </w:r>
      </w:hyperlink>
      <w:r w:rsidRPr="003260A1">
        <w:rPr>
          <w:rFonts w:ascii="Times New Roman" w:hAnsi="Times New Roman" w:cs="Times New Roman"/>
          <w:sz w:val="22"/>
          <w:szCs w:val="22"/>
        </w:rPr>
        <w:t>):</w:t>
      </w:r>
    </w:p>
    <w:p w14:paraId="1FD09B9E" w14:textId="77777777" w:rsidR="00C146AF" w:rsidRPr="003260A1" w:rsidRDefault="00C146AF" w:rsidP="00C146AF">
      <w:pPr>
        <w:suppressAutoHyphens/>
        <w:spacing w:after="120" w:line="276" w:lineRule="auto"/>
        <w:ind w:right="0"/>
        <w:contextualSpacing/>
        <w:rPr>
          <w:rFonts w:ascii="Times New Roman" w:eastAsia="Arial" w:hAnsi="Times New Roman" w:cs="Times New Roman"/>
        </w:rPr>
      </w:pPr>
      <w:r w:rsidRPr="003260A1">
        <w:rPr>
          <w:rFonts w:ascii="Times New Roman" w:eastAsia="Arial" w:hAnsi="Times New Roman" w:cs="Times New Roman"/>
          <w:b/>
          <w:bCs/>
        </w:rPr>
        <w:t>11.5.1.</w:t>
      </w:r>
      <w:r w:rsidRPr="003260A1">
        <w:rPr>
          <w:rFonts w:ascii="Times New Roman" w:eastAsia="Arial" w:hAnsi="Times New Roman" w:cs="Times New Roman"/>
        </w:rPr>
        <w:t xml:space="preserve"> a natureza e a gravidade da infração cometida;</w:t>
      </w:r>
    </w:p>
    <w:p w14:paraId="20EEAD2E" w14:textId="77777777" w:rsidR="00C146AF" w:rsidRPr="003260A1" w:rsidRDefault="00C146AF" w:rsidP="00C146AF">
      <w:pPr>
        <w:suppressAutoHyphens/>
        <w:spacing w:after="0" w:line="276" w:lineRule="auto"/>
        <w:ind w:left="0" w:right="0" w:firstLine="0"/>
        <w:contextualSpacing/>
        <w:rPr>
          <w:rFonts w:ascii="Times New Roman" w:eastAsia="Arial" w:hAnsi="Times New Roman" w:cs="Times New Roman"/>
        </w:rPr>
      </w:pPr>
      <w:r w:rsidRPr="003260A1">
        <w:rPr>
          <w:rFonts w:ascii="Times New Roman" w:eastAsia="Arial" w:hAnsi="Times New Roman" w:cs="Times New Roman"/>
          <w:b/>
          <w:bCs/>
        </w:rPr>
        <w:t>11.5.2.</w:t>
      </w:r>
      <w:r w:rsidRPr="003260A1">
        <w:rPr>
          <w:rFonts w:ascii="Times New Roman" w:eastAsia="Arial" w:hAnsi="Times New Roman" w:cs="Times New Roman"/>
        </w:rPr>
        <w:t xml:space="preserve"> as peculiaridades do caso concreto;</w:t>
      </w:r>
    </w:p>
    <w:p w14:paraId="7F767AB3" w14:textId="77777777" w:rsidR="00C146AF" w:rsidRPr="003260A1" w:rsidRDefault="00C146AF" w:rsidP="00C146AF">
      <w:pPr>
        <w:suppressAutoHyphens/>
        <w:spacing w:after="0" w:line="276" w:lineRule="auto"/>
        <w:ind w:left="0" w:right="0" w:firstLine="0"/>
        <w:contextualSpacing/>
        <w:rPr>
          <w:rFonts w:ascii="Times New Roman" w:eastAsia="Arial" w:hAnsi="Times New Roman" w:cs="Times New Roman"/>
        </w:rPr>
      </w:pPr>
      <w:r w:rsidRPr="003260A1">
        <w:rPr>
          <w:rFonts w:ascii="Times New Roman" w:eastAsia="Arial" w:hAnsi="Times New Roman" w:cs="Times New Roman"/>
          <w:b/>
          <w:bCs/>
        </w:rPr>
        <w:t>11.5.3.</w:t>
      </w:r>
      <w:r w:rsidRPr="003260A1">
        <w:rPr>
          <w:rFonts w:ascii="Times New Roman" w:eastAsia="Arial" w:hAnsi="Times New Roman" w:cs="Times New Roman"/>
        </w:rPr>
        <w:t xml:space="preserve"> as circunstâncias agravantes ou atenuantes;</w:t>
      </w:r>
    </w:p>
    <w:p w14:paraId="7F4E1FAE" w14:textId="77777777" w:rsidR="00C146AF" w:rsidRPr="003260A1" w:rsidRDefault="00C146AF" w:rsidP="00C146AF">
      <w:pPr>
        <w:suppressAutoHyphens/>
        <w:spacing w:after="0" w:line="276" w:lineRule="auto"/>
        <w:ind w:left="0" w:right="0" w:firstLine="0"/>
        <w:contextualSpacing/>
        <w:rPr>
          <w:rFonts w:ascii="Times New Roman" w:eastAsia="Arial" w:hAnsi="Times New Roman" w:cs="Times New Roman"/>
        </w:rPr>
      </w:pPr>
      <w:r w:rsidRPr="003260A1">
        <w:rPr>
          <w:rFonts w:ascii="Times New Roman" w:eastAsia="Arial" w:hAnsi="Times New Roman" w:cs="Times New Roman"/>
          <w:b/>
          <w:bCs/>
        </w:rPr>
        <w:t>11.5.4.</w:t>
      </w:r>
      <w:r w:rsidRPr="003260A1">
        <w:rPr>
          <w:rFonts w:ascii="Times New Roman" w:eastAsia="Arial" w:hAnsi="Times New Roman" w:cs="Times New Roman"/>
        </w:rPr>
        <w:t xml:space="preserve"> os danos que dela provierem para o Contratante;</w:t>
      </w:r>
    </w:p>
    <w:p w14:paraId="732263BF" w14:textId="77777777" w:rsidR="00C146AF" w:rsidRPr="003260A1" w:rsidRDefault="00C146AF" w:rsidP="00C146AF">
      <w:pPr>
        <w:pStyle w:val="Nivel3"/>
        <w:numPr>
          <w:ilvl w:val="2"/>
          <w:numId w:val="21"/>
        </w:numPr>
        <w:suppressAutoHyphens/>
        <w:spacing w:after="0"/>
        <w:ind w:left="0" w:firstLine="0"/>
        <w:contextualSpacing/>
        <w:rPr>
          <w:rFonts w:ascii="Times New Roman" w:eastAsia="Arial" w:hAnsi="Times New Roman" w:cs="Times New Roman"/>
          <w:sz w:val="22"/>
          <w:szCs w:val="22"/>
        </w:rPr>
      </w:pPr>
      <w:r w:rsidRPr="003260A1">
        <w:rPr>
          <w:rFonts w:ascii="Times New Roman" w:eastAsia="Arial" w:hAnsi="Times New Roman" w:cs="Times New Roman"/>
          <w:sz w:val="22"/>
          <w:szCs w:val="22"/>
        </w:rPr>
        <w:t>a implantação ou o aperfeiçoamento de programa de integridade, conforme normas e orientações dos órgãos de controle.</w:t>
      </w:r>
    </w:p>
    <w:p w14:paraId="09599B3D"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 xml:space="preserve">Os atos previstos como infrações administrativas na </w:t>
      </w:r>
      <w:hyperlink r:id="rId46" w:history="1">
        <w:r w:rsidRPr="003260A1">
          <w:rPr>
            <w:rStyle w:val="Hyperlink"/>
            <w:rFonts w:ascii="Times New Roman" w:hAnsi="Times New Roman" w:cs="Times New Roman"/>
            <w:sz w:val="22"/>
            <w:szCs w:val="22"/>
          </w:rPr>
          <w:t>Lei nº 14.133, de 2021</w:t>
        </w:r>
      </w:hyperlink>
      <w:r w:rsidRPr="003260A1">
        <w:rPr>
          <w:rFonts w:ascii="Times New Roman" w:hAnsi="Times New Roman" w:cs="Times New Roman"/>
          <w:sz w:val="22"/>
          <w:szCs w:val="22"/>
        </w:rPr>
        <w:t xml:space="preserve">, ou em outras leis de licitações e contratos da Administração Pública que também sejam tipificados como atos lesivos na </w:t>
      </w:r>
      <w:hyperlink r:id="rId47" w:history="1">
        <w:r w:rsidRPr="003260A1">
          <w:rPr>
            <w:rStyle w:val="Hyperlink"/>
            <w:rFonts w:ascii="Times New Roman" w:hAnsi="Times New Roman" w:cs="Times New Roman"/>
            <w:sz w:val="22"/>
            <w:szCs w:val="22"/>
          </w:rPr>
          <w:t>Lei nº 12.846, de 2013</w:t>
        </w:r>
      </w:hyperlink>
      <w:r w:rsidRPr="003260A1">
        <w:rPr>
          <w:rFonts w:ascii="Times New Roman" w:hAnsi="Times New Roman" w:cs="Times New Roman"/>
          <w:sz w:val="22"/>
          <w:szCs w:val="22"/>
        </w:rPr>
        <w:t>, serão apurados e julgados conjuntamente, nos mesmos autos, observados o rito procedimental e autoridade competente definidos na referida Lei (</w:t>
      </w:r>
      <w:hyperlink r:id="rId48" w:history="1">
        <w:r w:rsidRPr="003260A1">
          <w:rPr>
            <w:rStyle w:val="Hyperlink"/>
            <w:rFonts w:ascii="Times New Roman" w:hAnsi="Times New Roman" w:cs="Times New Roman"/>
            <w:sz w:val="22"/>
            <w:szCs w:val="22"/>
          </w:rPr>
          <w:t>art. 159</w:t>
        </w:r>
      </w:hyperlink>
      <w:r w:rsidRPr="003260A1">
        <w:rPr>
          <w:rFonts w:ascii="Times New Roman" w:hAnsi="Times New Roman" w:cs="Times New Roman"/>
          <w:sz w:val="22"/>
          <w:szCs w:val="22"/>
        </w:rPr>
        <w:t>).</w:t>
      </w:r>
    </w:p>
    <w:p w14:paraId="4DA52895" w14:textId="77777777" w:rsidR="00C146AF" w:rsidRPr="003260A1" w:rsidRDefault="00C146AF" w:rsidP="00C146AF">
      <w:pPr>
        <w:pStyle w:val="Nivel2"/>
        <w:numPr>
          <w:ilvl w:val="1"/>
          <w:numId w:val="16"/>
        </w:numPr>
        <w:ind w:left="0" w:firstLine="0"/>
        <w:rPr>
          <w:rFonts w:ascii="Times New Roman" w:hAnsi="Times New Roman" w:cs="Times New Roman"/>
          <w:i/>
          <w:iCs/>
          <w:sz w:val="22"/>
          <w:szCs w:val="22"/>
        </w:rPr>
      </w:pPr>
      <w:r w:rsidRPr="003260A1">
        <w:rPr>
          <w:rFonts w:ascii="Times New Roman" w:hAnsi="Times New Roman" w:cs="Times New Roman"/>
          <w:sz w:val="22"/>
          <w:szCs w:val="22"/>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w:t>
      </w:r>
      <w:r w:rsidRPr="003260A1">
        <w:rPr>
          <w:rFonts w:ascii="Times New Roman" w:hAnsi="Times New Roman" w:cs="Times New Roman"/>
          <w:sz w:val="22"/>
          <w:szCs w:val="22"/>
        </w:rPr>
        <w:lastRenderedPageBreak/>
        <w:t>contraditório, a ampla defesa e a obrigatoriedade de análise jurídica prévia (</w:t>
      </w:r>
      <w:hyperlink r:id="rId49" w:anchor="art160" w:history="1">
        <w:r w:rsidRPr="003260A1">
          <w:rPr>
            <w:rStyle w:val="Hyperlink"/>
            <w:rFonts w:ascii="Times New Roman" w:hAnsi="Times New Roman" w:cs="Times New Roman"/>
            <w:sz w:val="22"/>
            <w:szCs w:val="22"/>
          </w:rPr>
          <w:t>art. 160, da Lei nº 14.133, de 2021</w:t>
        </w:r>
      </w:hyperlink>
      <w:r w:rsidRPr="003260A1">
        <w:rPr>
          <w:rFonts w:ascii="Times New Roman" w:hAnsi="Times New Roman" w:cs="Times New Roman"/>
          <w:sz w:val="22"/>
          <w:szCs w:val="22"/>
        </w:rPr>
        <w:t>).</w:t>
      </w:r>
    </w:p>
    <w:p w14:paraId="5412C986" w14:textId="77777777" w:rsidR="00C146AF" w:rsidRPr="003260A1" w:rsidRDefault="00C146AF" w:rsidP="00C146AF">
      <w:pPr>
        <w:pStyle w:val="Nivel2"/>
        <w:numPr>
          <w:ilvl w:val="1"/>
          <w:numId w:val="16"/>
        </w:numPr>
        <w:ind w:left="0" w:firstLine="0"/>
        <w:rPr>
          <w:rFonts w:ascii="Times New Roman" w:hAnsi="Times New Roman" w:cs="Times New Roman"/>
          <w:i/>
          <w:iCs/>
          <w:sz w:val="22"/>
          <w:szCs w:val="22"/>
        </w:rPr>
      </w:pPr>
      <w:r w:rsidRPr="003260A1">
        <w:rPr>
          <w:rFonts w:ascii="Times New Roman" w:hAnsi="Times New Roman" w:cs="Times New Roman"/>
          <w:sz w:val="22"/>
          <w:szCs w:val="22"/>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w:t>
      </w:r>
      <w:proofErr w:type="spellStart"/>
      <w:r w:rsidRPr="003260A1">
        <w:rPr>
          <w:rFonts w:ascii="Times New Roman" w:hAnsi="Times New Roman" w:cs="Times New Roman"/>
          <w:sz w:val="22"/>
          <w:szCs w:val="22"/>
        </w:rPr>
        <w:t>Ceis</w:t>
      </w:r>
      <w:proofErr w:type="spellEnd"/>
      <w:r w:rsidRPr="003260A1">
        <w:rPr>
          <w:rFonts w:ascii="Times New Roman" w:hAnsi="Times New Roman" w:cs="Times New Roman"/>
          <w:sz w:val="22"/>
          <w:szCs w:val="22"/>
        </w:rPr>
        <w:t>) e no Cadastro Nacional de Empresas Punidas (</w:t>
      </w:r>
      <w:proofErr w:type="spellStart"/>
      <w:r w:rsidRPr="003260A1">
        <w:rPr>
          <w:rFonts w:ascii="Times New Roman" w:hAnsi="Times New Roman" w:cs="Times New Roman"/>
          <w:sz w:val="22"/>
          <w:szCs w:val="22"/>
        </w:rPr>
        <w:t>Cnep</w:t>
      </w:r>
      <w:proofErr w:type="spellEnd"/>
      <w:r w:rsidRPr="003260A1">
        <w:rPr>
          <w:rFonts w:ascii="Times New Roman" w:hAnsi="Times New Roman" w:cs="Times New Roman"/>
          <w:sz w:val="22"/>
          <w:szCs w:val="22"/>
        </w:rPr>
        <w:t>), instituídos no âmbito do Poder Executivo Federal. (</w:t>
      </w:r>
      <w:hyperlink r:id="rId50" w:anchor="art161" w:history="1">
        <w:r w:rsidRPr="003260A1">
          <w:rPr>
            <w:rStyle w:val="Hyperlink"/>
            <w:rFonts w:ascii="Times New Roman" w:hAnsi="Times New Roman" w:cs="Times New Roman"/>
            <w:sz w:val="22"/>
            <w:szCs w:val="22"/>
          </w:rPr>
          <w:t>Art. 161, da Lei nº 14.133, de 2021</w:t>
        </w:r>
      </w:hyperlink>
      <w:r w:rsidRPr="003260A1">
        <w:rPr>
          <w:rFonts w:ascii="Times New Roman" w:hAnsi="Times New Roman" w:cs="Times New Roman"/>
          <w:sz w:val="22"/>
          <w:szCs w:val="22"/>
        </w:rPr>
        <w:t>).</w:t>
      </w:r>
    </w:p>
    <w:p w14:paraId="6FC9FB02" w14:textId="77777777" w:rsidR="00C146AF" w:rsidRPr="003260A1" w:rsidRDefault="00C146AF" w:rsidP="00C146AF">
      <w:pPr>
        <w:pStyle w:val="Nivel2"/>
        <w:numPr>
          <w:ilvl w:val="1"/>
          <w:numId w:val="16"/>
        </w:numPr>
        <w:ind w:left="0" w:firstLine="0"/>
        <w:rPr>
          <w:rFonts w:ascii="Times New Roman" w:hAnsi="Times New Roman" w:cs="Times New Roman"/>
          <w:i/>
          <w:iCs/>
          <w:sz w:val="22"/>
          <w:szCs w:val="22"/>
        </w:rPr>
      </w:pPr>
      <w:r w:rsidRPr="003260A1">
        <w:rPr>
          <w:rFonts w:ascii="Times New Roman" w:hAnsi="Times New Roman" w:cs="Times New Roman"/>
          <w:sz w:val="22"/>
          <w:szCs w:val="22"/>
        </w:rPr>
        <w:t xml:space="preserve">As sanções de impedimento de licitar e contratar e declaração de inidoneidade para licitar ou contratar são passíveis de reabilitação na forma do </w:t>
      </w:r>
      <w:hyperlink r:id="rId51" w:anchor="163" w:history="1">
        <w:r w:rsidRPr="003260A1">
          <w:rPr>
            <w:rStyle w:val="Hyperlink"/>
            <w:rFonts w:ascii="Times New Roman" w:hAnsi="Times New Roman" w:cs="Times New Roman"/>
            <w:sz w:val="22"/>
            <w:szCs w:val="22"/>
          </w:rPr>
          <w:t>art. 163 da Lei nº 14.133/21</w:t>
        </w:r>
      </w:hyperlink>
      <w:r w:rsidRPr="003260A1">
        <w:rPr>
          <w:rFonts w:ascii="Times New Roman" w:hAnsi="Times New Roman" w:cs="Times New Roman"/>
          <w:sz w:val="22"/>
          <w:szCs w:val="22"/>
        </w:rPr>
        <w:t>.</w:t>
      </w:r>
    </w:p>
    <w:p w14:paraId="32AF7A0F"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52" w:history="1">
        <w:r w:rsidRPr="003260A1">
          <w:rPr>
            <w:rStyle w:val="Hyperlink"/>
            <w:rFonts w:ascii="Times New Roman" w:hAnsi="Times New Roman" w:cs="Times New Roman"/>
            <w:sz w:val="22"/>
            <w:szCs w:val="22"/>
          </w:rPr>
          <w:t>Normativa SEGES/ME nº 26, de 13 de abril de 2022</w:t>
        </w:r>
      </w:hyperlink>
      <w:r w:rsidRPr="003260A1">
        <w:rPr>
          <w:rFonts w:ascii="Times New Roman" w:hAnsi="Times New Roman" w:cs="Times New Roman"/>
          <w:sz w:val="22"/>
          <w:szCs w:val="22"/>
        </w:rPr>
        <w:t xml:space="preserve">. </w:t>
      </w:r>
    </w:p>
    <w:p w14:paraId="10EA4E85" w14:textId="77777777" w:rsidR="00C146AF" w:rsidRPr="003260A1" w:rsidRDefault="00C146AF" w:rsidP="00C146AF">
      <w:pPr>
        <w:pStyle w:val="Nivel01"/>
        <w:numPr>
          <w:ilvl w:val="0"/>
          <w:numId w:val="16"/>
        </w:numPr>
        <w:ind w:left="0"/>
        <w:rPr>
          <w:rFonts w:ascii="Times New Roman" w:hAnsi="Times New Roman" w:cs="Times New Roman"/>
          <w:color w:val="FFFFFF" w:themeColor="background1"/>
          <w:sz w:val="22"/>
          <w:szCs w:val="22"/>
        </w:rPr>
      </w:pPr>
      <w:r w:rsidRPr="003260A1">
        <w:rPr>
          <w:rFonts w:ascii="Times New Roman" w:hAnsi="Times New Roman" w:cs="Times New Roman"/>
          <w:sz w:val="22"/>
          <w:szCs w:val="22"/>
        </w:rPr>
        <w:t>13. CLÁUSULA DÉCIMA TERCEIRA– DA EXTINÇÃO CONTRATUAL (</w:t>
      </w:r>
      <w:hyperlink r:id="rId53" w:anchor="art92" w:history="1">
        <w:r w:rsidRPr="003260A1">
          <w:rPr>
            <w:rStyle w:val="Hyperlink"/>
            <w:rFonts w:ascii="Times New Roman" w:hAnsi="Times New Roman" w:cs="Times New Roman"/>
            <w:sz w:val="22"/>
            <w:szCs w:val="22"/>
          </w:rPr>
          <w:t>art. 92, XIX</w:t>
        </w:r>
      </w:hyperlink>
      <w:r w:rsidRPr="003260A1">
        <w:rPr>
          <w:rFonts w:ascii="Times New Roman" w:hAnsi="Times New Roman" w:cs="Times New Roman"/>
          <w:sz w:val="22"/>
          <w:szCs w:val="22"/>
        </w:rPr>
        <w:t>)</w:t>
      </w:r>
    </w:p>
    <w:p w14:paraId="07D2F938" w14:textId="77777777" w:rsidR="00C146AF" w:rsidRPr="003260A1" w:rsidRDefault="00C146AF" w:rsidP="00C146AF">
      <w:pPr>
        <w:pStyle w:val="Nvel2-Red"/>
        <w:numPr>
          <w:ilvl w:val="1"/>
          <w:numId w:val="16"/>
        </w:numPr>
        <w:ind w:left="0" w:firstLine="0"/>
        <w:rPr>
          <w:rFonts w:ascii="Times New Roman" w:hAnsi="Times New Roman" w:cs="Times New Roman"/>
          <w:i w:val="0"/>
          <w:iCs w:val="0"/>
          <w:color w:val="auto"/>
          <w:sz w:val="22"/>
          <w:szCs w:val="22"/>
        </w:rPr>
      </w:pPr>
      <w:r w:rsidRPr="003260A1">
        <w:rPr>
          <w:rFonts w:ascii="Times New Roman" w:hAnsi="Times New Roman" w:cs="Times New Roman"/>
          <w:i w:val="0"/>
          <w:iCs w:val="0"/>
          <w:color w:val="auto"/>
          <w:sz w:val="22"/>
          <w:szCs w:val="22"/>
        </w:rPr>
        <w:t>O contrato será extinto quando vencido o prazo nele estipulado, independentemente de terem sido cumpridas ou não as obrigações de ambas as partes contraentes.</w:t>
      </w:r>
    </w:p>
    <w:p w14:paraId="43AF95F6" w14:textId="77777777" w:rsidR="00C146AF" w:rsidRPr="003260A1" w:rsidRDefault="00C146AF" w:rsidP="00C146AF">
      <w:pPr>
        <w:pStyle w:val="Nvel3-R"/>
        <w:numPr>
          <w:ilvl w:val="2"/>
          <w:numId w:val="16"/>
        </w:numPr>
        <w:ind w:left="284" w:firstLine="0"/>
        <w:rPr>
          <w:rFonts w:ascii="Times New Roman" w:hAnsi="Times New Roman" w:cs="Times New Roman"/>
          <w:i w:val="0"/>
          <w:iCs w:val="0"/>
          <w:color w:val="auto"/>
          <w:sz w:val="22"/>
          <w:szCs w:val="22"/>
        </w:rPr>
      </w:pPr>
      <w:r w:rsidRPr="003260A1">
        <w:rPr>
          <w:rFonts w:ascii="Times New Roman" w:hAnsi="Times New Roman" w:cs="Times New Roman"/>
          <w:i w:val="0"/>
          <w:iCs w:val="0"/>
          <w:color w:val="auto"/>
          <w:sz w:val="22"/>
          <w:szCs w:val="22"/>
        </w:rPr>
        <w:t>O contrato poderá ser extinto antes do prazo nele fixado, sem ônus para o Contratante, quando este não dispuser de créditos orçamentários para sua continuidade ou quando entender que o contrato não mais lhe oferece vantagem.</w:t>
      </w:r>
    </w:p>
    <w:p w14:paraId="4218D62F" w14:textId="77777777" w:rsidR="00C146AF" w:rsidRPr="003260A1" w:rsidRDefault="00C146AF" w:rsidP="00C146AF">
      <w:pPr>
        <w:pStyle w:val="Nvel3-R"/>
        <w:numPr>
          <w:ilvl w:val="2"/>
          <w:numId w:val="16"/>
        </w:numPr>
        <w:ind w:left="284" w:firstLine="0"/>
        <w:rPr>
          <w:rFonts w:ascii="Times New Roman" w:hAnsi="Times New Roman" w:cs="Times New Roman"/>
          <w:i w:val="0"/>
          <w:iCs w:val="0"/>
          <w:color w:val="auto"/>
          <w:sz w:val="22"/>
          <w:szCs w:val="22"/>
        </w:rPr>
      </w:pPr>
      <w:r w:rsidRPr="003260A1">
        <w:rPr>
          <w:rFonts w:ascii="Times New Roman" w:hAnsi="Times New Roman" w:cs="Times New Roman"/>
          <w:i w:val="0"/>
          <w:iCs w:val="0"/>
          <w:color w:val="auto"/>
          <w:sz w:val="22"/>
          <w:szCs w:val="22"/>
        </w:rPr>
        <w:t>A extinção nesta hipótese ocorrerá na próxima data de aniversário do contrato, desde que haja a notificação do contratado pelo contratante nesse sentido com pelo menos 2 (dois) meses de antecedência desse dia.</w:t>
      </w:r>
    </w:p>
    <w:p w14:paraId="4DDD9E6B" w14:textId="77777777" w:rsidR="00C146AF" w:rsidRPr="003260A1" w:rsidRDefault="00C146AF" w:rsidP="00C146AF">
      <w:pPr>
        <w:pStyle w:val="Nvel3-R"/>
        <w:numPr>
          <w:ilvl w:val="2"/>
          <w:numId w:val="16"/>
        </w:numPr>
        <w:ind w:left="284" w:firstLine="0"/>
        <w:rPr>
          <w:rFonts w:ascii="Times New Roman" w:hAnsi="Times New Roman" w:cs="Times New Roman"/>
          <w:i w:val="0"/>
          <w:iCs w:val="0"/>
          <w:color w:val="auto"/>
          <w:sz w:val="22"/>
          <w:szCs w:val="22"/>
        </w:rPr>
      </w:pPr>
      <w:r w:rsidRPr="003260A1">
        <w:rPr>
          <w:rFonts w:ascii="Times New Roman" w:hAnsi="Times New Roman" w:cs="Times New Roman"/>
          <w:i w:val="0"/>
          <w:iCs w:val="0"/>
          <w:color w:val="auto"/>
          <w:sz w:val="22"/>
          <w:szCs w:val="22"/>
        </w:rPr>
        <w:t>Caso a notificação da não-continuidade do contrato de que trata este subitem ocorra com menos de 2 (dois) meses da data de aniversário, a extinção contratual ocorrerá após 2 (dois) meses da data da comunicação.</w:t>
      </w:r>
    </w:p>
    <w:p w14:paraId="4A134470"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 xml:space="preserve">O contrato poderá ser extinto antes de cumpridas as obrigações nele estipuladas, ou antes do prazo nele fixado, por algum dos motivos previstos no </w:t>
      </w:r>
      <w:hyperlink r:id="rId54" w:anchor="art137" w:history="1">
        <w:r w:rsidRPr="003260A1">
          <w:rPr>
            <w:rStyle w:val="Hyperlink"/>
            <w:rFonts w:ascii="Times New Roman" w:hAnsi="Times New Roman" w:cs="Times New Roman"/>
            <w:sz w:val="22"/>
            <w:szCs w:val="22"/>
          </w:rPr>
          <w:t>artigo 137 da Lei nº 14.133/21</w:t>
        </w:r>
      </w:hyperlink>
      <w:r w:rsidRPr="003260A1">
        <w:rPr>
          <w:rFonts w:ascii="Times New Roman" w:hAnsi="Times New Roman" w:cs="Times New Roman"/>
          <w:sz w:val="22"/>
          <w:szCs w:val="22"/>
        </w:rPr>
        <w:t xml:space="preserve">, bem como amigavelmente, </w:t>
      </w:r>
      <w:r w:rsidRPr="003260A1">
        <w:rPr>
          <w:rFonts w:ascii="Times New Roman" w:hAnsi="Times New Roman" w:cs="Times New Roman"/>
          <w:color w:val="000000" w:themeColor="text1"/>
          <w:sz w:val="22"/>
          <w:szCs w:val="22"/>
        </w:rPr>
        <w:t>assegurados o contraditório e a ampla defesa</w:t>
      </w:r>
      <w:r w:rsidRPr="003260A1">
        <w:rPr>
          <w:rFonts w:ascii="Times New Roman" w:hAnsi="Times New Roman" w:cs="Times New Roman"/>
          <w:sz w:val="22"/>
          <w:szCs w:val="22"/>
        </w:rPr>
        <w:t>.</w:t>
      </w:r>
    </w:p>
    <w:p w14:paraId="60356729" w14:textId="77777777" w:rsidR="00C146AF" w:rsidRPr="003260A1" w:rsidRDefault="00C146AF" w:rsidP="00C146AF">
      <w:pPr>
        <w:pStyle w:val="Nivel3"/>
        <w:numPr>
          <w:ilvl w:val="2"/>
          <w:numId w:val="16"/>
        </w:numPr>
        <w:ind w:left="284" w:firstLine="0"/>
        <w:rPr>
          <w:rFonts w:ascii="Times New Roman" w:hAnsi="Times New Roman" w:cs="Times New Roman"/>
          <w:sz w:val="22"/>
          <w:szCs w:val="22"/>
        </w:rPr>
      </w:pPr>
      <w:r w:rsidRPr="003260A1">
        <w:rPr>
          <w:rFonts w:ascii="Times New Roman" w:hAnsi="Times New Roman" w:cs="Times New Roman"/>
          <w:sz w:val="22"/>
          <w:szCs w:val="22"/>
        </w:rPr>
        <w:t xml:space="preserve">Nesta hipótese, aplicam-se também os </w:t>
      </w:r>
      <w:hyperlink r:id="rId55" w:anchor="art138" w:history="1">
        <w:r w:rsidRPr="003260A1">
          <w:rPr>
            <w:rStyle w:val="Hyperlink"/>
            <w:rFonts w:ascii="Times New Roman" w:hAnsi="Times New Roman" w:cs="Times New Roman"/>
            <w:sz w:val="22"/>
            <w:szCs w:val="22"/>
          </w:rPr>
          <w:t>artigos 138 e 139 da mesma Lei</w:t>
        </w:r>
      </w:hyperlink>
      <w:r w:rsidRPr="003260A1">
        <w:rPr>
          <w:rFonts w:ascii="Times New Roman" w:hAnsi="Times New Roman" w:cs="Times New Roman"/>
          <w:sz w:val="22"/>
          <w:szCs w:val="22"/>
        </w:rPr>
        <w:t>.</w:t>
      </w:r>
    </w:p>
    <w:p w14:paraId="7BC36E00" w14:textId="77777777" w:rsidR="00C146AF" w:rsidRPr="003260A1" w:rsidRDefault="00C146AF" w:rsidP="00C146AF">
      <w:pPr>
        <w:pStyle w:val="Nivel3"/>
        <w:numPr>
          <w:ilvl w:val="2"/>
          <w:numId w:val="16"/>
        </w:numPr>
        <w:ind w:left="284" w:firstLine="0"/>
        <w:rPr>
          <w:rFonts w:ascii="Times New Roman" w:hAnsi="Times New Roman" w:cs="Times New Roman"/>
          <w:sz w:val="22"/>
          <w:szCs w:val="22"/>
        </w:rPr>
      </w:pPr>
      <w:r w:rsidRPr="003260A1">
        <w:rPr>
          <w:rFonts w:ascii="Times New Roman" w:hAnsi="Times New Roman" w:cs="Times New Roman"/>
          <w:sz w:val="22"/>
          <w:szCs w:val="22"/>
        </w:rPr>
        <w:t>A alteração social ou a modificação da finalidade ou da estrutura da empresa não ensejará a extinção se não restringir sua capacidade de concluir o contrato.</w:t>
      </w:r>
    </w:p>
    <w:p w14:paraId="135FFB9A" w14:textId="77777777" w:rsidR="00C146AF" w:rsidRPr="003260A1" w:rsidRDefault="00C146AF" w:rsidP="00C146AF">
      <w:pPr>
        <w:pStyle w:val="Nivel4"/>
        <w:numPr>
          <w:ilvl w:val="3"/>
          <w:numId w:val="16"/>
        </w:numPr>
        <w:ind w:left="567" w:firstLine="0"/>
        <w:rPr>
          <w:rFonts w:ascii="Times New Roman" w:hAnsi="Times New Roman" w:cs="Times New Roman"/>
          <w:sz w:val="22"/>
          <w:szCs w:val="22"/>
        </w:rPr>
      </w:pPr>
      <w:r w:rsidRPr="003260A1">
        <w:rPr>
          <w:rFonts w:ascii="Times New Roman" w:hAnsi="Times New Roman" w:cs="Times New Roman"/>
          <w:color w:val="000000" w:themeColor="text1"/>
          <w:sz w:val="22"/>
          <w:szCs w:val="22"/>
        </w:rPr>
        <w:t xml:space="preserve">Se a </w:t>
      </w:r>
      <w:r w:rsidRPr="003260A1">
        <w:rPr>
          <w:rFonts w:ascii="Times New Roman" w:hAnsi="Times New Roman" w:cs="Times New Roman"/>
          <w:sz w:val="22"/>
          <w:szCs w:val="22"/>
        </w:rPr>
        <w:t>operação</w:t>
      </w:r>
      <w:r w:rsidRPr="003260A1">
        <w:rPr>
          <w:rFonts w:ascii="Times New Roman" w:hAnsi="Times New Roman" w:cs="Times New Roman"/>
          <w:color w:val="000000" w:themeColor="text1"/>
          <w:sz w:val="22"/>
          <w:szCs w:val="22"/>
        </w:rPr>
        <w:t xml:space="preserve"> </w:t>
      </w:r>
      <w:r w:rsidRPr="003260A1">
        <w:rPr>
          <w:rFonts w:ascii="Times New Roman" w:hAnsi="Times New Roman" w:cs="Times New Roman"/>
          <w:sz w:val="22"/>
          <w:szCs w:val="22"/>
        </w:rPr>
        <w:t>implicar mudança da pessoa jurídica contratada, deverá ser formalizado termo aditivo para alteração subjetiva.</w:t>
      </w:r>
    </w:p>
    <w:p w14:paraId="6443F153"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O termo de extinção, sempre que possível, será precedido:</w:t>
      </w:r>
    </w:p>
    <w:p w14:paraId="1D8DE7B4" w14:textId="77777777" w:rsidR="00C146AF" w:rsidRPr="003260A1" w:rsidRDefault="00C146AF" w:rsidP="00C146AF">
      <w:pPr>
        <w:pStyle w:val="Nivel3"/>
        <w:numPr>
          <w:ilvl w:val="2"/>
          <w:numId w:val="16"/>
        </w:numPr>
        <w:ind w:left="284" w:firstLine="0"/>
        <w:rPr>
          <w:rFonts w:ascii="Times New Roman" w:hAnsi="Times New Roman" w:cs="Times New Roman"/>
          <w:sz w:val="22"/>
          <w:szCs w:val="22"/>
        </w:rPr>
      </w:pPr>
      <w:r w:rsidRPr="003260A1">
        <w:rPr>
          <w:rFonts w:ascii="Times New Roman" w:hAnsi="Times New Roman" w:cs="Times New Roman"/>
          <w:sz w:val="22"/>
          <w:szCs w:val="22"/>
        </w:rPr>
        <w:t>Balanço dos eventos contratuais já cumpridos ou parcialmente cumpridos;</w:t>
      </w:r>
    </w:p>
    <w:p w14:paraId="67FEA31A" w14:textId="77777777" w:rsidR="00C146AF" w:rsidRPr="003260A1" w:rsidRDefault="00C146AF" w:rsidP="00C146AF">
      <w:pPr>
        <w:pStyle w:val="Nivel3"/>
        <w:numPr>
          <w:ilvl w:val="2"/>
          <w:numId w:val="16"/>
        </w:numPr>
        <w:ind w:left="284" w:firstLine="0"/>
        <w:rPr>
          <w:rFonts w:ascii="Times New Roman" w:hAnsi="Times New Roman" w:cs="Times New Roman"/>
          <w:sz w:val="22"/>
          <w:szCs w:val="22"/>
        </w:rPr>
      </w:pPr>
      <w:r w:rsidRPr="003260A1">
        <w:rPr>
          <w:rFonts w:ascii="Times New Roman" w:hAnsi="Times New Roman" w:cs="Times New Roman"/>
          <w:sz w:val="22"/>
          <w:szCs w:val="22"/>
        </w:rPr>
        <w:lastRenderedPageBreak/>
        <w:t>Relação dos pagamentos já efetuados e ainda devidos;</w:t>
      </w:r>
    </w:p>
    <w:p w14:paraId="2EC41DEC" w14:textId="77777777" w:rsidR="00C146AF" w:rsidRPr="003260A1" w:rsidRDefault="00C146AF" w:rsidP="00C146AF">
      <w:pPr>
        <w:pStyle w:val="Nivel3"/>
        <w:numPr>
          <w:ilvl w:val="2"/>
          <w:numId w:val="16"/>
        </w:numPr>
        <w:ind w:left="284" w:firstLine="0"/>
        <w:rPr>
          <w:rFonts w:ascii="Times New Roman" w:hAnsi="Times New Roman" w:cs="Times New Roman"/>
          <w:sz w:val="22"/>
          <w:szCs w:val="22"/>
        </w:rPr>
      </w:pPr>
      <w:r w:rsidRPr="003260A1">
        <w:rPr>
          <w:rFonts w:ascii="Times New Roman" w:hAnsi="Times New Roman" w:cs="Times New Roman"/>
          <w:sz w:val="22"/>
          <w:szCs w:val="22"/>
        </w:rPr>
        <w:t>Indenizações e multas.</w:t>
      </w:r>
    </w:p>
    <w:p w14:paraId="34BCBBC7"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A extinção do contrato não configura óbice para o reconhecimento do desequilíbrio econômico-financeiro, hipótese em que será concedida indenização por meio de termo indenizatório (</w:t>
      </w:r>
      <w:hyperlink r:id="rId56" w:anchor="art131" w:history="1">
        <w:r w:rsidRPr="003260A1">
          <w:rPr>
            <w:rStyle w:val="Hyperlink"/>
            <w:rFonts w:ascii="Times New Roman" w:hAnsi="Times New Roman" w:cs="Times New Roman"/>
            <w:sz w:val="22"/>
            <w:szCs w:val="22"/>
          </w:rPr>
          <w:t xml:space="preserve">art. 131, </w:t>
        </w:r>
        <w:r w:rsidRPr="003260A1">
          <w:rPr>
            <w:rStyle w:val="Hyperlink"/>
            <w:rFonts w:ascii="Times New Roman" w:hAnsi="Times New Roman" w:cs="Times New Roman"/>
            <w:i/>
            <w:iCs/>
            <w:sz w:val="22"/>
            <w:szCs w:val="22"/>
          </w:rPr>
          <w:t xml:space="preserve">caput, </w:t>
        </w:r>
        <w:r w:rsidRPr="003260A1">
          <w:rPr>
            <w:rStyle w:val="Hyperlink"/>
            <w:rFonts w:ascii="Times New Roman" w:hAnsi="Times New Roman" w:cs="Times New Roman"/>
            <w:sz w:val="22"/>
            <w:szCs w:val="22"/>
          </w:rPr>
          <w:t>da Lei n.º 14.133, de 2021</w:t>
        </w:r>
      </w:hyperlink>
      <w:r w:rsidRPr="003260A1">
        <w:rPr>
          <w:rFonts w:ascii="Times New Roman" w:hAnsi="Times New Roman" w:cs="Times New Roman"/>
          <w:sz w:val="22"/>
          <w:szCs w:val="22"/>
        </w:rPr>
        <w:t xml:space="preserve">). </w:t>
      </w:r>
    </w:p>
    <w:p w14:paraId="477CA15A" w14:textId="77777777" w:rsidR="00C146AF"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1346CE4B" w14:textId="77777777" w:rsidR="00C146AF" w:rsidRPr="003260A1" w:rsidRDefault="00C146AF" w:rsidP="00C146AF">
      <w:pPr>
        <w:pStyle w:val="Nivel01"/>
        <w:numPr>
          <w:ilvl w:val="0"/>
          <w:numId w:val="16"/>
        </w:numPr>
        <w:ind w:left="0"/>
        <w:rPr>
          <w:rFonts w:ascii="Times New Roman" w:hAnsi="Times New Roman" w:cs="Times New Roman"/>
          <w:color w:val="FFFFFF" w:themeColor="background1"/>
          <w:sz w:val="22"/>
          <w:szCs w:val="22"/>
        </w:rPr>
      </w:pPr>
      <w:r w:rsidRPr="003260A1">
        <w:rPr>
          <w:rFonts w:ascii="Times New Roman" w:hAnsi="Times New Roman" w:cs="Times New Roman"/>
          <w:sz w:val="22"/>
          <w:szCs w:val="22"/>
        </w:rPr>
        <w:t>14. CLÁUSULA DÉCIMA QUARTA – DOS CASOS OMISSOS (</w:t>
      </w:r>
      <w:hyperlink r:id="rId57" w:anchor="art92" w:history="1">
        <w:r w:rsidRPr="003260A1">
          <w:rPr>
            <w:rStyle w:val="Hyperlink"/>
            <w:rFonts w:ascii="Times New Roman" w:hAnsi="Times New Roman" w:cs="Times New Roman"/>
            <w:sz w:val="22"/>
            <w:szCs w:val="22"/>
          </w:rPr>
          <w:t>art. 92, III</w:t>
        </w:r>
      </w:hyperlink>
      <w:r w:rsidRPr="003260A1">
        <w:rPr>
          <w:rFonts w:ascii="Times New Roman" w:hAnsi="Times New Roman" w:cs="Times New Roman"/>
          <w:sz w:val="22"/>
          <w:szCs w:val="22"/>
        </w:rPr>
        <w:t>)</w:t>
      </w:r>
    </w:p>
    <w:p w14:paraId="1E64C97F"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 xml:space="preserve">Os casos omissos serão decididos pelo contratante, segundo as disposições contidas na Lei </w:t>
      </w:r>
      <w:hyperlink r:id="rId58" w:history="1">
        <w:r w:rsidRPr="003260A1">
          <w:rPr>
            <w:rStyle w:val="Hyperlink"/>
            <w:rFonts w:ascii="Times New Roman" w:hAnsi="Times New Roman" w:cs="Times New Roman"/>
            <w:sz w:val="22"/>
            <w:szCs w:val="22"/>
          </w:rPr>
          <w:t>nº 14.133, de 2021</w:t>
        </w:r>
      </w:hyperlink>
      <w:r w:rsidRPr="003260A1">
        <w:rPr>
          <w:rFonts w:ascii="Times New Roman" w:hAnsi="Times New Roman" w:cs="Times New Roman"/>
          <w:sz w:val="22"/>
          <w:szCs w:val="22"/>
        </w:rPr>
        <w:t xml:space="preserve">, e demais normas federais aplicáveis e, subsidiariamente, segundo as disposições contidas na </w:t>
      </w:r>
      <w:hyperlink r:id="rId59" w:history="1">
        <w:r w:rsidRPr="003260A1">
          <w:rPr>
            <w:rStyle w:val="Hyperlink"/>
            <w:rFonts w:ascii="Times New Roman" w:hAnsi="Times New Roman" w:cs="Times New Roman"/>
            <w:sz w:val="22"/>
            <w:szCs w:val="22"/>
          </w:rPr>
          <w:t>Lei nº 8.078, de 1990 – Código de Defesa do Consumidor</w:t>
        </w:r>
      </w:hyperlink>
      <w:r w:rsidRPr="003260A1">
        <w:rPr>
          <w:rFonts w:ascii="Times New Roman" w:hAnsi="Times New Roman" w:cs="Times New Roman"/>
          <w:sz w:val="22"/>
          <w:szCs w:val="22"/>
        </w:rPr>
        <w:t xml:space="preserve"> – e normas e princípios gerais dos contratos.</w:t>
      </w:r>
    </w:p>
    <w:p w14:paraId="1B92D419" w14:textId="77777777" w:rsidR="00C146AF" w:rsidRPr="003260A1" w:rsidRDefault="00C146AF" w:rsidP="00C146AF">
      <w:pPr>
        <w:pStyle w:val="Nivel01"/>
        <w:numPr>
          <w:ilvl w:val="0"/>
          <w:numId w:val="16"/>
        </w:numPr>
        <w:ind w:left="0"/>
        <w:rPr>
          <w:rFonts w:ascii="Times New Roman" w:hAnsi="Times New Roman" w:cs="Times New Roman"/>
          <w:color w:val="FFFFFF" w:themeColor="background1"/>
        </w:rPr>
      </w:pPr>
      <w:r w:rsidRPr="003260A1">
        <w:rPr>
          <w:rFonts w:ascii="Times New Roman" w:hAnsi="Times New Roman" w:cs="Times New Roman"/>
        </w:rPr>
        <w:t>15. CLÁUSULA DÉCIMA QUINTA – ALTERAÇÕES</w:t>
      </w:r>
    </w:p>
    <w:p w14:paraId="6ADF7714"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 xml:space="preserve">Eventuais alterações contratuais reger-se-ão pela disciplina dos </w:t>
      </w:r>
      <w:hyperlink r:id="rId60" w:anchor="art124" w:history="1">
        <w:proofErr w:type="spellStart"/>
        <w:r w:rsidRPr="003260A1">
          <w:rPr>
            <w:rStyle w:val="Hyperlink"/>
            <w:rFonts w:ascii="Times New Roman" w:hAnsi="Times New Roman" w:cs="Times New Roman"/>
            <w:sz w:val="22"/>
            <w:szCs w:val="22"/>
          </w:rPr>
          <w:t>arts</w:t>
        </w:r>
        <w:proofErr w:type="spellEnd"/>
        <w:r w:rsidRPr="003260A1">
          <w:rPr>
            <w:rStyle w:val="Hyperlink"/>
            <w:rFonts w:ascii="Times New Roman" w:hAnsi="Times New Roman" w:cs="Times New Roman"/>
            <w:sz w:val="22"/>
            <w:szCs w:val="22"/>
          </w:rPr>
          <w:t>. 124 e seguintes da Lei nº 14.133, de 2021</w:t>
        </w:r>
      </w:hyperlink>
      <w:r w:rsidRPr="003260A1">
        <w:rPr>
          <w:rFonts w:ascii="Times New Roman" w:hAnsi="Times New Roman" w:cs="Times New Roman"/>
          <w:sz w:val="22"/>
          <w:szCs w:val="22"/>
        </w:rPr>
        <w:t>.</w:t>
      </w:r>
    </w:p>
    <w:p w14:paraId="19E83CB8"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O contratado é obrigado a aceitar, nas mesmas condições contratuais, os acréscimos ou supressões que se fizerem necessários, até o limite de 25% (vinte e cinco por cento) do valor inicial atualizado do contrato.</w:t>
      </w:r>
    </w:p>
    <w:p w14:paraId="7D6E1B75"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042055B0"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 xml:space="preserve">Registros que não caracterizam alteração do contrato podem ser realizados por simples apostila, dispensada a celebração de termo aditivo, na forma do </w:t>
      </w:r>
      <w:hyperlink r:id="rId61" w:anchor="art136" w:history="1">
        <w:r w:rsidRPr="003260A1">
          <w:rPr>
            <w:rStyle w:val="Hyperlink"/>
            <w:rFonts w:ascii="Times New Roman" w:hAnsi="Times New Roman" w:cs="Times New Roman"/>
            <w:sz w:val="22"/>
            <w:szCs w:val="22"/>
          </w:rPr>
          <w:t>art. 136 da Lei nº 14.133, de 2021</w:t>
        </w:r>
      </w:hyperlink>
      <w:r w:rsidRPr="003260A1">
        <w:rPr>
          <w:rFonts w:ascii="Times New Roman" w:hAnsi="Times New Roman" w:cs="Times New Roman"/>
          <w:sz w:val="22"/>
          <w:szCs w:val="22"/>
        </w:rPr>
        <w:t>.</w:t>
      </w:r>
    </w:p>
    <w:p w14:paraId="6783EFEA" w14:textId="77777777" w:rsidR="00C146AF" w:rsidRPr="003260A1" w:rsidRDefault="00C146AF" w:rsidP="00C146AF">
      <w:pPr>
        <w:pStyle w:val="Nivel01"/>
        <w:numPr>
          <w:ilvl w:val="0"/>
          <w:numId w:val="16"/>
        </w:numPr>
        <w:ind w:left="0"/>
        <w:rPr>
          <w:rFonts w:ascii="Times New Roman" w:hAnsi="Times New Roman" w:cs="Times New Roman"/>
          <w:color w:val="FFFFFF" w:themeColor="background1"/>
        </w:rPr>
      </w:pPr>
      <w:r w:rsidRPr="003260A1">
        <w:rPr>
          <w:rFonts w:ascii="Times New Roman" w:hAnsi="Times New Roman" w:cs="Times New Roman"/>
        </w:rPr>
        <w:t>16. CLÁUSULA DÉCIMA SEXTA – PUBLICAÇÃO</w:t>
      </w:r>
    </w:p>
    <w:p w14:paraId="4B97DFF0"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sz w:val="22"/>
          <w:szCs w:val="22"/>
        </w:rPr>
        <w:t xml:space="preserve">Incumbirá ao contratante divulgar o presente instrumento no Portal Nacional de Contratações Públicas (PNCP), na forma prevista no </w:t>
      </w:r>
      <w:hyperlink r:id="rId62" w:anchor="art94" w:history="1">
        <w:r w:rsidRPr="003260A1">
          <w:rPr>
            <w:rStyle w:val="Hyperlink"/>
            <w:rFonts w:ascii="Times New Roman" w:hAnsi="Times New Roman" w:cs="Times New Roman"/>
            <w:sz w:val="22"/>
            <w:szCs w:val="22"/>
          </w:rPr>
          <w:t>art. 94 da Lei 14.133, de 2021</w:t>
        </w:r>
      </w:hyperlink>
      <w:r w:rsidRPr="003260A1">
        <w:rPr>
          <w:rFonts w:ascii="Times New Roman" w:hAnsi="Times New Roman" w:cs="Times New Roman"/>
          <w:sz w:val="22"/>
          <w:szCs w:val="22"/>
        </w:rPr>
        <w:t xml:space="preserve">, bem como no respectivo sítio oficial na Internet, em atenção ao art. 91, </w:t>
      </w:r>
      <w:r w:rsidRPr="003260A1">
        <w:rPr>
          <w:rFonts w:ascii="Times New Roman" w:hAnsi="Times New Roman" w:cs="Times New Roman"/>
          <w:i/>
          <w:sz w:val="22"/>
          <w:szCs w:val="22"/>
        </w:rPr>
        <w:t>caput,</w:t>
      </w:r>
      <w:r w:rsidRPr="003260A1">
        <w:rPr>
          <w:rFonts w:ascii="Times New Roman" w:hAnsi="Times New Roman" w:cs="Times New Roman"/>
          <w:sz w:val="22"/>
          <w:szCs w:val="22"/>
        </w:rPr>
        <w:t xml:space="preserve"> da Lei n.º 14.133, de 2021, e ao </w:t>
      </w:r>
      <w:hyperlink r:id="rId63" w:anchor="art8§2" w:history="1">
        <w:r w:rsidRPr="003260A1">
          <w:rPr>
            <w:rStyle w:val="Hyperlink"/>
            <w:rFonts w:ascii="Times New Roman" w:hAnsi="Times New Roman" w:cs="Times New Roman"/>
            <w:sz w:val="22"/>
            <w:szCs w:val="22"/>
          </w:rPr>
          <w:t>art. 8º, §2º, da Lei n. 12.527, de 2011</w:t>
        </w:r>
      </w:hyperlink>
      <w:r w:rsidRPr="003260A1">
        <w:rPr>
          <w:rFonts w:ascii="Times New Roman" w:hAnsi="Times New Roman" w:cs="Times New Roman"/>
          <w:sz w:val="22"/>
          <w:szCs w:val="22"/>
        </w:rPr>
        <w:t xml:space="preserve">, c/c </w:t>
      </w:r>
      <w:hyperlink r:id="rId64" w:anchor="art7§3" w:history="1">
        <w:r w:rsidRPr="003260A1">
          <w:rPr>
            <w:rStyle w:val="Hyperlink"/>
            <w:rFonts w:ascii="Times New Roman" w:hAnsi="Times New Roman" w:cs="Times New Roman"/>
            <w:sz w:val="22"/>
            <w:szCs w:val="22"/>
          </w:rPr>
          <w:t>art. 7º, §3º, inciso V, do Decreto n. 7.724, de 2012</w:t>
        </w:r>
      </w:hyperlink>
      <w:r w:rsidRPr="003260A1">
        <w:rPr>
          <w:rFonts w:ascii="Times New Roman" w:hAnsi="Times New Roman" w:cs="Times New Roman"/>
          <w:sz w:val="22"/>
          <w:szCs w:val="22"/>
        </w:rPr>
        <w:t>.</w:t>
      </w:r>
    </w:p>
    <w:p w14:paraId="1C76E4AA" w14:textId="77777777" w:rsidR="00C146AF" w:rsidRPr="003260A1" w:rsidRDefault="00C146AF" w:rsidP="00C146AF">
      <w:pPr>
        <w:pStyle w:val="Nivel01"/>
        <w:numPr>
          <w:ilvl w:val="0"/>
          <w:numId w:val="16"/>
        </w:numPr>
        <w:ind w:left="0"/>
        <w:rPr>
          <w:rFonts w:ascii="Times New Roman" w:hAnsi="Times New Roman" w:cs="Times New Roman"/>
          <w:color w:val="FFFFFF" w:themeColor="background1"/>
          <w:sz w:val="22"/>
          <w:szCs w:val="22"/>
        </w:rPr>
      </w:pPr>
      <w:r>
        <w:rPr>
          <w:rFonts w:ascii="Times New Roman" w:hAnsi="Times New Roman" w:cs="Times New Roman"/>
          <w:sz w:val="22"/>
          <w:szCs w:val="22"/>
        </w:rPr>
        <w:lastRenderedPageBreak/>
        <w:t xml:space="preserve">17. </w:t>
      </w:r>
      <w:r w:rsidRPr="003260A1">
        <w:rPr>
          <w:rFonts w:ascii="Times New Roman" w:hAnsi="Times New Roman" w:cs="Times New Roman"/>
          <w:sz w:val="22"/>
          <w:szCs w:val="22"/>
        </w:rPr>
        <w:t>CLÁUSULA DÉCIMA SÉTIMA– FORO (</w:t>
      </w:r>
      <w:hyperlink r:id="rId65" w:anchor="art92§1" w:history="1">
        <w:r w:rsidRPr="003260A1">
          <w:rPr>
            <w:rStyle w:val="Hyperlink"/>
            <w:rFonts w:ascii="Times New Roman" w:hAnsi="Times New Roman" w:cs="Times New Roman"/>
            <w:sz w:val="22"/>
            <w:szCs w:val="22"/>
          </w:rPr>
          <w:t>art. 92, §1º</w:t>
        </w:r>
      </w:hyperlink>
      <w:r w:rsidRPr="003260A1">
        <w:rPr>
          <w:rFonts w:ascii="Times New Roman" w:hAnsi="Times New Roman" w:cs="Times New Roman"/>
          <w:sz w:val="22"/>
          <w:szCs w:val="22"/>
        </w:rPr>
        <w:t>)</w:t>
      </w:r>
    </w:p>
    <w:p w14:paraId="182F0582" w14:textId="77777777" w:rsidR="00C146AF" w:rsidRPr="003260A1" w:rsidRDefault="00C146AF" w:rsidP="00C146AF">
      <w:pPr>
        <w:pStyle w:val="Nivel2"/>
        <w:numPr>
          <w:ilvl w:val="1"/>
          <w:numId w:val="16"/>
        </w:numPr>
        <w:ind w:left="0" w:firstLine="0"/>
        <w:rPr>
          <w:rFonts w:ascii="Times New Roman" w:hAnsi="Times New Roman" w:cs="Times New Roman"/>
          <w:sz w:val="22"/>
          <w:szCs w:val="22"/>
        </w:rPr>
      </w:pPr>
      <w:r w:rsidRPr="003260A1">
        <w:rPr>
          <w:rFonts w:ascii="Times New Roman" w:hAnsi="Times New Roman" w:cs="Times New Roman"/>
          <w:color w:val="auto"/>
          <w:sz w:val="22"/>
          <w:szCs w:val="22"/>
          <w:lang w:eastAsia="en-US"/>
        </w:rPr>
        <w:t>Fica eleito o Foro da Cidade de Itabaiana</w:t>
      </w:r>
      <w:r w:rsidRPr="003260A1">
        <w:rPr>
          <w:rFonts w:ascii="Times New Roman" w:hAnsi="Times New Roman" w:cs="Times New Roman"/>
          <w:sz w:val="22"/>
          <w:szCs w:val="22"/>
        </w:rPr>
        <w:t xml:space="preserve">, Estado de Sergipe para dirimir os litígios que decorrerem da execução deste Termo de Contrato que não puderem ser compostos pela conciliação, conforme </w:t>
      </w:r>
      <w:hyperlink r:id="rId66" w:anchor="art92§1" w:history="1">
        <w:r w:rsidRPr="003260A1">
          <w:rPr>
            <w:rStyle w:val="Hyperlink"/>
            <w:rFonts w:ascii="Times New Roman" w:hAnsi="Times New Roman" w:cs="Times New Roman"/>
            <w:sz w:val="22"/>
            <w:szCs w:val="22"/>
          </w:rPr>
          <w:t>art. 92, §1º, da Lei nº 14.133/21</w:t>
        </w:r>
      </w:hyperlink>
      <w:r w:rsidRPr="003260A1">
        <w:rPr>
          <w:rFonts w:ascii="Times New Roman" w:hAnsi="Times New Roman" w:cs="Times New Roman"/>
          <w:sz w:val="22"/>
          <w:szCs w:val="22"/>
        </w:rPr>
        <w:t>.</w:t>
      </w:r>
    </w:p>
    <w:p w14:paraId="5EF30518" w14:textId="77777777" w:rsidR="00C146AF" w:rsidRDefault="00C146AF" w:rsidP="00C146AF">
      <w:pPr>
        <w:pStyle w:val="Nivel2"/>
        <w:numPr>
          <w:ilvl w:val="0"/>
          <w:numId w:val="0"/>
        </w:numPr>
        <w:spacing w:afterLines="120" w:after="288"/>
        <w:ind w:firstLine="567"/>
        <w:rPr>
          <w:rFonts w:ascii="Times New Roman" w:hAnsi="Times New Roman" w:cs="Times New Roman"/>
          <w:i/>
          <w:iCs/>
          <w:color w:val="auto"/>
          <w:sz w:val="22"/>
          <w:szCs w:val="22"/>
        </w:rPr>
      </w:pPr>
      <w:r w:rsidRPr="003260A1">
        <w:rPr>
          <w:rFonts w:ascii="Times New Roman" w:hAnsi="Times New Roman" w:cs="Times New Roman"/>
          <w:i/>
          <w:iCs/>
          <w:color w:val="auto"/>
          <w:sz w:val="22"/>
          <w:szCs w:val="22"/>
        </w:rPr>
        <w:t>[Local], [dia] de [mês] de [ano].</w:t>
      </w:r>
    </w:p>
    <w:p w14:paraId="2C1764C1" w14:textId="77777777" w:rsidR="00C146AF" w:rsidRPr="00DA0D33" w:rsidRDefault="00C146AF" w:rsidP="00C146AF">
      <w:pPr>
        <w:pStyle w:val="Nivel2"/>
        <w:numPr>
          <w:ilvl w:val="0"/>
          <w:numId w:val="0"/>
        </w:numPr>
        <w:spacing w:before="0" w:afterLines="120" w:after="288" w:line="240" w:lineRule="auto"/>
        <w:ind w:firstLine="567"/>
        <w:jc w:val="center"/>
        <w:rPr>
          <w:rFonts w:ascii="Times New Roman" w:hAnsi="Times New Roman" w:cs="Times New Roman"/>
          <w:bCs/>
          <w:color w:val="auto"/>
        </w:rPr>
      </w:pPr>
      <w:r w:rsidRPr="00DA0D33">
        <w:rPr>
          <w:rFonts w:ascii="Times New Roman" w:hAnsi="Times New Roman" w:cs="Times New Roman"/>
          <w:bCs/>
        </w:rPr>
        <w:t>_________________________</w:t>
      </w:r>
    </w:p>
    <w:p w14:paraId="1880FD55" w14:textId="77777777" w:rsidR="00C146AF" w:rsidRPr="00DA0D33" w:rsidRDefault="00C146AF" w:rsidP="00C146AF">
      <w:pPr>
        <w:spacing w:afterLines="120" w:after="288" w:line="240" w:lineRule="auto"/>
        <w:ind w:firstLine="567"/>
        <w:jc w:val="center"/>
        <w:rPr>
          <w:rFonts w:ascii="Times New Roman" w:hAnsi="Times New Roman" w:cs="Times New Roman"/>
          <w:bCs/>
          <w:sz w:val="20"/>
          <w:szCs w:val="20"/>
        </w:rPr>
      </w:pPr>
      <w:r w:rsidRPr="00DA0D33">
        <w:rPr>
          <w:rFonts w:ascii="Times New Roman" w:hAnsi="Times New Roman" w:cs="Times New Roman"/>
          <w:bCs/>
          <w:sz w:val="20"/>
          <w:szCs w:val="20"/>
        </w:rPr>
        <w:t>Representante legal do CONTRATANTE</w:t>
      </w:r>
    </w:p>
    <w:p w14:paraId="278368B7" w14:textId="77777777" w:rsidR="00C146AF" w:rsidRPr="00DA0D33" w:rsidRDefault="00C146AF" w:rsidP="00C146AF">
      <w:pPr>
        <w:spacing w:afterLines="120" w:after="288" w:line="240" w:lineRule="auto"/>
        <w:ind w:firstLine="567"/>
        <w:jc w:val="center"/>
        <w:rPr>
          <w:rFonts w:ascii="Times New Roman" w:hAnsi="Times New Roman" w:cs="Times New Roman"/>
          <w:sz w:val="20"/>
          <w:szCs w:val="20"/>
        </w:rPr>
      </w:pPr>
      <w:r w:rsidRPr="00DA0D33">
        <w:rPr>
          <w:rFonts w:ascii="Times New Roman" w:hAnsi="Times New Roman" w:cs="Times New Roman"/>
          <w:sz w:val="20"/>
          <w:szCs w:val="20"/>
        </w:rPr>
        <w:t>_________________________</w:t>
      </w:r>
    </w:p>
    <w:p w14:paraId="77550F37" w14:textId="77777777" w:rsidR="00C146AF" w:rsidRPr="00DA0D33" w:rsidRDefault="00C146AF" w:rsidP="00C146AF">
      <w:pPr>
        <w:spacing w:afterLines="120" w:after="288" w:line="240" w:lineRule="auto"/>
        <w:ind w:firstLine="567"/>
        <w:jc w:val="center"/>
        <w:rPr>
          <w:rFonts w:ascii="Times New Roman" w:hAnsi="Times New Roman" w:cs="Times New Roman"/>
          <w:sz w:val="20"/>
          <w:szCs w:val="20"/>
        </w:rPr>
      </w:pPr>
      <w:r w:rsidRPr="00DA0D33">
        <w:rPr>
          <w:rFonts w:ascii="Times New Roman" w:hAnsi="Times New Roman" w:cs="Times New Roman"/>
          <w:bCs/>
          <w:color w:val="auto"/>
          <w:sz w:val="20"/>
          <w:szCs w:val="20"/>
        </w:rPr>
        <w:t>Representante</w:t>
      </w:r>
      <w:r w:rsidRPr="00DA0D33">
        <w:rPr>
          <w:rFonts w:ascii="Times New Roman" w:hAnsi="Times New Roman" w:cs="Times New Roman"/>
          <w:color w:val="auto"/>
          <w:sz w:val="20"/>
          <w:szCs w:val="20"/>
        </w:rPr>
        <w:t xml:space="preserve"> legal do CONTRATADO</w:t>
      </w:r>
    </w:p>
    <w:p w14:paraId="1535AFE9" w14:textId="77777777" w:rsidR="00C146AF" w:rsidRPr="00DA0D33" w:rsidRDefault="00C146AF" w:rsidP="00C146AF">
      <w:pPr>
        <w:spacing w:afterLines="120" w:after="288" w:line="240" w:lineRule="auto"/>
        <w:ind w:firstLine="567"/>
        <w:rPr>
          <w:rFonts w:ascii="Times New Roman" w:hAnsi="Times New Roman" w:cs="Times New Roman"/>
          <w:i/>
          <w:iCs/>
          <w:color w:val="auto"/>
          <w:sz w:val="20"/>
          <w:szCs w:val="20"/>
        </w:rPr>
      </w:pPr>
      <w:r w:rsidRPr="00DA0D33">
        <w:rPr>
          <w:rFonts w:ascii="Times New Roman" w:hAnsi="Times New Roman" w:cs="Times New Roman"/>
          <w:i/>
          <w:iCs/>
          <w:color w:val="auto"/>
          <w:sz w:val="20"/>
          <w:szCs w:val="20"/>
        </w:rPr>
        <w:t>TESTEMUNHAS:</w:t>
      </w:r>
    </w:p>
    <w:p w14:paraId="47AA4C18" w14:textId="77777777" w:rsidR="00C146AF" w:rsidRPr="00DA0D33" w:rsidRDefault="00C146AF" w:rsidP="00C146AF">
      <w:pPr>
        <w:spacing w:afterLines="120" w:after="288" w:line="240" w:lineRule="auto"/>
        <w:ind w:firstLine="567"/>
        <w:rPr>
          <w:rFonts w:ascii="Times New Roman" w:hAnsi="Times New Roman" w:cs="Times New Roman"/>
          <w:i/>
          <w:iCs/>
          <w:color w:val="auto"/>
          <w:sz w:val="20"/>
          <w:szCs w:val="20"/>
        </w:rPr>
      </w:pPr>
      <w:r w:rsidRPr="00DA0D33">
        <w:rPr>
          <w:rFonts w:ascii="Times New Roman" w:hAnsi="Times New Roman" w:cs="Times New Roman"/>
          <w:i/>
          <w:iCs/>
          <w:color w:val="auto"/>
          <w:sz w:val="20"/>
          <w:szCs w:val="20"/>
        </w:rPr>
        <w:t>1-</w:t>
      </w:r>
    </w:p>
    <w:p w14:paraId="6B361560" w14:textId="77777777" w:rsidR="00C146AF" w:rsidRPr="00DA0D33" w:rsidRDefault="00C146AF" w:rsidP="00C146AF">
      <w:pPr>
        <w:spacing w:afterLines="120" w:after="288" w:line="240" w:lineRule="auto"/>
        <w:ind w:firstLine="567"/>
        <w:rPr>
          <w:rFonts w:ascii="Times New Roman" w:hAnsi="Times New Roman" w:cs="Times New Roman"/>
          <w:color w:val="auto"/>
          <w:sz w:val="20"/>
          <w:szCs w:val="20"/>
        </w:rPr>
      </w:pPr>
      <w:r w:rsidRPr="00DA0D33">
        <w:rPr>
          <w:rFonts w:ascii="Times New Roman" w:hAnsi="Times New Roman" w:cs="Times New Roman"/>
          <w:i/>
          <w:iCs/>
          <w:color w:val="auto"/>
          <w:sz w:val="20"/>
          <w:szCs w:val="20"/>
        </w:rPr>
        <w:t xml:space="preserve">2- </w:t>
      </w:r>
    </w:p>
    <w:p w14:paraId="0DA5CB6D" w14:textId="70EB5D6C" w:rsidR="00D13ACF" w:rsidRDefault="00D13ACF" w:rsidP="00895239">
      <w:pPr>
        <w:spacing w:before="120" w:after="120" w:line="276" w:lineRule="auto"/>
        <w:ind w:left="0" w:firstLine="0"/>
        <w:rPr>
          <w:rFonts w:ascii="Times New Roman" w:eastAsia="Arial" w:hAnsi="Times New Roman" w:cs="Times New Roman"/>
        </w:rPr>
      </w:pPr>
    </w:p>
    <w:p w14:paraId="106BFE96" w14:textId="1A1267D5" w:rsidR="00AA56E4" w:rsidRDefault="00AA56E4" w:rsidP="00895239">
      <w:pPr>
        <w:spacing w:before="120" w:after="120" w:line="276" w:lineRule="auto"/>
        <w:ind w:left="0" w:firstLine="0"/>
        <w:rPr>
          <w:rFonts w:ascii="Times New Roman" w:eastAsia="Arial" w:hAnsi="Times New Roman" w:cs="Times New Roman"/>
        </w:rPr>
      </w:pPr>
    </w:p>
    <w:p w14:paraId="4F2617B7" w14:textId="0368B04F" w:rsidR="00AA56E4" w:rsidRDefault="00AA56E4" w:rsidP="00895239">
      <w:pPr>
        <w:spacing w:before="120" w:after="120" w:line="276" w:lineRule="auto"/>
        <w:ind w:left="0" w:firstLine="0"/>
        <w:rPr>
          <w:rFonts w:ascii="Times New Roman" w:eastAsia="Arial" w:hAnsi="Times New Roman" w:cs="Times New Roman"/>
        </w:rPr>
      </w:pPr>
    </w:p>
    <w:p w14:paraId="62407E98" w14:textId="5F457A63" w:rsidR="00AA56E4" w:rsidRDefault="00AA56E4" w:rsidP="00895239">
      <w:pPr>
        <w:spacing w:before="120" w:after="120" w:line="276" w:lineRule="auto"/>
        <w:ind w:left="0" w:firstLine="0"/>
        <w:rPr>
          <w:rFonts w:ascii="Times New Roman" w:eastAsia="Arial" w:hAnsi="Times New Roman" w:cs="Times New Roman"/>
        </w:rPr>
      </w:pPr>
    </w:p>
    <w:p w14:paraId="07751AC2" w14:textId="32904272" w:rsidR="00AA56E4" w:rsidRDefault="00AA56E4" w:rsidP="00895239">
      <w:pPr>
        <w:spacing w:before="120" w:after="120" w:line="276" w:lineRule="auto"/>
        <w:ind w:left="0" w:firstLine="0"/>
        <w:rPr>
          <w:rFonts w:ascii="Times New Roman" w:eastAsia="Arial" w:hAnsi="Times New Roman" w:cs="Times New Roman"/>
        </w:rPr>
      </w:pPr>
    </w:p>
    <w:p w14:paraId="6351CB34" w14:textId="53ED8825" w:rsidR="00AA56E4" w:rsidRDefault="00AA56E4" w:rsidP="00895239">
      <w:pPr>
        <w:spacing w:before="120" w:after="120" w:line="276" w:lineRule="auto"/>
        <w:ind w:left="0" w:firstLine="0"/>
        <w:rPr>
          <w:rFonts w:ascii="Times New Roman" w:eastAsia="Arial" w:hAnsi="Times New Roman" w:cs="Times New Roman"/>
        </w:rPr>
      </w:pPr>
    </w:p>
    <w:p w14:paraId="5A8CCFC0" w14:textId="670AF08F" w:rsidR="00AA56E4" w:rsidRDefault="00AA56E4" w:rsidP="00895239">
      <w:pPr>
        <w:spacing w:before="120" w:after="120" w:line="276" w:lineRule="auto"/>
        <w:ind w:left="0" w:firstLine="0"/>
        <w:rPr>
          <w:rFonts w:ascii="Times New Roman" w:eastAsia="Arial" w:hAnsi="Times New Roman" w:cs="Times New Roman"/>
        </w:rPr>
      </w:pPr>
    </w:p>
    <w:p w14:paraId="29BB88CC" w14:textId="1A7BD4B3" w:rsidR="00AA56E4" w:rsidRDefault="00AA56E4" w:rsidP="00895239">
      <w:pPr>
        <w:spacing w:before="120" w:after="120" w:line="276" w:lineRule="auto"/>
        <w:ind w:left="0" w:firstLine="0"/>
        <w:rPr>
          <w:rFonts w:ascii="Times New Roman" w:eastAsia="Arial" w:hAnsi="Times New Roman" w:cs="Times New Roman"/>
        </w:rPr>
      </w:pPr>
    </w:p>
    <w:p w14:paraId="1B9BA1A9" w14:textId="3C958093" w:rsidR="00AA56E4" w:rsidRDefault="00AA56E4" w:rsidP="00895239">
      <w:pPr>
        <w:spacing w:before="120" w:after="120" w:line="276" w:lineRule="auto"/>
        <w:ind w:left="0" w:firstLine="0"/>
        <w:rPr>
          <w:rFonts w:ascii="Times New Roman" w:eastAsia="Arial" w:hAnsi="Times New Roman" w:cs="Times New Roman"/>
        </w:rPr>
      </w:pPr>
    </w:p>
    <w:p w14:paraId="4E725960" w14:textId="13DB86C7" w:rsidR="00AA56E4" w:rsidRDefault="00AA56E4" w:rsidP="00895239">
      <w:pPr>
        <w:spacing w:before="120" w:after="120" w:line="276" w:lineRule="auto"/>
        <w:ind w:left="0" w:firstLine="0"/>
        <w:rPr>
          <w:rFonts w:ascii="Times New Roman" w:eastAsia="Arial" w:hAnsi="Times New Roman" w:cs="Times New Roman"/>
        </w:rPr>
      </w:pPr>
    </w:p>
    <w:p w14:paraId="67CE3E08" w14:textId="6E2EAC85" w:rsidR="00AA56E4" w:rsidRDefault="00AA56E4" w:rsidP="00895239">
      <w:pPr>
        <w:spacing w:before="120" w:after="120" w:line="276" w:lineRule="auto"/>
        <w:ind w:left="0" w:firstLine="0"/>
        <w:rPr>
          <w:rFonts w:ascii="Times New Roman" w:eastAsia="Arial" w:hAnsi="Times New Roman" w:cs="Times New Roman"/>
        </w:rPr>
      </w:pPr>
    </w:p>
    <w:p w14:paraId="0F9D4E93" w14:textId="20DC1261" w:rsidR="00AA56E4" w:rsidRDefault="00AA56E4" w:rsidP="00895239">
      <w:pPr>
        <w:spacing w:before="120" w:after="120" w:line="276" w:lineRule="auto"/>
        <w:ind w:left="0" w:firstLine="0"/>
        <w:rPr>
          <w:rFonts w:ascii="Times New Roman" w:eastAsia="Arial" w:hAnsi="Times New Roman" w:cs="Times New Roman"/>
        </w:rPr>
      </w:pPr>
    </w:p>
    <w:p w14:paraId="35B9D6D3" w14:textId="35733059" w:rsidR="00AA56E4" w:rsidRDefault="00AA56E4" w:rsidP="00895239">
      <w:pPr>
        <w:spacing w:before="120" w:after="120" w:line="276" w:lineRule="auto"/>
        <w:ind w:left="0" w:firstLine="0"/>
        <w:rPr>
          <w:rFonts w:ascii="Times New Roman" w:eastAsia="Arial" w:hAnsi="Times New Roman" w:cs="Times New Roman"/>
        </w:rPr>
      </w:pPr>
    </w:p>
    <w:p w14:paraId="1F129C0D" w14:textId="27F970C5" w:rsidR="00AA56E4" w:rsidRDefault="00AA56E4" w:rsidP="00895239">
      <w:pPr>
        <w:spacing w:before="120" w:after="120" w:line="276" w:lineRule="auto"/>
        <w:ind w:left="0" w:firstLine="0"/>
        <w:rPr>
          <w:rFonts w:ascii="Times New Roman" w:eastAsia="Arial" w:hAnsi="Times New Roman" w:cs="Times New Roman"/>
        </w:rPr>
      </w:pPr>
    </w:p>
    <w:p w14:paraId="27680B70" w14:textId="77777777" w:rsidR="00AA56E4" w:rsidRPr="00895239" w:rsidRDefault="00AA56E4" w:rsidP="00895239">
      <w:pPr>
        <w:spacing w:before="120" w:after="120" w:line="276" w:lineRule="auto"/>
        <w:ind w:left="0" w:firstLine="0"/>
        <w:rPr>
          <w:rFonts w:ascii="Times New Roman" w:eastAsia="Arial" w:hAnsi="Times New Roman" w:cs="Times New Roman"/>
        </w:rPr>
      </w:pPr>
    </w:p>
    <w:p w14:paraId="59983492" w14:textId="77777777" w:rsidR="00D13ACF" w:rsidRPr="00895239" w:rsidRDefault="00D13ACF" w:rsidP="00895239">
      <w:pPr>
        <w:spacing w:before="120" w:after="120" w:line="276" w:lineRule="auto"/>
        <w:rPr>
          <w:rFonts w:ascii="Times New Roman" w:eastAsia="Arial" w:hAnsi="Times New Roman" w:cs="Times New Roman"/>
        </w:rPr>
      </w:pPr>
    </w:p>
    <w:p w14:paraId="4DA48A53" w14:textId="77777777" w:rsidR="00E94A10" w:rsidRPr="00895239" w:rsidRDefault="00E94A10" w:rsidP="00895239">
      <w:pPr>
        <w:spacing w:before="120" w:after="120" w:line="276" w:lineRule="auto"/>
        <w:rPr>
          <w:rFonts w:ascii="Times New Roman" w:eastAsia="Arial" w:hAnsi="Times New Roman" w:cs="Times New Roman"/>
        </w:rPr>
      </w:pPr>
    </w:p>
    <w:p w14:paraId="3C5B682C" w14:textId="2C2F240D" w:rsidR="00E94A10" w:rsidRPr="00895239" w:rsidRDefault="00E94A10" w:rsidP="00895239">
      <w:pPr>
        <w:widowControl w:val="0"/>
        <w:autoSpaceDE w:val="0"/>
        <w:autoSpaceDN w:val="0"/>
        <w:adjustRightInd w:val="0"/>
        <w:spacing w:after="0" w:line="276" w:lineRule="auto"/>
        <w:ind w:right="-30"/>
        <w:rPr>
          <w:rFonts w:ascii="Times New Roman" w:hAnsi="Times New Roman" w:cs="Times New Roman"/>
          <w:b/>
        </w:rPr>
      </w:pPr>
      <w:r w:rsidRPr="00895239">
        <w:rPr>
          <w:rFonts w:ascii="Times New Roman" w:hAnsi="Times New Roman" w:cs="Times New Roman"/>
          <w:b/>
        </w:rPr>
        <w:lastRenderedPageBreak/>
        <w:t xml:space="preserve">Anexo </w:t>
      </w:r>
      <w:r w:rsidR="00AA56E4">
        <w:rPr>
          <w:rFonts w:ascii="Times New Roman" w:hAnsi="Times New Roman" w:cs="Times New Roman"/>
          <w:b/>
        </w:rPr>
        <w:t>III</w:t>
      </w:r>
      <w:r w:rsidRPr="00895239">
        <w:rPr>
          <w:rFonts w:ascii="Times New Roman" w:hAnsi="Times New Roman" w:cs="Times New Roman"/>
          <w:b/>
        </w:rPr>
        <w:t xml:space="preserve"> – Matriz de Risco</w:t>
      </w:r>
    </w:p>
    <w:p w14:paraId="19B8278B" w14:textId="77777777" w:rsidR="00E94A10" w:rsidRPr="00895239" w:rsidRDefault="00E94A10" w:rsidP="00895239">
      <w:pPr>
        <w:widowControl w:val="0"/>
        <w:autoSpaceDE w:val="0"/>
        <w:autoSpaceDN w:val="0"/>
        <w:adjustRightInd w:val="0"/>
        <w:spacing w:after="0" w:line="276" w:lineRule="auto"/>
        <w:ind w:right="-30"/>
        <w:rPr>
          <w:rFonts w:ascii="Times New Roman" w:hAnsi="Times New Roman" w:cs="Times New Roman"/>
          <w:b/>
        </w:rPr>
      </w:pPr>
    </w:p>
    <w:p w14:paraId="48D1C4E1" w14:textId="1BA5B2FF" w:rsidR="00E94A10" w:rsidRPr="00895239" w:rsidRDefault="00E94A10" w:rsidP="00895239">
      <w:pPr>
        <w:widowControl w:val="0"/>
        <w:autoSpaceDE w:val="0"/>
        <w:autoSpaceDN w:val="0"/>
        <w:adjustRightInd w:val="0"/>
        <w:spacing w:after="0" w:line="276" w:lineRule="auto"/>
        <w:ind w:right="-30"/>
        <w:rPr>
          <w:rFonts w:ascii="Times New Roman" w:hAnsi="Times New Roman" w:cs="Times New Roman"/>
          <w:b/>
        </w:rPr>
      </w:pPr>
      <w:r w:rsidRPr="00895239">
        <w:rPr>
          <w:rFonts w:ascii="Times New Roman" w:hAnsi="Times New Roman" w:cs="Times New Roman"/>
          <w:b/>
        </w:rPr>
        <w:t xml:space="preserve">Pregão Eletrônico nº. </w:t>
      </w:r>
      <w:r w:rsidR="00274D30">
        <w:rPr>
          <w:rFonts w:ascii="Times New Roman" w:hAnsi="Times New Roman" w:cs="Times New Roman"/>
          <w:b/>
        </w:rPr>
        <w:t>00</w:t>
      </w:r>
      <w:r w:rsidR="00C146AF">
        <w:rPr>
          <w:rFonts w:ascii="Times New Roman" w:hAnsi="Times New Roman" w:cs="Times New Roman"/>
          <w:b/>
        </w:rPr>
        <w:t>7</w:t>
      </w:r>
      <w:r w:rsidR="00F02B2C" w:rsidRPr="00895239">
        <w:rPr>
          <w:rFonts w:ascii="Times New Roman" w:hAnsi="Times New Roman" w:cs="Times New Roman"/>
          <w:b/>
        </w:rPr>
        <w:t>/2025</w:t>
      </w:r>
    </w:p>
    <w:p w14:paraId="2C2D1573" w14:textId="77777777" w:rsidR="00C146AF" w:rsidRPr="003260A1" w:rsidRDefault="00C146AF" w:rsidP="00C146AF">
      <w:pPr>
        <w:widowControl w:val="0"/>
        <w:autoSpaceDE w:val="0"/>
        <w:autoSpaceDN w:val="0"/>
        <w:adjustRightInd w:val="0"/>
        <w:spacing w:after="0" w:line="276" w:lineRule="auto"/>
        <w:ind w:right="-30"/>
        <w:rPr>
          <w:rFonts w:ascii="Times New Roman" w:hAnsi="Times New Roman" w:cs="Times New Roman"/>
          <w:bCs/>
        </w:rPr>
      </w:pPr>
      <w:r w:rsidRPr="003260A1">
        <w:rPr>
          <w:rFonts w:ascii="Times New Roman" w:hAnsi="Times New Roman" w:cs="Times New Roman"/>
          <w:bCs/>
        </w:rPr>
        <w:t>Processo Administrativo nº.011/2025</w:t>
      </w:r>
    </w:p>
    <w:p w14:paraId="589C963F" w14:textId="77777777" w:rsidR="00C146AF" w:rsidRPr="003260A1" w:rsidRDefault="00C146AF" w:rsidP="00C146AF">
      <w:pPr>
        <w:widowControl w:val="0"/>
        <w:autoSpaceDE w:val="0"/>
        <w:autoSpaceDN w:val="0"/>
        <w:adjustRightInd w:val="0"/>
        <w:spacing w:after="0" w:line="276" w:lineRule="auto"/>
        <w:ind w:right="-30"/>
        <w:rPr>
          <w:rFonts w:ascii="Times New Roman" w:hAnsi="Times New Roman" w:cs="Times New Roman"/>
          <w:bCs/>
        </w:rPr>
      </w:pPr>
      <w:r w:rsidRPr="003260A1">
        <w:rPr>
          <w:rFonts w:ascii="Times New Roman" w:hAnsi="Times New Roman" w:cs="Times New Roman"/>
          <w:bCs/>
        </w:rPr>
        <w:t>Número da Matriz de Alocação de Riscos: 011/2025</w:t>
      </w:r>
    </w:p>
    <w:p w14:paraId="0A3CD4F1" w14:textId="77777777" w:rsidR="00C146AF" w:rsidRPr="003260A1" w:rsidRDefault="00C146AF" w:rsidP="00C146AF">
      <w:pPr>
        <w:spacing w:line="276" w:lineRule="auto"/>
        <w:rPr>
          <w:rFonts w:ascii="Times New Roman" w:hAnsi="Times New Roman" w:cs="Times New Roman"/>
          <w:color w:val="000000" w:themeColor="text1"/>
        </w:rPr>
      </w:pPr>
      <w:r w:rsidRPr="003260A1">
        <w:rPr>
          <w:rFonts w:ascii="Times New Roman" w:hAnsi="Times New Roman" w:cs="Times New Roman"/>
        </w:rPr>
        <w:t xml:space="preserve">Data: </w:t>
      </w:r>
      <w:r>
        <w:rPr>
          <w:rFonts w:ascii="Times New Roman" w:hAnsi="Times New Roman" w:cs="Times New Roman"/>
          <w:color w:val="000000" w:themeColor="text1"/>
        </w:rPr>
        <w:t>01</w:t>
      </w:r>
      <w:r w:rsidRPr="003260A1">
        <w:rPr>
          <w:rFonts w:ascii="Times New Roman" w:hAnsi="Times New Roman" w:cs="Times New Roman"/>
          <w:color w:val="000000" w:themeColor="text1"/>
        </w:rPr>
        <w:t>/1</w:t>
      </w:r>
      <w:r>
        <w:rPr>
          <w:rFonts w:ascii="Times New Roman" w:hAnsi="Times New Roman" w:cs="Times New Roman"/>
          <w:color w:val="000000" w:themeColor="text1"/>
        </w:rPr>
        <w:t>2</w:t>
      </w:r>
      <w:r w:rsidRPr="003260A1">
        <w:rPr>
          <w:rFonts w:ascii="Times New Roman" w:hAnsi="Times New Roman" w:cs="Times New Roman"/>
          <w:color w:val="000000" w:themeColor="text1"/>
        </w:rPr>
        <w:t>/2025</w:t>
      </w:r>
    </w:p>
    <w:p w14:paraId="5AC1E429" w14:textId="77777777" w:rsidR="00C146AF" w:rsidRPr="003260A1" w:rsidRDefault="00C146AF" w:rsidP="00C146AF">
      <w:pPr>
        <w:spacing w:line="276" w:lineRule="auto"/>
        <w:jc w:val="center"/>
        <w:rPr>
          <w:rFonts w:ascii="Times New Roman" w:hAnsi="Times New Roman" w:cs="Times New Roman"/>
          <w:b/>
          <w:bCs/>
        </w:rPr>
      </w:pPr>
      <w:r w:rsidRPr="003260A1">
        <w:rPr>
          <w:rFonts w:ascii="Times New Roman" w:hAnsi="Times New Roman" w:cs="Times New Roman"/>
          <w:b/>
          <w:bCs/>
        </w:rPr>
        <w:t>MATRIZ DE RISCOS</w:t>
      </w:r>
    </w:p>
    <w:p w14:paraId="5B5AE517" w14:textId="77777777" w:rsidR="00C146AF" w:rsidRPr="003260A1" w:rsidRDefault="00C146AF" w:rsidP="00C146AF">
      <w:pPr>
        <w:spacing w:line="276" w:lineRule="auto"/>
        <w:jc w:val="center"/>
        <w:rPr>
          <w:rFonts w:ascii="Times New Roman" w:hAnsi="Times New Roman" w:cs="Times New Roman"/>
          <w:b/>
          <w:bCs/>
        </w:rPr>
      </w:pPr>
    </w:p>
    <w:tbl>
      <w:tblPr>
        <w:tblStyle w:val="Tabelacomgrade"/>
        <w:tblW w:w="0" w:type="auto"/>
        <w:tblLook w:val="04A0" w:firstRow="1" w:lastRow="0" w:firstColumn="1" w:lastColumn="0" w:noHBand="0" w:noVBand="1"/>
      </w:tblPr>
      <w:tblGrid>
        <w:gridCol w:w="2272"/>
        <w:gridCol w:w="1996"/>
        <w:gridCol w:w="4226"/>
      </w:tblGrid>
      <w:tr w:rsidR="00C146AF" w:rsidRPr="003260A1" w14:paraId="0D6025B3" w14:textId="77777777" w:rsidTr="00E31BEE">
        <w:tc>
          <w:tcPr>
            <w:tcW w:w="8494" w:type="dxa"/>
            <w:gridSpan w:val="3"/>
            <w:shd w:val="clear" w:color="auto" w:fill="7F7F7F" w:themeFill="text1" w:themeFillTint="80"/>
            <w:vAlign w:val="center"/>
          </w:tcPr>
          <w:p w14:paraId="49138849"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 xml:space="preserve">Risco 01 – Indisponibilidade Orçamentária </w:t>
            </w:r>
          </w:p>
        </w:tc>
      </w:tr>
      <w:tr w:rsidR="00C146AF" w:rsidRPr="003260A1" w14:paraId="64D92521" w14:textId="77777777" w:rsidTr="00E31BEE">
        <w:tc>
          <w:tcPr>
            <w:tcW w:w="2272" w:type="dxa"/>
            <w:shd w:val="clear" w:color="auto" w:fill="D0CECE" w:themeFill="background2" w:themeFillShade="E6"/>
            <w:vAlign w:val="center"/>
          </w:tcPr>
          <w:p w14:paraId="3C92FAF3"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Probabilidade:</w:t>
            </w:r>
          </w:p>
        </w:tc>
        <w:tc>
          <w:tcPr>
            <w:tcW w:w="6222" w:type="dxa"/>
            <w:gridSpan w:val="2"/>
            <w:vAlign w:val="center"/>
          </w:tcPr>
          <w:p w14:paraId="6DB21B95" w14:textId="77777777" w:rsidR="00C146AF" w:rsidRPr="003260A1" w:rsidRDefault="00C146AF" w:rsidP="00E31BEE">
            <w:pPr>
              <w:autoSpaceDE w:val="0"/>
              <w:autoSpaceDN w:val="0"/>
              <w:adjustRightInd w:val="0"/>
              <w:spacing w:line="276" w:lineRule="auto"/>
              <w:rPr>
                <w:rFonts w:ascii="Times New Roman" w:hAnsi="Times New Roman" w:cs="Times New Roman"/>
              </w:rPr>
            </w:pPr>
            <w:proofErr w:type="gramStart"/>
            <w:r w:rsidRPr="003260A1">
              <w:rPr>
                <w:rFonts w:ascii="Times New Roman" w:hAnsi="Times New Roman" w:cs="Times New Roman"/>
              </w:rPr>
              <w:t>( X</w:t>
            </w:r>
            <w:proofErr w:type="gramEnd"/>
            <w:r w:rsidRPr="003260A1">
              <w:rPr>
                <w:rFonts w:ascii="Times New Roman" w:hAnsi="Times New Roman" w:cs="Times New Roman"/>
              </w:rPr>
              <w:t xml:space="preserve"> ) Baixa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Média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Alta</w:t>
            </w:r>
          </w:p>
        </w:tc>
      </w:tr>
      <w:tr w:rsidR="00C146AF" w:rsidRPr="003260A1" w14:paraId="4A82432B" w14:textId="77777777" w:rsidTr="00E31BEE">
        <w:tc>
          <w:tcPr>
            <w:tcW w:w="2272" w:type="dxa"/>
            <w:shd w:val="clear" w:color="auto" w:fill="D0CECE" w:themeFill="background2" w:themeFillShade="E6"/>
            <w:vAlign w:val="center"/>
          </w:tcPr>
          <w:p w14:paraId="79724285"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Impacto:</w:t>
            </w:r>
          </w:p>
        </w:tc>
        <w:tc>
          <w:tcPr>
            <w:tcW w:w="6222" w:type="dxa"/>
            <w:gridSpan w:val="2"/>
            <w:vAlign w:val="center"/>
          </w:tcPr>
          <w:p w14:paraId="2F6ED8DC"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Baixa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Média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X )</w:t>
            </w:r>
            <w:proofErr w:type="gramEnd"/>
            <w:r w:rsidRPr="003260A1">
              <w:rPr>
                <w:rFonts w:ascii="Times New Roman" w:hAnsi="Times New Roman" w:cs="Times New Roman"/>
              </w:rPr>
              <w:t xml:space="preserve"> Alta</w:t>
            </w:r>
          </w:p>
        </w:tc>
      </w:tr>
      <w:tr w:rsidR="00C146AF" w:rsidRPr="003260A1" w14:paraId="75DE0799" w14:textId="77777777" w:rsidTr="00E31BEE">
        <w:tc>
          <w:tcPr>
            <w:tcW w:w="8494" w:type="dxa"/>
            <w:gridSpan w:val="3"/>
            <w:shd w:val="clear" w:color="auto" w:fill="D0CECE" w:themeFill="background2" w:themeFillShade="E6"/>
            <w:vAlign w:val="center"/>
          </w:tcPr>
          <w:p w14:paraId="02579AE5"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Causa:</w:t>
            </w:r>
          </w:p>
        </w:tc>
      </w:tr>
      <w:tr w:rsidR="00C146AF" w:rsidRPr="003260A1" w14:paraId="7AF60A80" w14:textId="77777777" w:rsidTr="00E31BEE">
        <w:trPr>
          <w:trHeight w:val="1019"/>
        </w:trPr>
        <w:tc>
          <w:tcPr>
            <w:tcW w:w="8494" w:type="dxa"/>
            <w:gridSpan w:val="3"/>
            <w:vAlign w:val="center"/>
          </w:tcPr>
          <w:p w14:paraId="61D67291"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Falta de planejamento por parte do setor responsável pela disponibilidade orçamentária, remanejamento de recursos para outra demanda de maior urgência.</w:t>
            </w:r>
          </w:p>
        </w:tc>
      </w:tr>
      <w:tr w:rsidR="00C146AF" w:rsidRPr="003260A1" w14:paraId="625F052B" w14:textId="77777777" w:rsidTr="00E31BEE">
        <w:tc>
          <w:tcPr>
            <w:tcW w:w="8494" w:type="dxa"/>
            <w:gridSpan w:val="3"/>
            <w:shd w:val="clear" w:color="auto" w:fill="D0CECE" w:themeFill="background2" w:themeFillShade="E6"/>
            <w:vAlign w:val="center"/>
          </w:tcPr>
          <w:p w14:paraId="4BFDCAEF"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Consequência</w:t>
            </w:r>
          </w:p>
        </w:tc>
      </w:tr>
      <w:tr w:rsidR="00C146AF" w:rsidRPr="003260A1" w14:paraId="7023A348" w14:textId="77777777" w:rsidTr="00E31BEE">
        <w:trPr>
          <w:trHeight w:val="485"/>
        </w:trPr>
        <w:tc>
          <w:tcPr>
            <w:tcW w:w="8494" w:type="dxa"/>
            <w:gridSpan w:val="3"/>
            <w:vAlign w:val="center"/>
          </w:tcPr>
          <w:p w14:paraId="7256345C"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 xml:space="preserve">Impossibilidade de realizar a aquisição de materiais/ contratação de serviços. </w:t>
            </w:r>
          </w:p>
        </w:tc>
      </w:tr>
      <w:tr w:rsidR="00C146AF" w:rsidRPr="003260A1" w14:paraId="288AAD82" w14:textId="77777777" w:rsidTr="00E31BEE">
        <w:tc>
          <w:tcPr>
            <w:tcW w:w="4268" w:type="dxa"/>
            <w:gridSpan w:val="2"/>
            <w:shd w:val="clear" w:color="auto" w:fill="D0CECE" w:themeFill="background2" w:themeFillShade="E6"/>
            <w:vAlign w:val="center"/>
          </w:tcPr>
          <w:p w14:paraId="223BF6B9"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Tratamento</w:t>
            </w:r>
          </w:p>
        </w:tc>
        <w:tc>
          <w:tcPr>
            <w:tcW w:w="4226" w:type="dxa"/>
            <w:shd w:val="clear" w:color="auto" w:fill="D0CECE" w:themeFill="background2" w:themeFillShade="E6"/>
            <w:vAlign w:val="center"/>
          </w:tcPr>
          <w:p w14:paraId="7174CA88"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Responsável</w:t>
            </w:r>
          </w:p>
        </w:tc>
      </w:tr>
      <w:tr w:rsidR="00C146AF" w:rsidRPr="003260A1" w14:paraId="465881FB" w14:textId="77777777" w:rsidTr="00E31BEE">
        <w:trPr>
          <w:trHeight w:val="534"/>
        </w:trPr>
        <w:tc>
          <w:tcPr>
            <w:tcW w:w="4268" w:type="dxa"/>
            <w:gridSpan w:val="2"/>
            <w:vAlign w:val="center"/>
          </w:tcPr>
          <w:p w14:paraId="6B2F0F7E"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 xml:space="preserve">Fazer uma análise prévia da disponibilidade orçamentária e tomar medidas no sentido de manter estas condições saudáveis preparadas para suportar os custos do contrato. </w:t>
            </w:r>
          </w:p>
        </w:tc>
        <w:tc>
          <w:tcPr>
            <w:tcW w:w="4226" w:type="dxa"/>
            <w:vAlign w:val="center"/>
          </w:tcPr>
          <w:p w14:paraId="0772489E" w14:textId="77777777" w:rsidR="00C146AF" w:rsidRPr="003260A1" w:rsidRDefault="00C146AF" w:rsidP="00E31BEE">
            <w:pPr>
              <w:autoSpaceDE w:val="0"/>
              <w:autoSpaceDN w:val="0"/>
              <w:adjustRightInd w:val="0"/>
              <w:spacing w:line="276" w:lineRule="auto"/>
              <w:jc w:val="center"/>
              <w:rPr>
                <w:rFonts w:ascii="Times New Roman" w:hAnsi="Times New Roman" w:cs="Times New Roman"/>
              </w:rPr>
            </w:pPr>
            <w:r w:rsidRPr="003260A1">
              <w:rPr>
                <w:rFonts w:ascii="Times New Roman" w:hAnsi="Times New Roman" w:cs="Times New Roman"/>
              </w:rPr>
              <w:t>Setor Contábil</w:t>
            </w:r>
          </w:p>
        </w:tc>
      </w:tr>
    </w:tbl>
    <w:p w14:paraId="4C7F56F2" w14:textId="77777777" w:rsidR="00C146AF" w:rsidRPr="003260A1" w:rsidRDefault="00C146AF" w:rsidP="00C146AF">
      <w:pPr>
        <w:spacing w:line="276" w:lineRule="auto"/>
        <w:rPr>
          <w:rFonts w:ascii="Times New Roman" w:hAnsi="Times New Roman" w:cs="Times New Roman"/>
        </w:rPr>
      </w:pPr>
    </w:p>
    <w:p w14:paraId="4C3756CF" w14:textId="77777777" w:rsidR="00C146AF" w:rsidRPr="003260A1" w:rsidRDefault="00C146AF" w:rsidP="00C146AF">
      <w:pPr>
        <w:spacing w:line="276" w:lineRule="auto"/>
        <w:rPr>
          <w:rFonts w:ascii="Times New Roman" w:hAnsi="Times New Roman" w:cs="Times New Roman"/>
        </w:rPr>
      </w:pPr>
    </w:p>
    <w:p w14:paraId="020A1553" w14:textId="77777777" w:rsidR="00C146AF" w:rsidRDefault="00C146AF" w:rsidP="00C146AF">
      <w:pPr>
        <w:spacing w:line="276" w:lineRule="auto"/>
        <w:rPr>
          <w:rFonts w:ascii="Times New Roman" w:hAnsi="Times New Roman" w:cs="Times New Roman"/>
        </w:rPr>
      </w:pPr>
    </w:p>
    <w:p w14:paraId="57E0C7A0" w14:textId="77777777" w:rsidR="00C146AF" w:rsidRPr="003260A1" w:rsidRDefault="00C146AF" w:rsidP="00C146AF">
      <w:pPr>
        <w:spacing w:line="276" w:lineRule="auto"/>
        <w:rPr>
          <w:rFonts w:ascii="Times New Roman" w:hAnsi="Times New Roman" w:cs="Times New Roman"/>
        </w:rPr>
      </w:pPr>
    </w:p>
    <w:p w14:paraId="655720FD" w14:textId="77777777" w:rsidR="00C146AF" w:rsidRPr="003260A1" w:rsidRDefault="00C146AF" w:rsidP="00C146AF">
      <w:pPr>
        <w:spacing w:line="276" w:lineRule="auto"/>
        <w:rPr>
          <w:rFonts w:ascii="Times New Roman" w:hAnsi="Times New Roman" w:cs="Times New Roman"/>
        </w:rPr>
      </w:pPr>
    </w:p>
    <w:p w14:paraId="5A996EEA" w14:textId="77777777" w:rsidR="00C146AF" w:rsidRPr="003260A1" w:rsidRDefault="00C146AF" w:rsidP="00C146AF">
      <w:pPr>
        <w:spacing w:line="276" w:lineRule="auto"/>
        <w:rPr>
          <w:rFonts w:ascii="Times New Roman" w:hAnsi="Times New Roman" w:cs="Times New Roman"/>
        </w:rPr>
      </w:pPr>
    </w:p>
    <w:tbl>
      <w:tblPr>
        <w:tblStyle w:val="Tabelacomgrade"/>
        <w:tblW w:w="0" w:type="auto"/>
        <w:tblLook w:val="04A0" w:firstRow="1" w:lastRow="0" w:firstColumn="1" w:lastColumn="0" w:noHBand="0" w:noVBand="1"/>
      </w:tblPr>
      <w:tblGrid>
        <w:gridCol w:w="2273"/>
        <w:gridCol w:w="1995"/>
        <w:gridCol w:w="4226"/>
      </w:tblGrid>
      <w:tr w:rsidR="00C146AF" w:rsidRPr="003260A1" w14:paraId="12244056" w14:textId="77777777" w:rsidTr="00E31BEE">
        <w:tc>
          <w:tcPr>
            <w:tcW w:w="9630" w:type="dxa"/>
            <w:gridSpan w:val="3"/>
            <w:shd w:val="clear" w:color="auto" w:fill="7F7F7F" w:themeFill="text1" w:themeFillTint="80"/>
            <w:vAlign w:val="center"/>
          </w:tcPr>
          <w:p w14:paraId="4B40DB27"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lastRenderedPageBreak/>
              <w:t>Risco 02 – Impugnação ao edital de licitação</w:t>
            </w:r>
          </w:p>
        </w:tc>
      </w:tr>
      <w:tr w:rsidR="00C146AF" w:rsidRPr="003260A1" w14:paraId="12A33ED1" w14:textId="77777777" w:rsidTr="00E31BEE">
        <w:tc>
          <w:tcPr>
            <w:tcW w:w="2406" w:type="dxa"/>
            <w:shd w:val="clear" w:color="auto" w:fill="D0CECE" w:themeFill="background2" w:themeFillShade="E6"/>
            <w:vAlign w:val="center"/>
          </w:tcPr>
          <w:p w14:paraId="13C4DC91"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Probabilidade:</w:t>
            </w:r>
          </w:p>
        </w:tc>
        <w:tc>
          <w:tcPr>
            <w:tcW w:w="7224" w:type="dxa"/>
            <w:gridSpan w:val="2"/>
            <w:vAlign w:val="center"/>
          </w:tcPr>
          <w:p w14:paraId="024E586F" w14:textId="77777777" w:rsidR="00C146AF" w:rsidRPr="003260A1" w:rsidRDefault="00C146AF" w:rsidP="00E31BEE">
            <w:pPr>
              <w:autoSpaceDE w:val="0"/>
              <w:autoSpaceDN w:val="0"/>
              <w:adjustRightInd w:val="0"/>
              <w:spacing w:line="276" w:lineRule="auto"/>
              <w:rPr>
                <w:rFonts w:ascii="Times New Roman" w:hAnsi="Times New Roman" w:cs="Times New Roman"/>
              </w:rPr>
            </w:pP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Baixa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X  )</w:t>
            </w:r>
            <w:proofErr w:type="gramEnd"/>
            <w:r w:rsidRPr="003260A1">
              <w:rPr>
                <w:rFonts w:ascii="Times New Roman" w:hAnsi="Times New Roman" w:cs="Times New Roman"/>
              </w:rPr>
              <w:t xml:space="preserve"> Média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Alta</w:t>
            </w:r>
          </w:p>
        </w:tc>
      </w:tr>
      <w:tr w:rsidR="00C146AF" w:rsidRPr="003260A1" w14:paraId="73F0B858" w14:textId="77777777" w:rsidTr="00E31BEE">
        <w:tc>
          <w:tcPr>
            <w:tcW w:w="2406" w:type="dxa"/>
            <w:shd w:val="clear" w:color="auto" w:fill="D0CECE" w:themeFill="background2" w:themeFillShade="E6"/>
            <w:vAlign w:val="center"/>
          </w:tcPr>
          <w:p w14:paraId="1BAD9D04"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Impacto:</w:t>
            </w:r>
          </w:p>
        </w:tc>
        <w:tc>
          <w:tcPr>
            <w:tcW w:w="7224" w:type="dxa"/>
            <w:gridSpan w:val="2"/>
            <w:vAlign w:val="center"/>
          </w:tcPr>
          <w:p w14:paraId="6E6D58B3"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Baixa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Média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X )</w:t>
            </w:r>
            <w:proofErr w:type="gramEnd"/>
            <w:r w:rsidRPr="003260A1">
              <w:rPr>
                <w:rFonts w:ascii="Times New Roman" w:hAnsi="Times New Roman" w:cs="Times New Roman"/>
              </w:rPr>
              <w:t xml:space="preserve"> Alta</w:t>
            </w:r>
          </w:p>
        </w:tc>
      </w:tr>
      <w:tr w:rsidR="00C146AF" w:rsidRPr="003260A1" w14:paraId="5EA650B2" w14:textId="77777777" w:rsidTr="00E31BEE">
        <w:tc>
          <w:tcPr>
            <w:tcW w:w="9630" w:type="dxa"/>
            <w:gridSpan w:val="3"/>
            <w:shd w:val="clear" w:color="auto" w:fill="D0CECE" w:themeFill="background2" w:themeFillShade="E6"/>
            <w:vAlign w:val="center"/>
          </w:tcPr>
          <w:p w14:paraId="74DD08C5"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Causa</w:t>
            </w:r>
          </w:p>
        </w:tc>
      </w:tr>
      <w:tr w:rsidR="00C146AF" w:rsidRPr="003260A1" w14:paraId="21D08FD8" w14:textId="77777777" w:rsidTr="00E31BEE">
        <w:trPr>
          <w:trHeight w:val="647"/>
        </w:trPr>
        <w:tc>
          <w:tcPr>
            <w:tcW w:w="9630" w:type="dxa"/>
            <w:gridSpan w:val="3"/>
            <w:vAlign w:val="center"/>
          </w:tcPr>
          <w:p w14:paraId="2D72A27E"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Termo de referência mal formulado; informações inconsistentes no edital.</w:t>
            </w:r>
          </w:p>
        </w:tc>
      </w:tr>
      <w:tr w:rsidR="00C146AF" w:rsidRPr="003260A1" w14:paraId="6704148F" w14:textId="77777777" w:rsidTr="00E31BEE">
        <w:tc>
          <w:tcPr>
            <w:tcW w:w="9630" w:type="dxa"/>
            <w:gridSpan w:val="3"/>
            <w:shd w:val="clear" w:color="auto" w:fill="D0CECE" w:themeFill="background2" w:themeFillShade="E6"/>
            <w:vAlign w:val="center"/>
          </w:tcPr>
          <w:p w14:paraId="592B23AA"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Consequência</w:t>
            </w:r>
          </w:p>
        </w:tc>
      </w:tr>
      <w:tr w:rsidR="00C146AF" w:rsidRPr="003260A1" w14:paraId="638FD776" w14:textId="77777777" w:rsidTr="00E31BEE">
        <w:trPr>
          <w:trHeight w:val="862"/>
        </w:trPr>
        <w:tc>
          <w:tcPr>
            <w:tcW w:w="9630" w:type="dxa"/>
            <w:gridSpan w:val="3"/>
            <w:vAlign w:val="center"/>
          </w:tcPr>
          <w:p w14:paraId="2295B00E"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Atrasos no processo licitatório.</w:t>
            </w:r>
          </w:p>
        </w:tc>
      </w:tr>
      <w:tr w:rsidR="00C146AF" w:rsidRPr="003260A1" w14:paraId="5E00E334" w14:textId="77777777" w:rsidTr="00E31BEE">
        <w:trPr>
          <w:trHeight w:val="590"/>
        </w:trPr>
        <w:tc>
          <w:tcPr>
            <w:tcW w:w="4814" w:type="dxa"/>
            <w:gridSpan w:val="2"/>
            <w:shd w:val="clear" w:color="auto" w:fill="D0CECE" w:themeFill="background2" w:themeFillShade="E6"/>
            <w:vAlign w:val="center"/>
          </w:tcPr>
          <w:p w14:paraId="2049A38F"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Tratamento</w:t>
            </w:r>
          </w:p>
        </w:tc>
        <w:tc>
          <w:tcPr>
            <w:tcW w:w="4816" w:type="dxa"/>
            <w:shd w:val="clear" w:color="auto" w:fill="D0CECE" w:themeFill="background2" w:themeFillShade="E6"/>
            <w:vAlign w:val="center"/>
          </w:tcPr>
          <w:p w14:paraId="441468AF"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Responsável</w:t>
            </w:r>
          </w:p>
        </w:tc>
      </w:tr>
      <w:tr w:rsidR="00C146AF" w:rsidRPr="003260A1" w14:paraId="7AE6949C" w14:textId="77777777" w:rsidTr="00E31BEE">
        <w:trPr>
          <w:trHeight w:val="1119"/>
        </w:trPr>
        <w:tc>
          <w:tcPr>
            <w:tcW w:w="4814" w:type="dxa"/>
            <w:gridSpan w:val="2"/>
            <w:vAlign w:val="center"/>
          </w:tcPr>
          <w:p w14:paraId="631935BA"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 xml:space="preserve">- Usar modelos de documentos referendados internamente na SMTT, bem como fazer comparativo com </w:t>
            </w:r>
            <w:proofErr w:type="spellStart"/>
            <w:r w:rsidRPr="003260A1">
              <w:rPr>
                <w:rFonts w:ascii="Times New Roman" w:hAnsi="Times New Roman" w:cs="Times New Roman"/>
              </w:rPr>
              <w:t>TR’s</w:t>
            </w:r>
            <w:proofErr w:type="spellEnd"/>
            <w:r w:rsidRPr="003260A1">
              <w:rPr>
                <w:rFonts w:ascii="Times New Roman" w:hAnsi="Times New Roman" w:cs="Times New Roman"/>
              </w:rPr>
              <w:t xml:space="preserve"> de outros órgãos que tiveram sucesso em contratações similares;</w:t>
            </w:r>
          </w:p>
          <w:p w14:paraId="592F19BA"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r w:rsidRPr="003260A1">
              <w:rPr>
                <w:rFonts w:ascii="Times New Roman" w:hAnsi="Times New Roman" w:cs="Times New Roman"/>
              </w:rPr>
              <w:t>– Revisar o documento com acuidade antes de enviar à análise jurídica;</w:t>
            </w:r>
          </w:p>
        </w:tc>
        <w:tc>
          <w:tcPr>
            <w:tcW w:w="4816" w:type="dxa"/>
            <w:vAlign w:val="center"/>
          </w:tcPr>
          <w:p w14:paraId="7EFAE9C1" w14:textId="0613CB17" w:rsidR="00C146AF" w:rsidRPr="00CE1877" w:rsidRDefault="00C146AF" w:rsidP="00E31BEE">
            <w:pPr>
              <w:autoSpaceDE w:val="0"/>
              <w:autoSpaceDN w:val="0"/>
              <w:adjustRightInd w:val="0"/>
              <w:spacing w:line="276" w:lineRule="auto"/>
              <w:jc w:val="center"/>
              <w:rPr>
                <w:rFonts w:ascii="Times New Roman" w:hAnsi="Times New Roman" w:cs="Times New Roman"/>
                <w:b/>
                <w:bCs/>
              </w:rPr>
            </w:pPr>
            <w:r w:rsidRPr="00CE1877">
              <w:rPr>
                <w:rFonts w:ascii="Times New Roman" w:hAnsi="Times New Roman" w:cs="Times New Roman"/>
              </w:rPr>
              <w:t>Gerência de T</w:t>
            </w:r>
            <w:r w:rsidR="00CE1877" w:rsidRPr="00CE1877">
              <w:rPr>
                <w:rFonts w:ascii="Times New Roman" w:hAnsi="Times New Roman" w:cs="Times New Roman"/>
              </w:rPr>
              <w:t>ransporte</w:t>
            </w:r>
          </w:p>
        </w:tc>
      </w:tr>
    </w:tbl>
    <w:p w14:paraId="7AE01C7B" w14:textId="77777777" w:rsidR="00C146AF" w:rsidRPr="003260A1" w:rsidRDefault="00C146AF" w:rsidP="00C146AF">
      <w:pPr>
        <w:spacing w:line="276" w:lineRule="auto"/>
        <w:rPr>
          <w:rFonts w:ascii="Times New Roman" w:hAnsi="Times New Roman" w:cs="Times New Roman"/>
        </w:rPr>
      </w:pPr>
    </w:p>
    <w:tbl>
      <w:tblPr>
        <w:tblStyle w:val="Tabelacomgrade"/>
        <w:tblW w:w="0" w:type="auto"/>
        <w:tblLook w:val="04A0" w:firstRow="1" w:lastRow="0" w:firstColumn="1" w:lastColumn="0" w:noHBand="0" w:noVBand="1"/>
      </w:tblPr>
      <w:tblGrid>
        <w:gridCol w:w="2273"/>
        <w:gridCol w:w="1995"/>
        <w:gridCol w:w="4226"/>
      </w:tblGrid>
      <w:tr w:rsidR="00C146AF" w:rsidRPr="003260A1" w14:paraId="6F5F6CF0" w14:textId="77777777" w:rsidTr="00E31BEE">
        <w:tc>
          <w:tcPr>
            <w:tcW w:w="8494" w:type="dxa"/>
            <w:gridSpan w:val="3"/>
            <w:shd w:val="clear" w:color="auto" w:fill="7F7F7F" w:themeFill="text1" w:themeFillTint="80"/>
            <w:vAlign w:val="center"/>
          </w:tcPr>
          <w:p w14:paraId="02B1859C"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Risco 03 – Contratação de licitante com restrições para contratar com a Administração Pública</w:t>
            </w:r>
          </w:p>
        </w:tc>
      </w:tr>
      <w:tr w:rsidR="00C146AF" w:rsidRPr="003260A1" w14:paraId="0AD7D29A" w14:textId="77777777" w:rsidTr="00E31BEE">
        <w:tc>
          <w:tcPr>
            <w:tcW w:w="2273" w:type="dxa"/>
            <w:shd w:val="clear" w:color="auto" w:fill="D0CECE" w:themeFill="background2" w:themeFillShade="E6"/>
            <w:vAlign w:val="center"/>
          </w:tcPr>
          <w:p w14:paraId="3AE32708"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r w:rsidRPr="003260A1">
              <w:rPr>
                <w:rFonts w:ascii="Times New Roman" w:hAnsi="Times New Roman" w:cs="Times New Roman"/>
                <w:b/>
                <w:bCs/>
              </w:rPr>
              <w:t>Probabilidade:</w:t>
            </w:r>
          </w:p>
        </w:tc>
        <w:tc>
          <w:tcPr>
            <w:tcW w:w="6221" w:type="dxa"/>
            <w:gridSpan w:val="2"/>
            <w:vAlign w:val="center"/>
          </w:tcPr>
          <w:p w14:paraId="375D216B" w14:textId="77777777" w:rsidR="00C146AF" w:rsidRPr="003260A1" w:rsidRDefault="00C146AF" w:rsidP="00E31BEE">
            <w:pPr>
              <w:autoSpaceDE w:val="0"/>
              <w:autoSpaceDN w:val="0"/>
              <w:adjustRightInd w:val="0"/>
              <w:spacing w:line="276" w:lineRule="auto"/>
              <w:rPr>
                <w:rFonts w:ascii="Times New Roman" w:hAnsi="Times New Roman" w:cs="Times New Roman"/>
              </w:rPr>
            </w:pP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Baixa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X )</w:t>
            </w:r>
            <w:proofErr w:type="gramEnd"/>
            <w:r w:rsidRPr="003260A1">
              <w:rPr>
                <w:rFonts w:ascii="Times New Roman" w:hAnsi="Times New Roman" w:cs="Times New Roman"/>
              </w:rPr>
              <w:t xml:space="preserve"> Média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Alta</w:t>
            </w:r>
          </w:p>
        </w:tc>
      </w:tr>
      <w:tr w:rsidR="00C146AF" w:rsidRPr="003260A1" w14:paraId="5D01F6AB" w14:textId="77777777" w:rsidTr="00E31BEE">
        <w:tc>
          <w:tcPr>
            <w:tcW w:w="2273" w:type="dxa"/>
            <w:shd w:val="clear" w:color="auto" w:fill="D0CECE" w:themeFill="background2" w:themeFillShade="E6"/>
            <w:vAlign w:val="center"/>
          </w:tcPr>
          <w:p w14:paraId="14B7116D"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r w:rsidRPr="003260A1">
              <w:rPr>
                <w:rFonts w:ascii="Times New Roman" w:hAnsi="Times New Roman" w:cs="Times New Roman"/>
                <w:b/>
                <w:bCs/>
              </w:rPr>
              <w:t>Impacto:</w:t>
            </w:r>
          </w:p>
        </w:tc>
        <w:tc>
          <w:tcPr>
            <w:tcW w:w="6221" w:type="dxa"/>
            <w:gridSpan w:val="2"/>
            <w:vAlign w:val="center"/>
          </w:tcPr>
          <w:p w14:paraId="4E242DE8"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Baixa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X  )</w:t>
            </w:r>
            <w:proofErr w:type="gramEnd"/>
            <w:r w:rsidRPr="003260A1">
              <w:rPr>
                <w:rFonts w:ascii="Times New Roman" w:hAnsi="Times New Roman" w:cs="Times New Roman"/>
              </w:rPr>
              <w:t xml:space="preserve"> Média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Alta</w:t>
            </w:r>
          </w:p>
        </w:tc>
      </w:tr>
      <w:tr w:rsidR="00C146AF" w:rsidRPr="003260A1" w14:paraId="354BFBDF" w14:textId="77777777" w:rsidTr="00E31BEE">
        <w:tc>
          <w:tcPr>
            <w:tcW w:w="8494" w:type="dxa"/>
            <w:gridSpan w:val="3"/>
            <w:shd w:val="clear" w:color="auto" w:fill="D0CECE" w:themeFill="background2" w:themeFillShade="E6"/>
            <w:vAlign w:val="center"/>
          </w:tcPr>
          <w:p w14:paraId="2F60F2B6"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Causa</w:t>
            </w:r>
          </w:p>
        </w:tc>
      </w:tr>
      <w:tr w:rsidR="00C146AF" w:rsidRPr="003260A1" w14:paraId="0CF77BCC" w14:textId="77777777" w:rsidTr="00E31BEE">
        <w:trPr>
          <w:trHeight w:val="647"/>
        </w:trPr>
        <w:tc>
          <w:tcPr>
            <w:tcW w:w="8494" w:type="dxa"/>
            <w:gridSpan w:val="3"/>
            <w:vAlign w:val="center"/>
          </w:tcPr>
          <w:p w14:paraId="3F0A65FD"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Empresas que, em contratos anteriores, possuem registros de pendências que comprometeram a execução dos ajustes.</w:t>
            </w:r>
          </w:p>
        </w:tc>
      </w:tr>
      <w:tr w:rsidR="00C146AF" w:rsidRPr="003260A1" w14:paraId="0E6BD959" w14:textId="77777777" w:rsidTr="00E31BEE">
        <w:tc>
          <w:tcPr>
            <w:tcW w:w="8494" w:type="dxa"/>
            <w:gridSpan w:val="3"/>
            <w:shd w:val="clear" w:color="auto" w:fill="D0CECE" w:themeFill="background2" w:themeFillShade="E6"/>
            <w:vAlign w:val="center"/>
          </w:tcPr>
          <w:p w14:paraId="0D54EF45"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Consequência</w:t>
            </w:r>
          </w:p>
        </w:tc>
      </w:tr>
      <w:tr w:rsidR="00C146AF" w:rsidRPr="003260A1" w14:paraId="2D62F423" w14:textId="77777777" w:rsidTr="00E31BEE">
        <w:trPr>
          <w:trHeight w:val="933"/>
        </w:trPr>
        <w:tc>
          <w:tcPr>
            <w:tcW w:w="8494" w:type="dxa"/>
            <w:gridSpan w:val="3"/>
            <w:vAlign w:val="center"/>
          </w:tcPr>
          <w:p w14:paraId="5A7DF669"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Pode haver a impossibilidade de execução dos serviços contratuais.</w:t>
            </w:r>
          </w:p>
        </w:tc>
      </w:tr>
      <w:tr w:rsidR="00C146AF" w:rsidRPr="003260A1" w14:paraId="77057FED" w14:textId="77777777" w:rsidTr="00E31BEE">
        <w:tc>
          <w:tcPr>
            <w:tcW w:w="4268" w:type="dxa"/>
            <w:gridSpan w:val="2"/>
            <w:shd w:val="clear" w:color="auto" w:fill="D0CECE" w:themeFill="background2" w:themeFillShade="E6"/>
            <w:vAlign w:val="center"/>
          </w:tcPr>
          <w:p w14:paraId="483C9BF6"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lastRenderedPageBreak/>
              <w:t>Tratamento</w:t>
            </w:r>
          </w:p>
        </w:tc>
        <w:tc>
          <w:tcPr>
            <w:tcW w:w="4226" w:type="dxa"/>
            <w:shd w:val="clear" w:color="auto" w:fill="D0CECE" w:themeFill="background2" w:themeFillShade="E6"/>
            <w:vAlign w:val="center"/>
          </w:tcPr>
          <w:p w14:paraId="5837FD83"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Responsável</w:t>
            </w:r>
          </w:p>
        </w:tc>
      </w:tr>
      <w:tr w:rsidR="00C146AF" w:rsidRPr="003260A1" w14:paraId="08D1FC0A" w14:textId="77777777" w:rsidTr="00E31BEE">
        <w:trPr>
          <w:trHeight w:val="1119"/>
        </w:trPr>
        <w:tc>
          <w:tcPr>
            <w:tcW w:w="4268" w:type="dxa"/>
            <w:gridSpan w:val="2"/>
            <w:vAlign w:val="center"/>
          </w:tcPr>
          <w:p w14:paraId="2909922C"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Adequada seleção de fornecedores, mediante conferência de certidões emitidas por órgãos públicos e SICAF.</w:t>
            </w:r>
          </w:p>
        </w:tc>
        <w:tc>
          <w:tcPr>
            <w:tcW w:w="4226" w:type="dxa"/>
            <w:vAlign w:val="center"/>
          </w:tcPr>
          <w:p w14:paraId="6F396B30" w14:textId="77777777" w:rsidR="00C146AF" w:rsidRPr="003260A1" w:rsidRDefault="00C146AF" w:rsidP="00E31BEE">
            <w:pPr>
              <w:autoSpaceDE w:val="0"/>
              <w:autoSpaceDN w:val="0"/>
              <w:adjustRightInd w:val="0"/>
              <w:spacing w:line="276" w:lineRule="auto"/>
              <w:jc w:val="center"/>
              <w:rPr>
                <w:rFonts w:ascii="Times New Roman" w:hAnsi="Times New Roman" w:cs="Times New Roman"/>
              </w:rPr>
            </w:pPr>
            <w:r w:rsidRPr="003260A1">
              <w:rPr>
                <w:rFonts w:ascii="Times New Roman" w:hAnsi="Times New Roman" w:cs="Times New Roman"/>
              </w:rPr>
              <w:t>Comissão de Contratação</w:t>
            </w:r>
          </w:p>
        </w:tc>
      </w:tr>
    </w:tbl>
    <w:p w14:paraId="7ABEB8D0" w14:textId="77777777" w:rsidR="00C146AF" w:rsidRPr="003260A1" w:rsidRDefault="00C146AF" w:rsidP="00C146AF">
      <w:pPr>
        <w:spacing w:line="276" w:lineRule="auto"/>
        <w:rPr>
          <w:rFonts w:ascii="Times New Roman" w:hAnsi="Times New Roman" w:cs="Times New Roman"/>
        </w:rPr>
      </w:pPr>
    </w:p>
    <w:tbl>
      <w:tblPr>
        <w:tblStyle w:val="Tabelacomgrade"/>
        <w:tblW w:w="0" w:type="auto"/>
        <w:tblLook w:val="04A0" w:firstRow="1" w:lastRow="0" w:firstColumn="1" w:lastColumn="0" w:noHBand="0" w:noVBand="1"/>
      </w:tblPr>
      <w:tblGrid>
        <w:gridCol w:w="2273"/>
        <w:gridCol w:w="1995"/>
        <w:gridCol w:w="4226"/>
      </w:tblGrid>
      <w:tr w:rsidR="00C146AF" w:rsidRPr="003260A1" w14:paraId="7B798730" w14:textId="77777777" w:rsidTr="00E31BEE">
        <w:tc>
          <w:tcPr>
            <w:tcW w:w="8494" w:type="dxa"/>
            <w:gridSpan w:val="3"/>
            <w:shd w:val="clear" w:color="auto" w:fill="7F7F7F" w:themeFill="text1" w:themeFillTint="80"/>
            <w:vAlign w:val="center"/>
          </w:tcPr>
          <w:p w14:paraId="01C4F1B6"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Risco 04 – Estimativa de preço inadequada</w:t>
            </w:r>
          </w:p>
        </w:tc>
      </w:tr>
      <w:tr w:rsidR="00C146AF" w:rsidRPr="003260A1" w14:paraId="5DD3765C" w14:textId="77777777" w:rsidTr="00E31BEE">
        <w:tc>
          <w:tcPr>
            <w:tcW w:w="2273" w:type="dxa"/>
            <w:shd w:val="clear" w:color="auto" w:fill="D0CECE" w:themeFill="background2" w:themeFillShade="E6"/>
            <w:vAlign w:val="center"/>
          </w:tcPr>
          <w:p w14:paraId="004445DD"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r w:rsidRPr="003260A1">
              <w:rPr>
                <w:rFonts w:ascii="Times New Roman" w:hAnsi="Times New Roman" w:cs="Times New Roman"/>
                <w:b/>
                <w:bCs/>
              </w:rPr>
              <w:t>Probabilidade:</w:t>
            </w:r>
          </w:p>
        </w:tc>
        <w:tc>
          <w:tcPr>
            <w:tcW w:w="6221" w:type="dxa"/>
            <w:gridSpan w:val="2"/>
            <w:vAlign w:val="center"/>
          </w:tcPr>
          <w:p w14:paraId="5638D86B" w14:textId="77777777" w:rsidR="00C146AF" w:rsidRPr="003260A1" w:rsidRDefault="00C146AF" w:rsidP="00E31BEE">
            <w:pPr>
              <w:autoSpaceDE w:val="0"/>
              <w:autoSpaceDN w:val="0"/>
              <w:adjustRightInd w:val="0"/>
              <w:spacing w:line="276" w:lineRule="auto"/>
              <w:rPr>
                <w:rFonts w:ascii="Times New Roman" w:hAnsi="Times New Roman" w:cs="Times New Roman"/>
              </w:rPr>
            </w:pP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Baixa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X )</w:t>
            </w:r>
            <w:proofErr w:type="gramEnd"/>
            <w:r w:rsidRPr="003260A1">
              <w:rPr>
                <w:rFonts w:ascii="Times New Roman" w:hAnsi="Times New Roman" w:cs="Times New Roman"/>
              </w:rPr>
              <w:t xml:space="preserve"> Média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Alta</w:t>
            </w:r>
          </w:p>
        </w:tc>
      </w:tr>
      <w:tr w:rsidR="00C146AF" w:rsidRPr="003260A1" w14:paraId="0BFD36FD" w14:textId="77777777" w:rsidTr="00E31BEE">
        <w:tc>
          <w:tcPr>
            <w:tcW w:w="2273" w:type="dxa"/>
            <w:shd w:val="clear" w:color="auto" w:fill="D0CECE" w:themeFill="background2" w:themeFillShade="E6"/>
            <w:vAlign w:val="center"/>
          </w:tcPr>
          <w:p w14:paraId="14708875"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r w:rsidRPr="003260A1">
              <w:rPr>
                <w:rFonts w:ascii="Times New Roman" w:hAnsi="Times New Roman" w:cs="Times New Roman"/>
                <w:b/>
                <w:bCs/>
              </w:rPr>
              <w:t>Impacto:</w:t>
            </w:r>
          </w:p>
        </w:tc>
        <w:tc>
          <w:tcPr>
            <w:tcW w:w="6221" w:type="dxa"/>
            <w:gridSpan w:val="2"/>
            <w:vAlign w:val="center"/>
          </w:tcPr>
          <w:p w14:paraId="3C2FAC99"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Baixa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Média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X  )</w:t>
            </w:r>
            <w:proofErr w:type="gramEnd"/>
            <w:r w:rsidRPr="003260A1">
              <w:rPr>
                <w:rFonts w:ascii="Times New Roman" w:hAnsi="Times New Roman" w:cs="Times New Roman"/>
              </w:rPr>
              <w:t xml:space="preserve"> Alta</w:t>
            </w:r>
          </w:p>
        </w:tc>
      </w:tr>
      <w:tr w:rsidR="00C146AF" w:rsidRPr="003260A1" w14:paraId="22608ED3" w14:textId="77777777" w:rsidTr="00E31BEE">
        <w:tc>
          <w:tcPr>
            <w:tcW w:w="8494" w:type="dxa"/>
            <w:gridSpan w:val="3"/>
            <w:shd w:val="clear" w:color="auto" w:fill="D0CECE" w:themeFill="background2" w:themeFillShade="E6"/>
            <w:vAlign w:val="center"/>
          </w:tcPr>
          <w:p w14:paraId="0C332D61"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Causa</w:t>
            </w:r>
          </w:p>
        </w:tc>
      </w:tr>
      <w:tr w:rsidR="00C146AF" w:rsidRPr="003260A1" w14:paraId="6600A405" w14:textId="77777777" w:rsidTr="00E31BEE">
        <w:trPr>
          <w:trHeight w:val="966"/>
        </w:trPr>
        <w:tc>
          <w:tcPr>
            <w:tcW w:w="8494" w:type="dxa"/>
            <w:gridSpan w:val="3"/>
            <w:vAlign w:val="center"/>
          </w:tcPr>
          <w:p w14:paraId="6D53EB0C"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 xml:space="preserve">Falta de clareza sobre objeto a ser contratado; </w:t>
            </w:r>
          </w:p>
          <w:p w14:paraId="476D269E"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 xml:space="preserve">Pesquisa de preços incompatível com os praticados no mercado; </w:t>
            </w:r>
          </w:p>
          <w:p w14:paraId="416F4D98"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Realizar a pesquisa de preço sem utilizar os métodos adequados;</w:t>
            </w:r>
          </w:p>
        </w:tc>
      </w:tr>
      <w:tr w:rsidR="00C146AF" w:rsidRPr="003260A1" w14:paraId="64D0991C" w14:textId="77777777" w:rsidTr="00E31BEE">
        <w:tc>
          <w:tcPr>
            <w:tcW w:w="8494" w:type="dxa"/>
            <w:gridSpan w:val="3"/>
            <w:shd w:val="clear" w:color="auto" w:fill="D0CECE" w:themeFill="background2" w:themeFillShade="E6"/>
            <w:vAlign w:val="center"/>
          </w:tcPr>
          <w:p w14:paraId="41A151EC"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Consequência</w:t>
            </w:r>
          </w:p>
        </w:tc>
      </w:tr>
      <w:tr w:rsidR="00C146AF" w:rsidRPr="003260A1" w14:paraId="47BE0205" w14:textId="77777777" w:rsidTr="00E31BEE">
        <w:trPr>
          <w:trHeight w:val="933"/>
        </w:trPr>
        <w:tc>
          <w:tcPr>
            <w:tcW w:w="8494" w:type="dxa"/>
            <w:gridSpan w:val="3"/>
            <w:vAlign w:val="center"/>
          </w:tcPr>
          <w:p w14:paraId="318EA0DD"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Atraso no processo de contratação, levando a administração pública a repetir os trâmites e prazos licitatórios.</w:t>
            </w:r>
          </w:p>
        </w:tc>
      </w:tr>
      <w:tr w:rsidR="00C146AF" w:rsidRPr="003260A1" w14:paraId="552C4868" w14:textId="77777777" w:rsidTr="00E31BEE">
        <w:tc>
          <w:tcPr>
            <w:tcW w:w="4268" w:type="dxa"/>
            <w:gridSpan w:val="2"/>
            <w:shd w:val="clear" w:color="auto" w:fill="D0CECE" w:themeFill="background2" w:themeFillShade="E6"/>
            <w:vAlign w:val="center"/>
          </w:tcPr>
          <w:p w14:paraId="5F605B72"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Tratamento</w:t>
            </w:r>
          </w:p>
        </w:tc>
        <w:tc>
          <w:tcPr>
            <w:tcW w:w="4226" w:type="dxa"/>
            <w:shd w:val="clear" w:color="auto" w:fill="D0CECE" w:themeFill="background2" w:themeFillShade="E6"/>
            <w:vAlign w:val="center"/>
          </w:tcPr>
          <w:p w14:paraId="0EA11842"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Responsável</w:t>
            </w:r>
          </w:p>
        </w:tc>
      </w:tr>
      <w:tr w:rsidR="00C146AF" w:rsidRPr="003260A1" w14:paraId="54B3F5CE" w14:textId="77777777" w:rsidTr="00E31BEE">
        <w:trPr>
          <w:trHeight w:val="620"/>
        </w:trPr>
        <w:tc>
          <w:tcPr>
            <w:tcW w:w="4268" w:type="dxa"/>
            <w:gridSpan w:val="2"/>
            <w:vAlign w:val="center"/>
          </w:tcPr>
          <w:p w14:paraId="1EE2B2F9"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Realizar pesquisa de preços nos termos da IN n. 65/2021- SEGES/ME</w:t>
            </w:r>
          </w:p>
        </w:tc>
        <w:tc>
          <w:tcPr>
            <w:tcW w:w="4226" w:type="dxa"/>
            <w:vAlign w:val="center"/>
          </w:tcPr>
          <w:p w14:paraId="79F8B13A" w14:textId="77777777" w:rsidR="00C146AF" w:rsidRPr="003260A1" w:rsidRDefault="00C146AF" w:rsidP="00E31BEE">
            <w:pPr>
              <w:autoSpaceDE w:val="0"/>
              <w:autoSpaceDN w:val="0"/>
              <w:adjustRightInd w:val="0"/>
              <w:spacing w:line="276" w:lineRule="auto"/>
              <w:jc w:val="center"/>
              <w:rPr>
                <w:rFonts w:ascii="Times New Roman" w:hAnsi="Times New Roman" w:cs="Times New Roman"/>
              </w:rPr>
            </w:pPr>
            <w:r w:rsidRPr="003260A1">
              <w:rPr>
                <w:rFonts w:ascii="Times New Roman" w:hAnsi="Times New Roman" w:cs="Times New Roman"/>
              </w:rPr>
              <w:t>Agente de Licitação</w:t>
            </w:r>
          </w:p>
        </w:tc>
      </w:tr>
      <w:tr w:rsidR="00C146AF" w:rsidRPr="003260A1" w14:paraId="5FE74FD6" w14:textId="77777777" w:rsidTr="00E31BEE">
        <w:trPr>
          <w:trHeight w:val="686"/>
        </w:trPr>
        <w:tc>
          <w:tcPr>
            <w:tcW w:w="4268" w:type="dxa"/>
            <w:gridSpan w:val="2"/>
            <w:vAlign w:val="center"/>
          </w:tcPr>
          <w:p w14:paraId="16E9C3DE"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Especificar no Termo de Referência de forma clara as especificações do objeto.</w:t>
            </w:r>
          </w:p>
        </w:tc>
        <w:tc>
          <w:tcPr>
            <w:tcW w:w="4226" w:type="dxa"/>
            <w:vAlign w:val="center"/>
          </w:tcPr>
          <w:p w14:paraId="210BE1EF" w14:textId="6BB4FD21" w:rsidR="00C146AF" w:rsidRPr="0093312E" w:rsidRDefault="00C146AF" w:rsidP="00E31BEE">
            <w:pPr>
              <w:autoSpaceDE w:val="0"/>
              <w:autoSpaceDN w:val="0"/>
              <w:adjustRightInd w:val="0"/>
              <w:spacing w:line="276" w:lineRule="auto"/>
              <w:jc w:val="center"/>
              <w:rPr>
                <w:rFonts w:ascii="Times New Roman" w:hAnsi="Times New Roman" w:cs="Times New Roman"/>
              </w:rPr>
            </w:pPr>
            <w:r w:rsidRPr="0093312E">
              <w:rPr>
                <w:rFonts w:ascii="Times New Roman" w:hAnsi="Times New Roman" w:cs="Times New Roman"/>
              </w:rPr>
              <w:t>Gerência de Tr</w:t>
            </w:r>
            <w:r w:rsidR="0093312E" w:rsidRPr="0093312E">
              <w:rPr>
                <w:rFonts w:ascii="Times New Roman" w:hAnsi="Times New Roman" w:cs="Times New Roman"/>
              </w:rPr>
              <w:t>ansporte</w:t>
            </w:r>
          </w:p>
        </w:tc>
      </w:tr>
    </w:tbl>
    <w:p w14:paraId="47EE9F8E" w14:textId="77777777" w:rsidR="00C146AF" w:rsidRPr="003260A1" w:rsidRDefault="00C146AF" w:rsidP="00C146AF">
      <w:pPr>
        <w:spacing w:line="276" w:lineRule="auto"/>
        <w:rPr>
          <w:rFonts w:ascii="Times New Roman" w:hAnsi="Times New Roman" w:cs="Times New Roman"/>
        </w:rPr>
      </w:pPr>
    </w:p>
    <w:p w14:paraId="286BEA1F" w14:textId="77777777" w:rsidR="00C146AF" w:rsidRPr="003260A1" w:rsidRDefault="00C146AF" w:rsidP="00C146AF">
      <w:pPr>
        <w:spacing w:line="276" w:lineRule="auto"/>
        <w:rPr>
          <w:rFonts w:ascii="Times New Roman" w:hAnsi="Times New Roman" w:cs="Times New Roman"/>
        </w:rPr>
      </w:pPr>
    </w:p>
    <w:p w14:paraId="4F017171" w14:textId="77777777" w:rsidR="00C146AF" w:rsidRPr="003260A1" w:rsidRDefault="00C146AF" w:rsidP="00C146AF">
      <w:pPr>
        <w:spacing w:line="276" w:lineRule="auto"/>
        <w:rPr>
          <w:rFonts w:ascii="Times New Roman" w:hAnsi="Times New Roman" w:cs="Times New Roman"/>
        </w:rPr>
      </w:pPr>
    </w:p>
    <w:p w14:paraId="0569CF26" w14:textId="77777777" w:rsidR="00C146AF" w:rsidRPr="003260A1" w:rsidRDefault="00C146AF" w:rsidP="00C146AF">
      <w:pPr>
        <w:spacing w:line="276" w:lineRule="auto"/>
        <w:rPr>
          <w:rFonts w:ascii="Times New Roman" w:hAnsi="Times New Roman" w:cs="Times New Roman"/>
        </w:rPr>
      </w:pPr>
    </w:p>
    <w:p w14:paraId="473CA924" w14:textId="77777777" w:rsidR="00C146AF" w:rsidRPr="003260A1" w:rsidRDefault="00C146AF" w:rsidP="00C146AF">
      <w:pPr>
        <w:spacing w:line="276" w:lineRule="auto"/>
        <w:rPr>
          <w:rFonts w:ascii="Times New Roman" w:hAnsi="Times New Roman" w:cs="Times New Roman"/>
        </w:rPr>
      </w:pPr>
    </w:p>
    <w:tbl>
      <w:tblPr>
        <w:tblStyle w:val="Tabelacomgrade"/>
        <w:tblW w:w="0" w:type="auto"/>
        <w:tblLook w:val="04A0" w:firstRow="1" w:lastRow="0" w:firstColumn="1" w:lastColumn="0" w:noHBand="0" w:noVBand="1"/>
      </w:tblPr>
      <w:tblGrid>
        <w:gridCol w:w="2272"/>
        <w:gridCol w:w="1996"/>
        <w:gridCol w:w="4226"/>
      </w:tblGrid>
      <w:tr w:rsidR="00C146AF" w:rsidRPr="003260A1" w14:paraId="727056CD" w14:textId="77777777" w:rsidTr="00E31BEE">
        <w:trPr>
          <w:trHeight w:val="355"/>
        </w:trPr>
        <w:tc>
          <w:tcPr>
            <w:tcW w:w="8494" w:type="dxa"/>
            <w:gridSpan w:val="3"/>
            <w:shd w:val="clear" w:color="auto" w:fill="7F7F7F" w:themeFill="text1" w:themeFillTint="80"/>
            <w:vAlign w:val="center"/>
          </w:tcPr>
          <w:p w14:paraId="7D3196BA"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r w:rsidRPr="003260A1">
              <w:rPr>
                <w:rFonts w:ascii="Times New Roman" w:hAnsi="Times New Roman" w:cs="Times New Roman"/>
                <w:b/>
                <w:bCs/>
              </w:rPr>
              <w:lastRenderedPageBreak/>
              <w:t>Risco 05 – Perda, ao longo do contrato, das condições de habilitação e qualificação exigidas na licitação.</w:t>
            </w:r>
          </w:p>
        </w:tc>
      </w:tr>
      <w:tr w:rsidR="00C146AF" w:rsidRPr="003260A1" w14:paraId="17AA5144" w14:textId="77777777" w:rsidTr="00E31BEE">
        <w:tc>
          <w:tcPr>
            <w:tcW w:w="2272" w:type="dxa"/>
            <w:shd w:val="clear" w:color="auto" w:fill="D0CECE" w:themeFill="background2" w:themeFillShade="E6"/>
            <w:vAlign w:val="center"/>
          </w:tcPr>
          <w:p w14:paraId="5ABEF2C7"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r w:rsidRPr="003260A1">
              <w:rPr>
                <w:rFonts w:ascii="Times New Roman" w:hAnsi="Times New Roman" w:cs="Times New Roman"/>
                <w:b/>
                <w:bCs/>
              </w:rPr>
              <w:t>Probabilidade:</w:t>
            </w:r>
          </w:p>
        </w:tc>
        <w:tc>
          <w:tcPr>
            <w:tcW w:w="6222" w:type="dxa"/>
            <w:gridSpan w:val="2"/>
            <w:vAlign w:val="center"/>
          </w:tcPr>
          <w:p w14:paraId="6A74A351" w14:textId="77777777" w:rsidR="00C146AF" w:rsidRPr="003260A1" w:rsidRDefault="00C146AF" w:rsidP="00E31BEE">
            <w:pPr>
              <w:autoSpaceDE w:val="0"/>
              <w:autoSpaceDN w:val="0"/>
              <w:adjustRightInd w:val="0"/>
              <w:spacing w:line="276" w:lineRule="auto"/>
              <w:rPr>
                <w:rFonts w:ascii="Times New Roman" w:hAnsi="Times New Roman" w:cs="Times New Roman"/>
              </w:rPr>
            </w:pPr>
            <w:proofErr w:type="gramStart"/>
            <w:r w:rsidRPr="003260A1">
              <w:rPr>
                <w:rFonts w:ascii="Times New Roman" w:hAnsi="Times New Roman" w:cs="Times New Roman"/>
              </w:rPr>
              <w:t>(  X  )</w:t>
            </w:r>
            <w:proofErr w:type="gramEnd"/>
            <w:r w:rsidRPr="003260A1">
              <w:rPr>
                <w:rFonts w:ascii="Times New Roman" w:hAnsi="Times New Roman" w:cs="Times New Roman"/>
              </w:rPr>
              <w:t xml:space="preserve"> Baixa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Média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Alta</w:t>
            </w:r>
          </w:p>
        </w:tc>
      </w:tr>
      <w:tr w:rsidR="00C146AF" w:rsidRPr="003260A1" w14:paraId="05BE9F67" w14:textId="77777777" w:rsidTr="00E31BEE">
        <w:tc>
          <w:tcPr>
            <w:tcW w:w="2272" w:type="dxa"/>
            <w:shd w:val="clear" w:color="auto" w:fill="D0CECE" w:themeFill="background2" w:themeFillShade="E6"/>
            <w:vAlign w:val="center"/>
          </w:tcPr>
          <w:p w14:paraId="7BFC5453"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r w:rsidRPr="003260A1">
              <w:rPr>
                <w:rFonts w:ascii="Times New Roman" w:hAnsi="Times New Roman" w:cs="Times New Roman"/>
                <w:b/>
                <w:bCs/>
              </w:rPr>
              <w:t>Impacto:</w:t>
            </w:r>
          </w:p>
        </w:tc>
        <w:tc>
          <w:tcPr>
            <w:tcW w:w="6222" w:type="dxa"/>
            <w:gridSpan w:val="2"/>
            <w:vAlign w:val="center"/>
          </w:tcPr>
          <w:p w14:paraId="1A3BDDF4"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proofErr w:type="gramStart"/>
            <w:r w:rsidRPr="003260A1">
              <w:rPr>
                <w:rFonts w:ascii="Times New Roman" w:hAnsi="Times New Roman" w:cs="Times New Roman"/>
              </w:rPr>
              <w:t>(  X  )</w:t>
            </w:r>
            <w:proofErr w:type="gramEnd"/>
            <w:r w:rsidRPr="003260A1">
              <w:rPr>
                <w:rFonts w:ascii="Times New Roman" w:hAnsi="Times New Roman" w:cs="Times New Roman"/>
              </w:rPr>
              <w:t xml:space="preserve"> Baixa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Média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Alta</w:t>
            </w:r>
          </w:p>
        </w:tc>
      </w:tr>
      <w:tr w:rsidR="00C146AF" w:rsidRPr="003260A1" w14:paraId="011F6CC1" w14:textId="77777777" w:rsidTr="00E31BEE">
        <w:tc>
          <w:tcPr>
            <w:tcW w:w="8494" w:type="dxa"/>
            <w:gridSpan w:val="3"/>
            <w:shd w:val="clear" w:color="auto" w:fill="D0CECE" w:themeFill="background2" w:themeFillShade="E6"/>
            <w:vAlign w:val="center"/>
          </w:tcPr>
          <w:p w14:paraId="7CF5EA03"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Causa</w:t>
            </w:r>
          </w:p>
        </w:tc>
      </w:tr>
      <w:tr w:rsidR="00C146AF" w:rsidRPr="003260A1" w14:paraId="4FBCBC19" w14:textId="77777777" w:rsidTr="00E31BEE">
        <w:trPr>
          <w:trHeight w:val="647"/>
        </w:trPr>
        <w:tc>
          <w:tcPr>
            <w:tcW w:w="8494" w:type="dxa"/>
            <w:gridSpan w:val="3"/>
            <w:vAlign w:val="center"/>
          </w:tcPr>
          <w:p w14:paraId="2D9BDEBD"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Fatos externos ao contrato que afetem a empresa ou ramo de negócio.</w:t>
            </w:r>
          </w:p>
        </w:tc>
      </w:tr>
      <w:tr w:rsidR="00C146AF" w:rsidRPr="003260A1" w14:paraId="1B79E241" w14:textId="77777777" w:rsidTr="00E31BEE">
        <w:tc>
          <w:tcPr>
            <w:tcW w:w="8494" w:type="dxa"/>
            <w:gridSpan w:val="3"/>
            <w:shd w:val="clear" w:color="auto" w:fill="D0CECE" w:themeFill="background2" w:themeFillShade="E6"/>
            <w:vAlign w:val="center"/>
          </w:tcPr>
          <w:p w14:paraId="1688DC58"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Consequência</w:t>
            </w:r>
          </w:p>
        </w:tc>
      </w:tr>
      <w:tr w:rsidR="00C146AF" w:rsidRPr="003260A1" w14:paraId="75B769EF" w14:textId="77777777" w:rsidTr="00E31BEE">
        <w:trPr>
          <w:trHeight w:val="933"/>
        </w:trPr>
        <w:tc>
          <w:tcPr>
            <w:tcW w:w="8494" w:type="dxa"/>
            <w:gridSpan w:val="3"/>
            <w:vAlign w:val="center"/>
          </w:tcPr>
          <w:p w14:paraId="2DE999A0"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Possibilidade de suspensão do contrato; impossibilidade de concluir o objeto da demanda.</w:t>
            </w:r>
          </w:p>
        </w:tc>
      </w:tr>
      <w:tr w:rsidR="00C146AF" w:rsidRPr="003260A1" w14:paraId="2F3B32EF" w14:textId="77777777" w:rsidTr="00E31BEE">
        <w:tc>
          <w:tcPr>
            <w:tcW w:w="4268" w:type="dxa"/>
            <w:gridSpan w:val="2"/>
            <w:shd w:val="clear" w:color="auto" w:fill="D0CECE" w:themeFill="background2" w:themeFillShade="E6"/>
            <w:vAlign w:val="center"/>
          </w:tcPr>
          <w:p w14:paraId="1867FBB9"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Tratamento</w:t>
            </w:r>
          </w:p>
        </w:tc>
        <w:tc>
          <w:tcPr>
            <w:tcW w:w="4226" w:type="dxa"/>
            <w:shd w:val="clear" w:color="auto" w:fill="D0CECE" w:themeFill="background2" w:themeFillShade="E6"/>
            <w:vAlign w:val="center"/>
          </w:tcPr>
          <w:p w14:paraId="6830B275"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Responsável</w:t>
            </w:r>
          </w:p>
        </w:tc>
      </w:tr>
      <w:tr w:rsidR="00C146AF" w:rsidRPr="003260A1" w14:paraId="530691BE" w14:textId="77777777" w:rsidTr="00E31BEE">
        <w:trPr>
          <w:trHeight w:val="1119"/>
        </w:trPr>
        <w:tc>
          <w:tcPr>
            <w:tcW w:w="4268" w:type="dxa"/>
            <w:gridSpan w:val="2"/>
            <w:vAlign w:val="center"/>
          </w:tcPr>
          <w:p w14:paraId="0D1DBB0B"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Gestor do contrato deve exercer adequada fiscalização contratual de modo a verificar as condições de habilitação.</w:t>
            </w:r>
          </w:p>
        </w:tc>
        <w:tc>
          <w:tcPr>
            <w:tcW w:w="4226" w:type="dxa"/>
            <w:vAlign w:val="center"/>
          </w:tcPr>
          <w:p w14:paraId="489D3BA9" w14:textId="77777777" w:rsidR="00C146AF" w:rsidRPr="003260A1" w:rsidRDefault="00C146AF" w:rsidP="00E31BEE">
            <w:pPr>
              <w:autoSpaceDE w:val="0"/>
              <w:autoSpaceDN w:val="0"/>
              <w:adjustRightInd w:val="0"/>
              <w:spacing w:line="276" w:lineRule="auto"/>
              <w:jc w:val="center"/>
              <w:rPr>
                <w:rFonts w:ascii="Times New Roman" w:hAnsi="Times New Roman" w:cs="Times New Roman"/>
              </w:rPr>
            </w:pPr>
            <w:r w:rsidRPr="003260A1">
              <w:rPr>
                <w:rFonts w:ascii="Times New Roman" w:hAnsi="Times New Roman" w:cs="Times New Roman"/>
              </w:rPr>
              <w:t>Gestor do contrato</w:t>
            </w:r>
          </w:p>
        </w:tc>
      </w:tr>
    </w:tbl>
    <w:p w14:paraId="3E120D93" w14:textId="77777777" w:rsidR="00C146AF" w:rsidRPr="003260A1" w:rsidRDefault="00C146AF" w:rsidP="00C146AF">
      <w:pPr>
        <w:spacing w:line="276" w:lineRule="auto"/>
        <w:rPr>
          <w:rFonts w:ascii="Times New Roman" w:hAnsi="Times New Roman" w:cs="Times New Roman"/>
        </w:rPr>
      </w:pPr>
    </w:p>
    <w:tbl>
      <w:tblPr>
        <w:tblStyle w:val="Tabelacomgrade"/>
        <w:tblW w:w="0" w:type="auto"/>
        <w:tblLook w:val="04A0" w:firstRow="1" w:lastRow="0" w:firstColumn="1" w:lastColumn="0" w:noHBand="0" w:noVBand="1"/>
      </w:tblPr>
      <w:tblGrid>
        <w:gridCol w:w="2273"/>
        <w:gridCol w:w="1995"/>
        <w:gridCol w:w="4226"/>
      </w:tblGrid>
      <w:tr w:rsidR="00C146AF" w:rsidRPr="003260A1" w14:paraId="67154C62" w14:textId="77777777" w:rsidTr="00E31BEE">
        <w:trPr>
          <w:trHeight w:val="355"/>
        </w:trPr>
        <w:tc>
          <w:tcPr>
            <w:tcW w:w="8494" w:type="dxa"/>
            <w:gridSpan w:val="3"/>
            <w:shd w:val="clear" w:color="auto" w:fill="7F7F7F" w:themeFill="text1" w:themeFillTint="80"/>
            <w:vAlign w:val="center"/>
          </w:tcPr>
          <w:p w14:paraId="559F9B4A"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r w:rsidRPr="003260A1">
              <w:rPr>
                <w:rFonts w:ascii="Times New Roman" w:hAnsi="Times New Roman" w:cs="Times New Roman"/>
                <w:b/>
                <w:bCs/>
              </w:rPr>
              <w:t xml:space="preserve">Risco 06 – Descumprimento dos prazos contratuais </w:t>
            </w:r>
          </w:p>
        </w:tc>
      </w:tr>
      <w:tr w:rsidR="00C146AF" w:rsidRPr="003260A1" w14:paraId="523BF47B" w14:textId="77777777" w:rsidTr="00E31BEE">
        <w:tc>
          <w:tcPr>
            <w:tcW w:w="2273" w:type="dxa"/>
            <w:shd w:val="clear" w:color="auto" w:fill="D0CECE" w:themeFill="background2" w:themeFillShade="E6"/>
            <w:vAlign w:val="center"/>
          </w:tcPr>
          <w:p w14:paraId="37203806"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r w:rsidRPr="003260A1">
              <w:rPr>
                <w:rFonts w:ascii="Times New Roman" w:hAnsi="Times New Roman" w:cs="Times New Roman"/>
                <w:b/>
                <w:bCs/>
              </w:rPr>
              <w:t>Probabilidade:</w:t>
            </w:r>
          </w:p>
        </w:tc>
        <w:tc>
          <w:tcPr>
            <w:tcW w:w="6221" w:type="dxa"/>
            <w:gridSpan w:val="2"/>
            <w:vAlign w:val="center"/>
          </w:tcPr>
          <w:p w14:paraId="6A1211A6" w14:textId="77777777" w:rsidR="00C146AF" w:rsidRPr="003260A1" w:rsidRDefault="00C146AF" w:rsidP="00E31BEE">
            <w:pPr>
              <w:autoSpaceDE w:val="0"/>
              <w:autoSpaceDN w:val="0"/>
              <w:adjustRightInd w:val="0"/>
              <w:spacing w:line="276" w:lineRule="auto"/>
              <w:rPr>
                <w:rFonts w:ascii="Times New Roman" w:hAnsi="Times New Roman" w:cs="Times New Roman"/>
              </w:rPr>
            </w:pPr>
            <w:proofErr w:type="gramStart"/>
            <w:r w:rsidRPr="003260A1">
              <w:rPr>
                <w:rFonts w:ascii="Times New Roman" w:hAnsi="Times New Roman" w:cs="Times New Roman"/>
              </w:rPr>
              <w:t>(    )</w:t>
            </w:r>
            <w:proofErr w:type="gramEnd"/>
            <w:r w:rsidRPr="003260A1">
              <w:rPr>
                <w:rFonts w:ascii="Times New Roman" w:hAnsi="Times New Roman" w:cs="Times New Roman"/>
              </w:rPr>
              <w:t xml:space="preserve"> Baixa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X )</w:t>
            </w:r>
            <w:proofErr w:type="gramEnd"/>
            <w:r w:rsidRPr="003260A1">
              <w:rPr>
                <w:rFonts w:ascii="Times New Roman" w:hAnsi="Times New Roman" w:cs="Times New Roman"/>
              </w:rPr>
              <w:t xml:space="preserve"> Média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Alta</w:t>
            </w:r>
          </w:p>
        </w:tc>
      </w:tr>
      <w:tr w:rsidR="00C146AF" w:rsidRPr="003260A1" w14:paraId="487C6B6A" w14:textId="77777777" w:rsidTr="00E31BEE">
        <w:tc>
          <w:tcPr>
            <w:tcW w:w="2273" w:type="dxa"/>
            <w:shd w:val="clear" w:color="auto" w:fill="D0CECE" w:themeFill="background2" w:themeFillShade="E6"/>
            <w:vAlign w:val="center"/>
          </w:tcPr>
          <w:p w14:paraId="611EF117"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r w:rsidRPr="003260A1">
              <w:rPr>
                <w:rFonts w:ascii="Times New Roman" w:hAnsi="Times New Roman" w:cs="Times New Roman"/>
                <w:b/>
                <w:bCs/>
              </w:rPr>
              <w:t>Impacto:</w:t>
            </w:r>
          </w:p>
        </w:tc>
        <w:tc>
          <w:tcPr>
            <w:tcW w:w="6221" w:type="dxa"/>
            <w:gridSpan w:val="2"/>
            <w:vAlign w:val="center"/>
          </w:tcPr>
          <w:p w14:paraId="7B13FA76"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proofErr w:type="gramStart"/>
            <w:r w:rsidRPr="003260A1">
              <w:rPr>
                <w:rFonts w:ascii="Times New Roman" w:hAnsi="Times New Roman" w:cs="Times New Roman"/>
              </w:rPr>
              <w:t>(    )</w:t>
            </w:r>
            <w:proofErr w:type="gramEnd"/>
            <w:r w:rsidRPr="003260A1">
              <w:rPr>
                <w:rFonts w:ascii="Times New Roman" w:hAnsi="Times New Roman" w:cs="Times New Roman"/>
              </w:rPr>
              <w:t xml:space="preserve"> Baixa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X  )</w:t>
            </w:r>
            <w:proofErr w:type="gramEnd"/>
            <w:r w:rsidRPr="003260A1">
              <w:rPr>
                <w:rFonts w:ascii="Times New Roman" w:hAnsi="Times New Roman" w:cs="Times New Roman"/>
              </w:rPr>
              <w:t xml:space="preserve"> Média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Alta</w:t>
            </w:r>
          </w:p>
        </w:tc>
      </w:tr>
      <w:tr w:rsidR="00C146AF" w:rsidRPr="003260A1" w14:paraId="53D66358" w14:textId="77777777" w:rsidTr="00E31BEE">
        <w:tc>
          <w:tcPr>
            <w:tcW w:w="8494" w:type="dxa"/>
            <w:gridSpan w:val="3"/>
            <w:shd w:val="clear" w:color="auto" w:fill="D0CECE" w:themeFill="background2" w:themeFillShade="E6"/>
            <w:vAlign w:val="center"/>
          </w:tcPr>
          <w:p w14:paraId="6831A6BC"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Causa</w:t>
            </w:r>
          </w:p>
        </w:tc>
      </w:tr>
      <w:tr w:rsidR="00C146AF" w:rsidRPr="003260A1" w14:paraId="4C2D6B29" w14:textId="77777777" w:rsidTr="00E31BEE">
        <w:trPr>
          <w:trHeight w:val="647"/>
        </w:trPr>
        <w:tc>
          <w:tcPr>
            <w:tcW w:w="8494" w:type="dxa"/>
            <w:gridSpan w:val="3"/>
            <w:vAlign w:val="center"/>
          </w:tcPr>
          <w:p w14:paraId="62AE1A22"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Descumprimento no todo ou em parte do contrato em função do inadimplemento contratual; empresa incapaz de concluir demandas conforme ajuste contratual.</w:t>
            </w:r>
          </w:p>
        </w:tc>
      </w:tr>
      <w:tr w:rsidR="00C146AF" w:rsidRPr="003260A1" w14:paraId="6D93DC2D" w14:textId="77777777" w:rsidTr="00E31BEE">
        <w:tc>
          <w:tcPr>
            <w:tcW w:w="8494" w:type="dxa"/>
            <w:gridSpan w:val="3"/>
            <w:shd w:val="clear" w:color="auto" w:fill="D0CECE" w:themeFill="background2" w:themeFillShade="E6"/>
            <w:vAlign w:val="center"/>
          </w:tcPr>
          <w:p w14:paraId="0574D173"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Consequência</w:t>
            </w:r>
          </w:p>
        </w:tc>
      </w:tr>
      <w:tr w:rsidR="00C146AF" w:rsidRPr="003260A1" w14:paraId="33C10F18" w14:textId="77777777" w:rsidTr="00E31BEE">
        <w:trPr>
          <w:trHeight w:val="933"/>
        </w:trPr>
        <w:tc>
          <w:tcPr>
            <w:tcW w:w="8494" w:type="dxa"/>
            <w:gridSpan w:val="3"/>
            <w:vAlign w:val="center"/>
          </w:tcPr>
          <w:p w14:paraId="5C729B6A"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Possibilidade de suspensão do contrato; impossibilidade de concluir o objeto da demanda.</w:t>
            </w:r>
          </w:p>
        </w:tc>
      </w:tr>
      <w:tr w:rsidR="00C146AF" w:rsidRPr="003260A1" w14:paraId="5512A67A" w14:textId="77777777" w:rsidTr="00E31BEE">
        <w:tc>
          <w:tcPr>
            <w:tcW w:w="4268" w:type="dxa"/>
            <w:gridSpan w:val="2"/>
            <w:shd w:val="clear" w:color="auto" w:fill="D0CECE" w:themeFill="background2" w:themeFillShade="E6"/>
            <w:vAlign w:val="center"/>
          </w:tcPr>
          <w:p w14:paraId="106CE08A"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Tratamento</w:t>
            </w:r>
          </w:p>
        </w:tc>
        <w:tc>
          <w:tcPr>
            <w:tcW w:w="4226" w:type="dxa"/>
            <w:shd w:val="clear" w:color="auto" w:fill="D0CECE" w:themeFill="background2" w:themeFillShade="E6"/>
            <w:vAlign w:val="center"/>
          </w:tcPr>
          <w:p w14:paraId="3BEED949"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Responsável</w:t>
            </w:r>
          </w:p>
        </w:tc>
      </w:tr>
      <w:tr w:rsidR="00C146AF" w:rsidRPr="003260A1" w14:paraId="6E2FFBA8" w14:textId="77777777" w:rsidTr="00E31BEE">
        <w:trPr>
          <w:trHeight w:val="1119"/>
        </w:trPr>
        <w:tc>
          <w:tcPr>
            <w:tcW w:w="4268" w:type="dxa"/>
            <w:gridSpan w:val="2"/>
            <w:vAlign w:val="center"/>
          </w:tcPr>
          <w:p w14:paraId="478971CF"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lastRenderedPageBreak/>
              <w:t>Gestor do contrato notificará a gerência responsável para a aplicação da penalidade(s).</w:t>
            </w:r>
          </w:p>
        </w:tc>
        <w:tc>
          <w:tcPr>
            <w:tcW w:w="4226" w:type="dxa"/>
            <w:vAlign w:val="center"/>
          </w:tcPr>
          <w:p w14:paraId="7EDFE3B8" w14:textId="77777777" w:rsidR="00C146AF" w:rsidRPr="003260A1" w:rsidRDefault="00C146AF" w:rsidP="00E31BEE">
            <w:pPr>
              <w:autoSpaceDE w:val="0"/>
              <w:autoSpaceDN w:val="0"/>
              <w:adjustRightInd w:val="0"/>
              <w:spacing w:line="276" w:lineRule="auto"/>
              <w:jc w:val="center"/>
              <w:rPr>
                <w:rFonts w:ascii="Times New Roman" w:hAnsi="Times New Roman" w:cs="Times New Roman"/>
              </w:rPr>
            </w:pPr>
            <w:r w:rsidRPr="003260A1">
              <w:rPr>
                <w:rFonts w:ascii="Times New Roman" w:hAnsi="Times New Roman" w:cs="Times New Roman"/>
              </w:rPr>
              <w:t>Gestor do contrato</w:t>
            </w:r>
          </w:p>
        </w:tc>
      </w:tr>
    </w:tbl>
    <w:p w14:paraId="41D658F0" w14:textId="77777777" w:rsidR="00C146AF" w:rsidRPr="003260A1" w:rsidRDefault="00C146AF" w:rsidP="00C146AF">
      <w:pPr>
        <w:autoSpaceDE w:val="0"/>
        <w:autoSpaceDN w:val="0"/>
        <w:adjustRightInd w:val="0"/>
        <w:spacing w:after="0" w:line="276" w:lineRule="auto"/>
        <w:ind w:firstLine="708"/>
        <w:jc w:val="center"/>
        <w:rPr>
          <w:rFonts w:ascii="Times New Roman" w:hAnsi="Times New Roman" w:cs="Times New Roman"/>
          <w:b/>
          <w:bCs/>
        </w:rPr>
      </w:pPr>
    </w:p>
    <w:p w14:paraId="571EC13C" w14:textId="77777777" w:rsidR="00C146AF" w:rsidRPr="003260A1" w:rsidRDefault="00C146AF" w:rsidP="00C146AF">
      <w:pPr>
        <w:autoSpaceDE w:val="0"/>
        <w:autoSpaceDN w:val="0"/>
        <w:adjustRightInd w:val="0"/>
        <w:spacing w:after="0" w:line="276" w:lineRule="auto"/>
        <w:ind w:firstLine="708"/>
        <w:jc w:val="center"/>
        <w:rPr>
          <w:rFonts w:ascii="Times New Roman" w:hAnsi="Times New Roman" w:cs="Times New Roman"/>
          <w:b/>
          <w:bCs/>
        </w:rPr>
      </w:pPr>
    </w:p>
    <w:tbl>
      <w:tblPr>
        <w:tblStyle w:val="Tabelacomgrade"/>
        <w:tblW w:w="0" w:type="auto"/>
        <w:tblLook w:val="04A0" w:firstRow="1" w:lastRow="0" w:firstColumn="1" w:lastColumn="0" w:noHBand="0" w:noVBand="1"/>
      </w:tblPr>
      <w:tblGrid>
        <w:gridCol w:w="2273"/>
        <w:gridCol w:w="1995"/>
        <w:gridCol w:w="4226"/>
      </w:tblGrid>
      <w:tr w:rsidR="00C146AF" w:rsidRPr="003260A1" w14:paraId="4A0889BE" w14:textId="77777777" w:rsidTr="00E31BEE">
        <w:trPr>
          <w:trHeight w:val="355"/>
        </w:trPr>
        <w:tc>
          <w:tcPr>
            <w:tcW w:w="8494" w:type="dxa"/>
            <w:gridSpan w:val="3"/>
            <w:shd w:val="clear" w:color="auto" w:fill="7F7F7F" w:themeFill="text1" w:themeFillTint="80"/>
            <w:vAlign w:val="center"/>
          </w:tcPr>
          <w:p w14:paraId="51E7F0AA"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r w:rsidRPr="003260A1">
              <w:rPr>
                <w:rFonts w:ascii="Times New Roman" w:hAnsi="Times New Roman" w:cs="Times New Roman"/>
                <w:b/>
                <w:bCs/>
              </w:rPr>
              <w:t>Risco 07 – Gestão/fiscalização contratual inadequada</w:t>
            </w:r>
          </w:p>
        </w:tc>
      </w:tr>
      <w:tr w:rsidR="00C146AF" w:rsidRPr="003260A1" w14:paraId="20B40638" w14:textId="77777777" w:rsidTr="00E31BEE">
        <w:tc>
          <w:tcPr>
            <w:tcW w:w="2273" w:type="dxa"/>
            <w:shd w:val="clear" w:color="auto" w:fill="D0CECE" w:themeFill="background2" w:themeFillShade="E6"/>
            <w:vAlign w:val="center"/>
          </w:tcPr>
          <w:p w14:paraId="44990BA6"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r w:rsidRPr="003260A1">
              <w:rPr>
                <w:rFonts w:ascii="Times New Roman" w:hAnsi="Times New Roman" w:cs="Times New Roman"/>
                <w:b/>
                <w:bCs/>
              </w:rPr>
              <w:t>Probabilidade:</w:t>
            </w:r>
          </w:p>
        </w:tc>
        <w:tc>
          <w:tcPr>
            <w:tcW w:w="6221" w:type="dxa"/>
            <w:gridSpan w:val="2"/>
            <w:vAlign w:val="center"/>
          </w:tcPr>
          <w:p w14:paraId="3E60C00A" w14:textId="77777777" w:rsidR="00C146AF" w:rsidRPr="003260A1" w:rsidRDefault="00C146AF" w:rsidP="00E31BEE">
            <w:pPr>
              <w:autoSpaceDE w:val="0"/>
              <w:autoSpaceDN w:val="0"/>
              <w:adjustRightInd w:val="0"/>
              <w:spacing w:line="276" w:lineRule="auto"/>
              <w:rPr>
                <w:rFonts w:ascii="Times New Roman" w:hAnsi="Times New Roman" w:cs="Times New Roman"/>
              </w:rPr>
            </w:pPr>
            <w:proofErr w:type="gramStart"/>
            <w:r w:rsidRPr="003260A1">
              <w:rPr>
                <w:rFonts w:ascii="Times New Roman" w:hAnsi="Times New Roman" w:cs="Times New Roman"/>
              </w:rPr>
              <w:t>(  X  )</w:t>
            </w:r>
            <w:proofErr w:type="gramEnd"/>
            <w:r w:rsidRPr="003260A1">
              <w:rPr>
                <w:rFonts w:ascii="Times New Roman" w:hAnsi="Times New Roman" w:cs="Times New Roman"/>
              </w:rPr>
              <w:t xml:space="preserve"> Baixa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Média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Alta</w:t>
            </w:r>
          </w:p>
        </w:tc>
      </w:tr>
      <w:tr w:rsidR="00C146AF" w:rsidRPr="003260A1" w14:paraId="08B6BEDB" w14:textId="77777777" w:rsidTr="00E31BEE">
        <w:tc>
          <w:tcPr>
            <w:tcW w:w="2273" w:type="dxa"/>
            <w:shd w:val="clear" w:color="auto" w:fill="D0CECE" w:themeFill="background2" w:themeFillShade="E6"/>
            <w:vAlign w:val="center"/>
          </w:tcPr>
          <w:p w14:paraId="355F49DE"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r w:rsidRPr="003260A1">
              <w:rPr>
                <w:rFonts w:ascii="Times New Roman" w:hAnsi="Times New Roman" w:cs="Times New Roman"/>
                <w:b/>
                <w:bCs/>
              </w:rPr>
              <w:t>Impacto:</w:t>
            </w:r>
          </w:p>
        </w:tc>
        <w:tc>
          <w:tcPr>
            <w:tcW w:w="6221" w:type="dxa"/>
            <w:gridSpan w:val="2"/>
            <w:vAlign w:val="center"/>
          </w:tcPr>
          <w:p w14:paraId="23A193FB"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Baixa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Média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X )</w:t>
            </w:r>
            <w:proofErr w:type="gramEnd"/>
            <w:r w:rsidRPr="003260A1">
              <w:rPr>
                <w:rFonts w:ascii="Times New Roman" w:hAnsi="Times New Roman" w:cs="Times New Roman"/>
              </w:rPr>
              <w:t xml:space="preserve"> Alta</w:t>
            </w:r>
          </w:p>
        </w:tc>
      </w:tr>
      <w:tr w:rsidR="00C146AF" w:rsidRPr="003260A1" w14:paraId="41613B12" w14:textId="77777777" w:rsidTr="00E31BEE">
        <w:tc>
          <w:tcPr>
            <w:tcW w:w="8494" w:type="dxa"/>
            <w:gridSpan w:val="3"/>
            <w:shd w:val="clear" w:color="auto" w:fill="D0CECE" w:themeFill="background2" w:themeFillShade="E6"/>
            <w:vAlign w:val="center"/>
          </w:tcPr>
          <w:p w14:paraId="65C493A6"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Causa</w:t>
            </w:r>
          </w:p>
        </w:tc>
      </w:tr>
      <w:tr w:rsidR="00C146AF" w:rsidRPr="003260A1" w14:paraId="5F560218" w14:textId="77777777" w:rsidTr="00E31BEE">
        <w:trPr>
          <w:trHeight w:val="647"/>
        </w:trPr>
        <w:tc>
          <w:tcPr>
            <w:tcW w:w="8494" w:type="dxa"/>
            <w:gridSpan w:val="3"/>
            <w:vAlign w:val="center"/>
          </w:tcPr>
          <w:p w14:paraId="4A23ED5E"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Gestor não conhece plenamente as cláusulas contratuais, notadamente quanto às obrigações da contratada e da contratante.</w:t>
            </w:r>
          </w:p>
        </w:tc>
      </w:tr>
      <w:tr w:rsidR="00C146AF" w:rsidRPr="003260A1" w14:paraId="39795694" w14:textId="77777777" w:rsidTr="00E31BEE">
        <w:tc>
          <w:tcPr>
            <w:tcW w:w="8494" w:type="dxa"/>
            <w:gridSpan w:val="3"/>
            <w:shd w:val="clear" w:color="auto" w:fill="D0CECE" w:themeFill="background2" w:themeFillShade="E6"/>
            <w:vAlign w:val="center"/>
          </w:tcPr>
          <w:p w14:paraId="019B2F7C"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Consequência</w:t>
            </w:r>
          </w:p>
        </w:tc>
      </w:tr>
      <w:tr w:rsidR="00C146AF" w:rsidRPr="003260A1" w14:paraId="078215C5" w14:textId="77777777" w:rsidTr="00E31BEE">
        <w:trPr>
          <w:trHeight w:val="933"/>
        </w:trPr>
        <w:tc>
          <w:tcPr>
            <w:tcW w:w="8494" w:type="dxa"/>
            <w:gridSpan w:val="3"/>
            <w:vAlign w:val="center"/>
          </w:tcPr>
          <w:p w14:paraId="7EFB3DE2"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Não aplicação de penalidades; não observação de cláusulas obrigatórias, comprometendo a gestão do contrato e abrindo precedentes que desfavoreçam a Administração Pública.</w:t>
            </w:r>
          </w:p>
        </w:tc>
      </w:tr>
      <w:tr w:rsidR="00C146AF" w:rsidRPr="003260A1" w14:paraId="3B3EC742" w14:textId="77777777" w:rsidTr="00E31BEE">
        <w:tc>
          <w:tcPr>
            <w:tcW w:w="4268" w:type="dxa"/>
            <w:gridSpan w:val="2"/>
            <w:shd w:val="clear" w:color="auto" w:fill="D0CECE" w:themeFill="background2" w:themeFillShade="E6"/>
            <w:vAlign w:val="center"/>
          </w:tcPr>
          <w:p w14:paraId="2489D40D"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Tratamento</w:t>
            </w:r>
          </w:p>
        </w:tc>
        <w:tc>
          <w:tcPr>
            <w:tcW w:w="4226" w:type="dxa"/>
            <w:shd w:val="clear" w:color="auto" w:fill="D0CECE" w:themeFill="background2" w:themeFillShade="E6"/>
            <w:vAlign w:val="center"/>
          </w:tcPr>
          <w:p w14:paraId="5698B403"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Responsável</w:t>
            </w:r>
          </w:p>
        </w:tc>
      </w:tr>
      <w:tr w:rsidR="00C146AF" w:rsidRPr="003260A1" w14:paraId="4B9FFCBF" w14:textId="77777777" w:rsidTr="00E31BEE">
        <w:trPr>
          <w:trHeight w:val="1119"/>
        </w:trPr>
        <w:tc>
          <w:tcPr>
            <w:tcW w:w="4268" w:type="dxa"/>
            <w:gridSpan w:val="2"/>
            <w:vAlign w:val="center"/>
          </w:tcPr>
          <w:p w14:paraId="726F0597"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Gestor do contrato deverá velar pelo adequado cumprimento das cláusulas contratuais, de modo a não trazer prejuízos à Administração Pública.</w:t>
            </w:r>
          </w:p>
        </w:tc>
        <w:tc>
          <w:tcPr>
            <w:tcW w:w="4226" w:type="dxa"/>
            <w:vAlign w:val="center"/>
          </w:tcPr>
          <w:p w14:paraId="28367129" w14:textId="77777777" w:rsidR="00C146AF" w:rsidRPr="003260A1" w:rsidRDefault="00C146AF" w:rsidP="00E31BEE">
            <w:pPr>
              <w:autoSpaceDE w:val="0"/>
              <w:autoSpaceDN w:val="0"/>
              <w:adjustRightInd w:val="0"/>
              <w:spacing w:line="276" w:lineRule="auto"/>
              <w:jc w:val="center"/>
              <w:rPr>
                <w:rFonts w:ascii="Times New Roman" w:hAnsi="Times New Roman" w:cs="Times New Roman"/>
              </w:rPr>
            </w:pPr>
            <w:r w:rsidRPr="003260A1">
              <w:rPr>
                <w:rFonts w:ascii="Times New Roman" w:hAnsi="Times New Roman" w:cs="Times New Roman"/>
              </w:rPr>
              <w:t>Gestor do contrato</w:t>
            </w:r>
          </w:p>
        </w:tc>
      </w:tr>
    </w:tbl>
    <w:p w14:paraId="53B016D5" w14:textId="77777777" w:rsidR="00C146AF" w:rsidRPr="003260A1" w:rsidRDefault="00C146AF" w:rsidP="00C146AF">
      <w:pPr>
        <w:autoSpaceDE w:val="0"/>
        <w:autoSpaceDN w:val="0"/>
        <w:adjustRightInd w:val="0"/>
        <w:spacing w:after="0" w:line="276" w:lineRule="auto"/>
        <w:ind w:firstLine="708"/>
        <w:jc w:val="center"/>
        <w:rPr>
          <w:rFonts w:ascii="Times New Roman" w:hAnsi="Times New Roman" w:cs="Times New Roman"/>
          <w:b/>
          <w:bCs/>
        </w:rPr>
      </w:pPr>
    </w:p>
    <w:p w14:paraId="2568D55A" w14:textId="77777777" w:rsidR="00C146AF" w:rsidRPr="003260A1" w:rsidRDefault="00C146AF" w:rsidP="00C146AF">
      <w:pPr>
        <w:autoSpaceDE w:val="0"/>
        <w:autoSpaceDN w:val="0"/>
        <w:adjustRightInd w:val="0"/>
        <w:spacing w:after="0" w:line="276" w:lineRule="auto"/>
        <w:ind w:firstLine="708"/>
        <w:jc w:val="center"/>
        <w:rPr>
          <w:rFonts w:ascii="Times New Roman" w:hAnsi="Times New Roman" w:cs="Times New Roman"/>
          <w:b/>
          <w:bCs/>
        </w:rPr>
      </w:pPr>
    </w:p>
    <w:p w14:paraId="41CDADB8" w14:textId="77777777" w:rsidR="00C146AF" w:rsidRPr="003260A1" w:rsidRDefault="00C146AF" w:rsidP="00C146AF">
      <w:pPr>
        <w:autoSpaceDE w:val="0"/>
        <w:autoSpaceDN w:val="0"/>
        <w:adjustRightInd w:val="0"/>
        <w:spacing w:after="0" w:line="276" w:lineRule="auto"/>
        <w:ind w:firstLine="708"/>
        <w:jc w:val="center"/>
        <w:rPr>
          <w:rFonts w:ascii="Times New Roman" w:hAnsi="Times New Roman" w:cs="Times New Roman"/>
          <w:b/>
          <w:bCs/>
        </w:rPr>
      </w:pPr>
    </w:p>
    <w:p w14:paraId="0A8E4563" w14:textId="77777777" w:rsidR="00C146AF" w:rsidRPr="003260A1" w:rsidRDefault="00C146AF" w:rsidP="00C146AF">
      <w:pPr>
        <w:autoSpaceDE w:val="0"/>
        <w:autoSpaceDN w:val="0"/>
        <w:adjustRightInd w:val="0"/>
        <w:spacing w:after="0" w:line="276" w:lineRule="auto"/>
        <w:ind w:firstLine="708"/>
        <w:jc w:val="center"/>
        <w:rPr>
          <w:rFonts w:ascii="Times New Roman" w:hAnsi="Times New Roman" w:cs="Times New Roman"/>
          <w:b/>
          <w:bCs/>
        </w:rPr>
      </w:pPr>
    </w:p>
    <w:p w14:paraId="0F089CC4" w14:textId="77777777" w:rsidR="00C146AF" w:rsidRPr="003260A1" w:rsidRDefault="00C146AF" w:rsidP="00C146AF">
      <w:pPr>
        <w:autoSpaceDE w:val="0"/>
        <w:autoSpaceDN w:val="0"/>
        <w:adjustRightInd w:val="0"/>
        <w:spacing w:after="0" w:line="276" w:lineRule="auto"/>
        <w:ind w:firstLine="708"/>
        <w:jc w:val="center"/>
        <w:rPr>
          <w:rFonts w:ascii="Times New Roman" w:hAnsi="Times New Roman" w:cs="Times New Roman"/>
          <w:b/>
          <w:bCs/>
        </w:rPr>
      </w:pPr>
    </w:p>
    <w:p w14:paraId="5872CEB6" w14:textId="77777777" w:rsidR="00C146AF" w:rsidRPr="003260A1" w:rsidRDefault="00C146AF" w:rsidP="00C146AF">
      <w:pPr>
        <w:autoSpaceDE w:val="0"/>
        <w:autoSpaceDN w:val="0"/>
        <w:adjustRightInd w:val="0"/>
        <w:spacing w:after="0" w:line="276" w:lineRule="auto"/>
        <w:ind w:firstLine="708"/>
        <w:jc w:val="center"/>
        <w:rPr>
          <w:rFonts w:ascii="Times New Roman" w:hAnsi="Times New Roman" w:cs="Times New Roman"/>
          <w:b/>
          <w:bCs/>
        </w:rPr>
      </w:pPr>
    </w:p>
    <w:p w14:paraId="47710F35" w14:textId="77777777" w:rsidR="00C146AF" w:rsidRPr="003260A1" w:rsidRDefault="00C146AF" w:rsidP="00C146AF">
      <w:pPr>
        <w:autoSpaceDE w:val="0"/>
        <w:autoSpaceDN w:val="0"/>
        <w:adjustRightInd w:val="0"/>
        <w:spacing w:after="0" w:line="276" w:lineRule="auto"/>
        <w:ind w:firstLine="708"/>
        <w:jc w:val="center"/>
        <w:rPr>
          <w:rFonts w:ascii="Times New Roman" w:hAnsi="Times New Roman" w:cs="Times New Roman"/>
          <w:b/>
          <w:bCs/>
        </w:rPr>
      </w:pPr>
    </w:p>
    <w:p w14:paraId="57613E18" w14:textId="77777777" w:rsidR="00C146AF" w:rsidRPr="003260A1" w:rsidRDefault="00C146AF" w:rsidP="00C146AF">
      <w:pPr>
        <w:autoSpaceDE w:val="0"/>
        <w:autoSpaceDN w:val="0"/>
        <w:adjustRightInd w:val="0"/>
        <w:spacing w:after="0" w:line="276" w:lineRule="auto"/>
        <w:ind w:firstLine="708"/>
        <w:jc w:val="center"/>
        <w:rPr>
          <w:rFonts w:ascii="Times New Roman" w:hAnsi="Times New Roman" w:cs="Times New Roman"/>
          <w:b/>
          <w:bCs/>
        </w:rPr>
      </w:pPr>
    </w:p>
    <w:p w14:paraId="4897F064" w14:textId="77777777" w:rsidR="00C146AF" w:rsidRPr="003260A1" w:rsidRDefault="00C146AF" w:rsidP="00C146AF">
      <w:pPr>
        <w:autoSpaceDE w:val="0"/>
        <w:autoSpaceDN w:val="0"/>
        <w:adjustRightInd w:val="0"/>
        <w:spacing w:after="0" w:line="276" w:lineRule="auto"/>
        <w:ind w:firstLine="708"/>
        <w:jc w:val="center"/>
        <w:rPr>
          <w:rFonts w:ascii="Times New Roman" w:hAnsi="Times New Roman" w:cs="Times New Roman"/>
          <w:b/>
          <w:bCs/>
        </w:rPr>
      </w:pPr>
    </w:p>
    <w:p w14:paraId="07EE05B9" w14:textId="77777777" w:rsidR="00C146AF" w:rsidRPr="003260A1" w:rsidRDefault="00C146AF" w:rsidP="00C146AF">
      <w:pPr>
        <w:autoSpaceDE w:val="0"/>
        <w:autoSpaceDN w:val="0"/>
        <w:adjustRightInd w:val="0"/>
        <w:spacing w:after="0" w:line="276" w:lineRule="auto"/>
        <w:ind w:firstLine="708"/>
        <w:jc w:val="center"/>
        <w:rPr>
          <w:rFonts w:ascii="Times New Roman" w:hAnsi="Times New Roman" w:cs="Times New Roman"/>
          <w:b/>
          <w:bCs/>
        </w:rPr>
      </w:pPr>
    </w:p>
    <w:p w14:paraId="515E3211" w14:textId="77777777" w:rsidR="00C146AF" w:rsidRPr="003260A1" w:rsidRDefault="00C146AF" w:rsidP="00C146AF">
      <w:pPr>
        <w:autoSpaceDE w:val="0"/>
        <w:autoSpaceDN w:val="0"/>
        <w:adjustRightInd w:val="0"/>
        <w:spacing w:after="0" w:line="276" w:lineRule="auto"/>
        <w:ind w:firstLine="708"/>
        <w:jc w:val="center"/>
        <w:rPr>
          <w:rFonts w:ascii="Times New Roman" w:hAnsi="Times New Roman" w:cs="Times New Roman"/>
          <w:b/>
          <w:bCs/>
        </w:rPr>
      </w:pPr>
    </w:p>
    <w:p w14:paraId="25B3A84B" w14:textId="77777777" w:rsidR="00C146AF" w:rsidRPr="003260A1" w:rsidRDefault="00C146AF" w:rsidP="00C146AF">
      <w:pPr>
        <w:autoSpaceDE w:val="0"/>
        <w:autoSpaceDN w:val="0"/>
        <w:adjustRightInd w:val="0"/>
        <w:spacing w:after="0" w:line="276" w:lineRule="auto"/>
        <w:ind w:firstLine="708"/>
        <w:jc w:val="center"/>
        <w:rPr>
          <w:rFonts w:ascii="Times New Roman" w:hAnsi="Times New Roman" w:cs="Times New Roman"/>
          <w:b/>
          <w:bCs/>
        </w:rPr>
      </w:pPr>
    </w:p>
    <w:p w14:paraId="784C1138" w14:textId="77777777" w:rsidR="00C146AF" w:rsidRPr="003260A1" w:rsidRDefault="00C146AF" w:rsidP="00C146AF">
      <w:pPr>
        <w:autoSpaceDE w:val="0"/>
        <w:autoSpaceDN w:val="0"/>
        <w:adjustRightInd w:val="0"/>
        <w:spacing w:after="0" w:line="276" w:lineRule="auto"/>
        <w:ind w:firstLine="708"/>
        <w:jc w:val="center"/>
        <w:rPr>
          <w:rFonts w:ascii="Times New Roman" w:hAnsi="Times New Roman" w:cs="Times New Roman"/>
          <w:b/>
          <w:bCs/>
        </w:rPr>
      </w:pPr>
    </w:p>
    <w:p w14:paraId="193D9898" w14:textId="77777777" w:rsidR="00C146AF" w:rsidRPr="003260A1" w:rsidRDefault="00C146AF" w:rsidP="00C146AF">
      <w:pPr>
        <w:autoSpaceDE w:val="0"/>
        <w:autoSpaceDN w:val="0"/>
        <w:adjustRightInd w:val="0"/>
        <w:spacing w:after="0" w:line="276" w:lineRule="auto"/>
        <w:ind w:firstLine="708"/>
        <w:jc w:val="center"/>
        <w:rPr>
          <w:rFonts w:ascii="Times New Roman" w:hAnsi="Times New Roman" w:cs="Times New Roman"/>
          <w:b/>
          <w:bCs/>
        </w:rPr>
      </w:pPr>
    </w:p>
    <w:tbl>
      <w:tblPr>
        <w:tblStyle w:val="Tabelacomgrade"/>
        <w:tblW w:w="0" w:type="auto"/>
        <w:tblLook w:val="04A0" w:firstRow="1" w:lastRow="0" w:firstColumn="1" w:lastColumn="0" w:noHBand="0" w:noVBand="1"/>
      </w:tblPr>
      <w:tblGrid>
        <w:gridCol w:w="2273"/>
        <w:gridCol w:w="1995"/>
        <w:gridCol w:w="4226"/>
      </w:tblGrid>
      <w:tr w:rsidR="00C146AF" w:rsidRPr="003260A1" w14:paraId="6CF1F163" w14:textId="77777777" w:rsidTr="00E31BEE">
        <w:trPr>
          <w:trHeight w:val="355"/>
        </w:trPr>
        <w:tc>
          <w:tcPr>
            <w:tcW w:w="8494" w:type="dxa"/>
            <w:gridSpan w:val="3"/>
            <w:shd w:val="clear" w:color="auto" w:fill="7F7F7F" w:themeFill="text1" w:themeFillTint="80"/>
            <w:vAlign w:val="center"/>
          </w:tcPr>
          <w:p w14:paraId="6B13AD72"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r w:rsidRPr="003260A1">
              <w:rPr>
                <w:rFonts w:ascii="Times New Roman" w:hAnsi="Times New Roman" w:cs="Times New Roman"/>
                <w:b/>
                <w:bCs/>
              </w:rPr>
              <w:lastRenderedPageBreak/>
              <w:t>Risco 08 – Não aplicação de penalidade por descumprimento contratual</w:t>
            </w:r>
          </w:p>
        </w:tc>
      </w:tr>
      <w:tr w:rsidR="00C146AF" w:rsidRPr="003260A1" w14:paraId="0796CC10" w14:textId="77777777" w:rsidTr="00E31BEE">
        <w:tc>
          <w:tcPr>
            <w:tcW w:w="2273" w:type="dxa"/>
            <w:shd w:val="clear" w:color="auto" w:fill="D0CECE" w:themeFill="background2" w:themeFillShade="E6"/>
            <w:vAlign w:val="center"/>
          </w:tcPr>
          <w:p w14:paraId="18C6504A"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r w:rsidRPr="003260A1">
              <w:rPr>
                <w:rFonts w:ascii="Times New Roman" w:hAnsi="Times New Roman" w:cs="Times New Roman"/>
                <w:b/>
                <w:bCs/>
              </w:rPr>
              <w:t>Probabilidade:</w:t>
            </w:r>
          </w:p>
        </w:tc>
        <w:tc>
          <w:tcPr>
            <w:tcW w:w="6221" w:type="dxa"/>
            <w:gridSpan w:val="2"/>
            <w:vAlign w:val="center"/>
          </w:tcPr>
          <w:p w14:paraId="0B02DAF6" w14:textId="77777777" w:rsidR="00C146AF" w:rsidRPr="003260A1" w:rsidRDefault="00C146AF" w:rsidP="00E31BEE">
            <w:pPr>
              <w:autoSpaceDE w:val="0"/>
              <w:autoSpaceDN w:val="0"/>
              <w:adjustRightInd w:val="0"/>
              <w:spacing w:line="276" w:lineRule="auto"/>
              <w:rPr>
                <w:rFonts w:ascii="Times New Roman" w:hAnsi="Times New Roman" w:cs="Times New Roman"/>
              </w:rPr>
            </w:pPr>
            <w:proofErr w:type="gramStart"/>
            <w:r w:rsidRPr="003260A1">
              <w:rPr>
                <w:rFonts w:ascii="Times New Roman" w:hAnsi="Times New Roman" w:cs="Times New Roman"/>
              </w:rPr>
              <w:t>(  X  )</w:t>
            </w:r>
            <w:proofErr w:type="gramEnd"/>
            <w:r w:rsidRPr="003260A1">
              <w:rPr>
                <w:rFonts w:ascii="Times New Roman" w:hAnsi="Times New Roman" w:cs="Times New Roman"/>
              </w:rPr>
              <w:t xml:space="preserve"> Baixa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Média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Alta</w:t>
            </w:r>
          </w:p>
        </w:tc>
      </w:tr>
      <w:tr w:rsidR="00C146AF" w:rsidRPr="003260A1" w14:paraId="120A52C3" w14:textId="77777777" w:rsidTr="00E31BEE">
        <w:tc>
          <w:tcPr>
            <w:tcW w:w="2273" w:type="dxa"/>
            <w:shd w:val="clear" w:color="auto" w:fill="D0CECE" w:themeFill="background2" w:themeFillShade="E6"/>
            <w:vAlign w:val="center"/>
          </w:tcPr>
          <w:p w14:paraId="3F1F3A3C"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r w:rsidRPr="003260A1">
              <w:rPr>
                <w:rFonts w:ascii="Times New Roman" w:hAnsi="Times New Roman" w:cs="Times New Roman"/>
                <w:b/>
                <w:bCs/>
              </w:rPr>
              <w:t>Impacto:</w:t>
            </w:r>
          </w:p>
        </w:tc>
        <w:tc>
          <w:tcPr>
            <w:tcW w:w="6221" w:type="dxa"/>
            <w:gridSpan w:val="2"/>
            <w:vAlign w:val="center"/>
          </w:tcPr>
          <w:p w14:paraId="2C09E105" w14:textId="77777777" w:rsidR="00C146AF" w:rsidRPr="003260A1" w:rsidRDefault="00C146AF" w:rsidP="00E31BEE">
            <w:pPr>
              <w:autoSpaceDE w:val="0"/>
              <w:autoSpaceDN w:val="0"/>
              <w:adjustRightInd w:val="0"/>
              <w:spacing w:line="276" w:lineRule="auto"/>
              <w:rPr>
                <w:rFonts w:ascii="Times New Roman" w:hAnsi="Times New Roman" w:cs="Times New Roman"/>
              </w:rPr>
            </w:pPr>
            <w:proofErr w:type="gramStart"/>
            <w:r w:rsidRPr="003260A1">
              <w:rPr>
                <w:rFonts w:ascii="Times New Roman" w:hAnsi="Times New Roman" w:cs="Times New Roman"/>
              </w:rPr>
              <w:t>(  X</w:t>
            </w:r>
            <w:proofErr w:type="gramEnd"/>
            <w:r w:rsidRPr="003260A1">
              <w:rPr>
                <w:rFonts w:ascii="Times New Roman" w:hAnsi="Times New Roman" w:cs="Times New Roman"/>
              </w:rPr>
              <w:t xml:space="preserve"> ) Baixa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Média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w:t>
            </w:r>
            <w:proofErr w:type="gramStart"/>
            <w:r w:rsidRPr="003260A1">
              <w:rPr>
                <w:rFonts w:ascii="Times New Roman" w:hAnsi="Times New Roman" w:cs="Times New Roman"/>
              </w:rPr>
              <w:t xml:space="preserve">  )</w:t>
            </w:r>
            <w:proofErr w:type="gramEnd"/>
            <w:r w:rsidRPr="003260A1">
              <w:rPr>
                <w:rFonts w:ascii="Times New Roman" w:hAnsi="Times New Roman" w:cs="Times New Roman"/>
              </w:rPr>
              <w:t xml:space="preserve"> Alta</w:t>
            </w:r>
          </w:p>
        </w:tc>
      </w:tr>
      <w:tr w:rsidR="00C146AF" w:rsidRPr="003260A1" w14:paraId="2AF71C78" w14:textId="77777777" w:rsidTr="00E31BEE">
        <w:tc>
          <w:tcPr>
            <w:tcW w:w="8494" w:type="dxa"/>
            <w:gridSpan w:val="3"/>
            <w:shd w:val="clear" w:color="auto" w:fill="D0CECE" w:themeFill="background2" w:themeFillShade="E6"/>
            <w:vAlign w:val="center"/>
          </w:tcPr>
          <w:p w14:paraId="3115C36E"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Causa</w:t>
            </w:r>
          </w:p>
        </w:tc>
      </w:tr>
      <w:tr w:rsidR="00C146AF" w:rsidRPr="003260A1" w14:paraId="13F6E6AB" w14:textId="77777777" w:rsidTr="00E31BEE">
        <w:trPr>
          <w:trHeight w:val="647"/>
        </w:trPr>
        <w:tc>
          <w:tcPr>
            <w:tcW w:w="8494" w:type="dxa"/>
            <w:gridSpan w:val="3"/>
            <w:vAlign w:val="center"/>
          </w:tcPr>
          <w:p w14:paraId="650BE256"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Gestor desconhece as penalidades aplicáveis; gestor não consegue adequar a penalidade descrita no contrato ao fato concreto.</w:t>
            </w:r>
          </w:p>
        </w:tc>
      </w:tr>
      <w:tr w:rsidR="00C146AF" w:rsidRPr="003260A1" w14:paraId="3A4EF69F" w14:textId="77777777" w:rsidTr="00E31BEE">
        <w:tc>
          <w:tcPr>
            <w:tcW w:w="8494" w:type="dxa"/>
            <w:gridSpan w:val="3"/>
            <w:shd w:val="clear" w:color="auto" w:fill="D0CECE" w:themeFill="background2" w:themeFillShade="E6"/>
            <w:vAlign w:val="center"/>
          </w:tcPr>
          <w:p w14:paraId="01FBF768"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Consequência</w:t>
            </w:r>
          </w:p>
        </w:tc>
      </w:tr>
      <w:tr w:rsidR="00C146AF" w:rsidRPr="003260A1" w14:paraId="05326D9A" w14:textId="77777777" w:rsidTr="00E31BEE">
        <w:trPr>
          <w:trHeight w:val="933"/>
        </w:trPr>
        <w:tc>
          <w:tcPr>
            <w:tcW w:w="8494" w:type="dxa"/>
            <w:gridSpan w:val="3"/>
            <w:vAlign w:val="center"/>
          </w:tcPr>
          <w:p w14:paraId="02580131"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Execução contratual fica comprometida, de modo que a Administração Pública seja conivente com o erro.</w:t>
            </w:r>
          </w:p>
        </w:tc>
      </w:tr>
      <w:tr w:rsidR="00C146AF" w:rsidRPr="003260A1" w14:paraId="05C217BF" w14:textId="77777777" w:rsidTr="00E31BEE">
        <w:tc>
          <w:tcPr>
            <w:tcW w:w="4268" w:type="dxa"/>
            <w:gridSpan w:val="2"/>
            <w:shd w:val="clear" w:color="auto" w:fill="D0CECE" w:themeFill="background2" w:themeFillShade="E6"/>
            <w:vAlign w:val="center"/>
          </w:tcPr>
          <w:p w14:paraId="7AA35448"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Tratamento</w:t>
            </w:r>
          </w:p>
        </w:tc>
        <w:tc>
          <w:tcPr>
            <w:tcW w:w="4226" w:type="dxa"/>
            <w:shd w:val="clear" w:color="auto" w:fill="D0CECE" w:themeFill="background2" w:themeFillShade="E6"/>
            <w:vAlign w:val="center"/>
          </w:tcPr>
          <w:p w14:paraId="66E54CD9"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Responsável</w:t>
            </w:r>
          </w:p>
        </w:tc>
      </w:tr>
      <w:tr w:rsidR="00C146AF" w:rsidRPr="003260A1" w14:paraId="2A3B0FA3" w14:textId="77777777" w:rsidTr="00E31BEE">
        <w:trPr>
          <w:trHeight w:val="1119"/>
        </w:trPr>
        <w:tc>
          <w:tcPr>
            <w:tcW w:w="4268" w:type="dxa"/>
            <w:gridSpan w:val="2"/>
            <w:vAlign w:val="center"/>
          </w:tcPr>
          <w:p w14:paraId="0215B7FB" w14:textId="77777777" w:rsidR="00C146AF" w:rsidRPr="003260A1" w:rsidRDefault="00C146AF" w:rsidP="00E31BEE">
            <w:pPr>
              <w:autoSpaceDE w:val="0"/>
              <w:autoSpaceDN w:val="0"/>
              <w:adjustRightInd w:val="0"/>
              <w:spacing w:line="276" w:lineRule="auto"/>
              <w:rPr>
                <w:rFonts w:ascii="Times New Roman" w:hAnsi="Times New Roman" w:cs="Times New Roman"/>
              </w:rPr>
            </w:pPr>
            <w:r w:rsidRPr="003260A1">
              <w:rPr>
                <w:rFonts w:ascii="Times New Roman" w:hAnsi="Times New Roman" w:cs="Times New Roman"/>
              </w:rPr>
              <w:t>Gestor do contrato deverá velar pelo adequado cumprimento das cláusulas contratuais, de modo a não trazer prejuízos à Administração Pública.</w:t>
            </w:r>
          </w:p>
        </w:tc>
        <w:tc>
          <w:tcPr>
            <w:tcW w:w="4226" w:type="dxa"/>
            <w:vAlign w:val="center"/>
          </w:tcPr>
          <w:p w14:paraId="163FD780" w14:textId="77777777" w:rsidR="00C146AF" w:rsidRPr="003260A1" w:rsidRDefault="00C146AF" w:rsidP="00E31BEE">
            <w:pPr>
              <w:autoSpaceDE w:val="0"/>
              <w:autoSpaceDN w:val="0"/>
              <w:adjustRightInd w:val="0"/>
              <w:spacing w:line="276" w:lineRule="auto"/>
              <w:jc w:val="center"/>
              <w:rPr>
                <w:rFonts w:ascii="Times New Roman" w:hAnsi="Times New Roman" w:cs="Times New Roman"/>
              </w:rPr>
            </w:pPr>
            <w:r w:rsidRPr="003260A1">
              <w:rPr>
                <w:rFonts w:ascii="Times New Roman" w:hAnsi="Times New Roman" w:cs="Times New Roman"/>
              </w:rPr>
              <w:t>Gestor do contrato</w:t>
            </w:r>
          </w:p>
        </w:tc>
      </w:tr>
    </w:tbl>
    <w:p w14:paraId="36D3AB4B" w14:textId="77777777" w:rsidR="00C146AF" w:rsidRPr="003260A1" w:rsidRDefault="00C146AF" w:rsidP="00C146AF">
      <w:pPr>
        <w:autoSpaceDE w:val="0"/>
        <w:autoSpaceDN w:val="0"/>
        <w:adjustRightInd w:val="0"/>
        <w:spacing w:after="0" w:line="276" w:lineRule="auto"/>
        <w:ind w:firstLine="708"/>
        <w:jc w:val="center"/>
        <w:rPr>
          <w:rFonts w:ascii="Times New Roman" w:hAnsi="Times New Roman" w:cs="Times New Roman"/>
          <w:b/>
          <w:bCs/>
        </w:rPr>
      </w:pPr>
    </w:p>
    <w:tbl>
      <w:tblPr>
        <w:tblStyle w:val="Tabelacomgrade"/>
        <w:tblW w:w="0" w:type="auto"/>
        <w:jc w:val="center"/>
        <w:tblLook w:val="04A0" w:firstRow="1" w:lastRow="0" w:firstColumn="1" w:lastColumn="0" w:noHBand="0" w:noVBand="1"/>
      </w:tblPr>
      <w:tblGrid>
        <w:gridCol w:w="783"/>
        <w:gridCol w:w="899"/>
        <w:gridCol w:w="2179"/>
        <w:gridCol w:w="2239"/>
        <w:gridCol w:w="2394"/>
      </w:tblGrid>
      <w:tr w:rsidR="00C146AF" w:rsidRPr="003260A1" w14:paraId="34F500E8" w14:textId="77777777" w:rsidTr="00E31BEE">
        <w:trPr>
          <w:cantSplit/>
          <w:trHeight w:val="1266"/>
          <w:jc w:val="center"/>
        </w:trPr>
        <w:tc>
          <w:tcPr>
            <w:tcW w:w="783" w:type="dxa"/>
            <w:vMerge w:val="restart"/>
            <w:textDirection w:val="btLr"/>
            <w:vAlign w:val="center"/>
          </w:tcPr>
          <w:p w14:paraId="715F363B" w14:textId="77777777" w:rsidR="00C146AF" w:rsidRPr="003260A1" w:rsidRDefault="00C146AF" w:rsidP="00E31BEE">
            <w:pPr>
              <w:autoSpaceDE w:val="0"/>
              <w:autoSpaceDN w:val="0"/>
              <w:adjustRightInd w:val="0"/>
              <w:spacing w:line="276" w:lineRule="auto"/>
              <w:ind w:left="113" w:right="113"/>
              <w:jc w:val="center"/>
              <w:rPr>
                <w:rFonts w:ascii="Times New Roman" w:hAnsi="Times New Roman" w:cs="Times New Roman"/>
                <w:b/>
                <w:bCs/>
              </w:rPr>
            </w:pPr>
            <w:r w:rsidRPr="003260A1">
              <w:rPr>
                <w:rFonts w:ascii="Times New Roman" w:hAnsi="Times New Roman" w:cs="Times New Roman"/>
                <w:b/>
                <w:bCs/>
              </w:rPr>
              <w:t>PROBABILIDADE DE OCORRÊNCIA</w:t>
            </w:r>
          </w:p>
        </w:tc>
        <w:tc>
          <w:tcPr>
            <w:tcW w:w="899" w:type="dxa"/>
            <w:textDirection w:val="btLr"/>
            <w:vAlign w:val="center"/>
          </w:tcPr>
          <w:p w14:paraId="6CB07B67" w14:textId="77777777" w:rsidR="00C146AF" w:rsidRPr="003260A1" w:rsidRDefault="00C146AF" w:rsidP="00E31BEE">
            <w:pPr>
              <w:autoSpaceDE w:val="0"/>
              <w:autoSpaceDN w:val="0"/>
              <w:adjustRightInd w:val="0"/>
              <w:spacing w:line="276" w:lineRule="auto"/>
              <w:ind w:left="113" w:right="113"/>
              <w:rPr>
                <w:rFonts w:ascii="Times New Roman" w:hAnsi="Times New Roman" w:cs="Times New Roman"/>
                <w:b/>
                <w:bCs/>
              </w:rPr>
            </w:pPr>
            <w:r w:rsidRPr="003260A1">
              <w:rPr>
                <w:rFonts w:ascii="Times New Roman" w:hAnsi="Times New Roman" w:cs="Times New Roman"/>
                <w:b/>
                <w:bCs/>
              </w:rPr>
              <w:t>ALTA</w:t>
            </w:r>
          </w:p>
        </w:tc>
        <w:tc>
          <w:tcPr>
            <w:tcW w:w="2179" w:type="dxa"/>
            <w:vAlign w:val="center"/>
          </w:tcPr>
          <w:p w14:paraId="497B15EE" w14:textId="77777777" w:rsidR="00C146AF" w:rsidRPr="003260A1" w:rsidRDefault="00C146AF" w:rsidP="00E31BEE">
            <w:pPr>
              <w:autoSpaceDE w:val="0"/>
              <w:autoSpaceDN w:val="0"/>
              <w:adjustRightInd w:val="0"/>
              <w:spacing w:line="276" w:lineRule="auto"/>
              <w:jc w:val="center"/>
              <w:rPr>
                <w:rFonts w:ascii="Times New Roman" w:hAnsi="Times New Roman" w:cs="Times New Roman"/>
              </w:rPr>
            </w:pPr>
          </w:p>
          <w:p w14:paraId="12051A83" w14:textId="77777777" w:rsidR="00C146AF" w:rsidRPr="003260A1" w:rsidRDefault="00C146AF" w:rsidP="00E31BEE">
            <w:pPr>
              <w:autoSpaceDE w:val="0"/>
              <w:autoSpaceDN w:val="0"/>
              <w:adjustRightInd w:val="0"/>
              <w:spacing w:line="276" w:lineRule="auto"/>
              <w:jc w:val="center"/>
              <w:rPr>
                <w:rFonts w:ascii="Times New Roman" w:hAnsi="Times New Roman" w:cs="Times New Roman"/>
              </w:rPr>
            </w:pPr>
          </w:p>
        </w:tc>
        <w:tc>
          <w:tcPr>
            <w:tcW w:w="2239" w:type="dxa"/>
            <w:vAlign w:val="center"/>
          </w:tcPr>
          <w:p w14:paraId="68D6DF44" w14:textId="77777777" w:rsidR="00C146AF" w:rsidRPr="003260A1" w:rsidRDefault="00C146AF" w:rsidP="00E31BEE">
            <w:pPr>
              <w:autoSpaceDE w:val="0"/>
              <w:autoSpaceDN w:val="0"/>
              <w:adjustRightInd w:val="0"/>
              <w:spacing w:line="276" w:lineRule="auto"/>
              <w:jc w:val="center"/>
              <w:rPr>
                <w:rFonts w:ascii="Times New Roman" w:hAnsi="Times New Roman" w:cs="Times New Roman"/>
              </w:rPr>
            </w:pPr>
          </w:p>
        </w:tc>
        <w:tc>
          <w:tcPr>
            <w:tcW w:w="2394" w:type="dxa"/>
            <w:vAlign w:val="center"/>
          </w:tcPr>
          <w:p w14:paraId="16401F14" w14:textId="77777777" w:rsidR="00C146AF" w:rsidRPr="003260A1" w:rsidRDefault="00C146AF" w:rsidP="00E31BEE">
            <w:pPr>
              <w:autoSpaceDE w:val="0"/>
              <w:autoSpaceDN w:val="0"/>
              <w:adjustRightInd w:val="0"/>
              <w:spacing w:line="276" w:lineRule="auto"/>
              <w:jc w:val="center"/>
              <w:rPr>
                <w:rFonts w:ascii="Times New Roman" w:hAnsi="Times New Roman" w:cs="Times New Roman"/>
              </w:rPr>
            </w:pPr>
          </w:p>
        </w:tc>
      </w:tr>
      <w:tr w:rsidR="00C146AF" w:rsidRPr="003260A1" w14:paraId="44D377EB" w14:textId="77777777" w:rsidTr="00E31BEE">
        <w:trPr>
          <w:cantSplit/>
          <w:trHeight w:val="1266"/>
          <w:jc w:val="center"/>
        </w:trPr>
        <w:tc>
          <w:tcPr>
            <w:tcW w:w="783" w:type="dxa"/>
            <w:vMerge/>
            <w:vAlign w:val="center"/>
          </w:tcPr>
          <w:p w14:paraId="3630986D"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p>
        </w:tc>
        <w:tc>
          <w:tcPr>
            <w:tcW w:w="899" w:type="dxa"/>
            <w:textDirection w:val="btLr"/>
            <w:vAlign w:val="center"/>
          </w:tcPr>
          <w:p w14:paraId="015466C4" w14:textId="77777777" w:rsidR="00C146AF" w:rsidRPr="003260A1" w:rsidRDefault="00C146AF" w:rsidP="00E31BEE">
            <w:pPr>
              <w:autoSpaceDE w:val="0"/>
              <w:autoSpaceDN w:val="0"/>
              <w:adjustRightInd w:val="0"/>
              <w:spacing w:line="276" w:lineRule="auto"/>
              <w:ind w:left="113" w:right="113"/>
              <w:rPr>
                <w:rFonts w:ascii="Times New Roman" w:hAnsi="Times New Roman" w:cs="Times New Roman"/>
                <w:b/>
                <w:bCs/>
              </w:rPr>
            </w:pPr>
            <w:r w:rsidRPr="003260A1">
              <w:rPr>
                <w:rFonts w:ascii="Times New Roman" w:hAnsi="Times New Roman" w:cs="Times New Roman"/>
                <w:b/>
                <w:bCs/>
              </w:rPr>
              <w:t>MÉDIA</w:t>
            </w:r>
          </w:p>
        </w:tc>
        <w:tc>
          <w:tcPr>
            <w:tcW w:w="2179" w:type="dxa"/>
            <w:vAlign w:val="center"/>
          </w:tcPr>
          <w:p w14:paraId="1DF72687" w14:textId="77777777" w:rsidR="00C146AF" w:rsidRPr="003260A1" w:rsidRDefault="00C146AF" w:rsidP="00E31BEE">
            <w:pPr>
              <w:autoSpaceDE w:val="0"/>
              <w:autoSpaceDN w:val="0"/>
              <w:adjustRightInd w:val="0"/>
              <w:spacing w:line="276" w:lineRule="auto"/>
              <w:jc w:val="center"/>
              <w:rPr>
                <w:rFonts w:ascii="Times New Roman" w:hAnsi="Times New Roman" w:cs="Times New Roman"/>
              </w:rPr>
            </w:pPr>
          </w:p>
        </w:tc>
        <w:tc>
          <w:tcPr>
            <w:tcW w:w="2239" w:type="dxa"/>
            <w:vAlign w:val="center"/>
          </w:tcPr>
          <w:p w14:paraId="2D8DBACC" w14:textId="77777777" w:rsidR="00C146AF" w:rsidRPr="003260A1" w:rsidRDefault="00C146AF" w:rsidP="00E31BEE">
            <w:pPr>
              <w:autoSpaceDE w:val="0"/>
              <w:autoSpaceDN w:val="0"/>
              <w:adjustRightInd w:val="0"/>
              <w:spacing w:line="276" w:lineRule="auto"/>
              <w:jc w:val="center"/>
              <w:rPr>
                <w:rFonts w:ascii="Times New Roman" w:hAnsi="Times New Roman" w:cs="Times New Roman"/>
              </w:rPr>
            </w:pPr>
            <w:r w:rsidRPr="003260A1">
              <w:rPr>
                <w:rFonts w:ascii="Times New Roman" w:hAnsi="Times New Roman" w:cs="Times New Roman"/>
              </w:rPr>
              <w:t>RISCO 03</w:t>
            </w:r>
          </w:p>
          <w:p w14:paraId="3143FA77" w14:textId="77777777" w:rsidR="00C146AF" w:rsidRPr="003260A1" w:rsidRDefault="00C146AF" w:rsidP="00E31BEE">
            <w:pPr>
              <w:autoSpaceDE w:val="0"/>
              <w:autoSpaceDN w:val="0"/>
              <w:adjustRightInd w:val="0"/>
              <w:spacing w:line="276" w:lineRule="auto"/>
              <w:jc w:val="center"/>
              <w:rPr>
                <w:rFonts w:ascii="Times New Roman" w:hAnsi="Times New Roman" w:cs="Times New Roman"/>
              </w:rPr>
            </w:pPr>
            <w:r w:rsidRPr="003260A1">
              <w:rPr>
                <w:rFonts w:ascii="Times New Roman" w:hAnsi="Times New Roman" w:cs="Times New Roman"/>
              </w:rPr>
              <w:t>RISCO 06</w:t>
            </w:r>
          </w:p>
        </w:tc>
        <w:tc>
          <w:tcPr>
            <w:tcW w:w="2394" w:type="dxa"/>
            <w:vAlign w:val="center"/>
          </w:tcPr>
          <w:p w14:paraId="17EC7AF7" w14:textId="77777777" w:rsidR="00C146AF" w:rsidRPr="003260A1" w:rsidRDefault="00C146AF" w:rsidP="00E31BEE">
            <w:pPr>
              <w:autoSpaceDE w:val="0"/>
              <w:autoSpaceDN w:val="0"/>
              <w:adjustRightInd w:val="0"/>
              <w:spacing w:line="276" w:lineRule="auto"/>
              <w:jc w:val="center"/>
              <w:rPr>
                <w:rFonts w:ascii="Times New Roman" w:hAnsi="Times New Roman" w:cs="Times New Roman"/>
              </w:rPr>
            </w:pPr>
            <w:r w:rsidRPr="003260A1">
              <w:rPr>
                <w:rFonts w:ascii="Times New Roman" w:hAnsi="Times New Roman" w:cs="Times New Roman"/>
              </w:rPr>
              <w:t>RISCO 02</w:t>
            </w:r>
          </w:p>
          <w:p w14:paraId="66361BC0" w14:textId="77777777" w:rsidR="00C146AF" w:rsidRPr="003260A1" w:rsidRDefault="00C146AF" w:rsidP="00E31BEE">
            <w:pPr>
              <w:autoSpaceDE w:val="0"/>
              <w:autoSpaceDN w:val="0"/>
              <w:adjustRightInd w:val="0"/>
              <w:spacing w:line="276" w:lineRule="auto"/>
              <w:jc w:val="center"/>
              <w:rPr>
                <w:rFonts w:ascii="Times New Roman" w:hAnsi="Times New Roman" w:cs="Times New Roman"/>
              </w:rPr>
            </w:pPr>
            <w:r w:rsidRPr="003260A1">
              <w:rPr>
                <w:rFonts w:ascii="Times New Roman" w:hAnsi="Times New Roman" w:cs="Times New Roman"/>
              </w:rPr>
              <w:t>RISCO 04</w:t>
            </w:r>
          </w:p>
        </w:tc>
      </w:tr>
      <w:tr w:rsidR="00C146AF" w:rsidRPr="003260A1" w14:paraId="13DDE7AB" w14:textId="77777777" w:rsidTr="00E31BEE">
        <w:trPr>
          <w:cantSplit/>
          <w:trHeight w:val="1266"/>
          <w:jc w:val="center"/>
        </w:trPr>
        <w:tc>
          <w:tcPr>
            <w:tcW w:w="783" w:type="dxa"/>
            <w:vMerge/>
            <w:vAlign w:val="center"/>
          </w:tcPr>
          <w:p w14:paraId="7FAC4863"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p>
        </w:tc>
        <w:tc>
          <w:tcPr>
            <w:tcW w:w="899" w:type="dxa"/>
            <w:textDirection w:val="btLr"/>
            <w:vAlign w:val="center"/>
          </w:tcPr>
          <w:p w14:paraId="0F61EBE3" w14:textId="77777777" w:rsidR="00C146AF" w:rsidRPr="003260A1" w:rsidRDefault="00C146AF" w:rsidP="00E31BEE">
            <w:pPr>
              <w:autoSpaceDE w:val="0"/>
              <w:autoSpaceDN w:val="0"/>
              <w:adjustRightInd w:val="0"/>
              <w:spacing w:line="276" w:lineRule="auto"/>
              <w:ind w:left="113" w:right="113"/>
              <w:rPr>
                <w:rFonts w:ascii="Times New Roman" w:hAnsi="Times New Roman" w:cs="Times New Roman"/>
                <w:b/>
                <w:bCs/>
              </w:rPr>
            </w:pPr>
            <w:r w:rsidRPr="003260A1">
              <w:rPr>
                <w:rFonts w:ascii="Times New Roman" w:hAnsi="Times New Roman" w:cs="Times New Roman"/>
                <w:b/>
                <w:bCs/>
              </w:rPr>
              <w:t>BAIXA</w:t>
            </w:r>
          </w:p>
        </w:tc>
        <w:tc>
          <w:tcPr>
            <w:tcW w:w="2179" w:type="dxa"/>
            <w:vAlign w:val="center"/>
          </w:tcPr>
          <w:p w14:paraId="3AA328ED" w14:textId="77777777" w:rsidR="00C146AF" w:rsidRPr="003260A1" w:rsidRDefault="00C146AF" w:rsidP="00E31BEE">
            <w:pPr>
              <w:autoSpaceDE w:val="0"/>
              <w:autoSpaceDN w:val="0"/>
              <w:adjustRightInd w:val="0"/>
              <w:spacing w:line="276" w:lineRule="auto"/>
              <w:jc w:val="center"/>
              <w:rPr>
                <w:rFonts w:ascii="Times New Roman" w:hAnsi="Times New Roman" w:cs="Times New Roman"/>
              </w:rPr>
            </w:pPr>
            <w:r w:rsidRPr="003260A1">
              <w:rPr>
                <w:rFonts w:ascii="Times New Roman" w:hAnsi="Times New Roman" w:cs="Times New Roman"/>
              </w:rPr>
              <w:t>RISCO 05</w:t>
            </w:r>
          </w:p>
          <w:p w14:paraId="2065CE30" w14:textId="77777777" w:rsidR="00C146AF" w:rsidRPr="003260A1" w:rsidRDefault="00C146AF" w:rsidP="00E31BEE">
            <w:pPr>
              <w:autoSpaceDE w:val="0"/>
              <w:autoSpaceDN w:val="0"/>
              <w:adjustRightInd w:val="0"/>
              <w:spacing w:line="276" w:lineRule="auto"/>
              <w:jc w:val="center"/>
              <w:rPr>
                <w:rFonts w:ascii="Times New Roman" w:hAnsi="Times New Roman" w:cs="Times New Roman"/>
              </w:rPr>
            </w:pPr>
            <w:r w:rsidRPr="003260A1">
              <w:rPr>
                <w:rFonts w:ascii="Times New Roman" w:hAnsi="Times New Roman" w:cs="Times New Roman"/>
              </w:rPr>
              <w:t>RISCO 08</w:t>
            </w:r>
          </w:p>
        </w:tc>
        <w:tc>
          <w:tcPr>
            <w:tcW w:w="2239" w:type="dxa"/>
            <w:vAlign w:val="center"/>
          </w:tcPr>
          <w:p w14:paraId="7CA3C2DA" w14:textId="77777777" w:rsidR="00C146AF" w:rsidRPr="003260A1" w:rsidRDefault="00C146AF" w:rsidP="00E31BEE">
            <w:pPr>
              <w:autoSpaceDE w:val="0"/>
              <w:autoSpaceDN w:val="0"/>
              <w:adjustRightInd w:val="0"/>
              <w:spacing w:line="276" w:lineRule="auto"/>
              <w:rPr>
                <w:rFonts w:ascii="Times New Roman" w:hAnsi="Times New Roman" w:cs="Times New Roman"/>
              </w:rPr>
            </w:pPr>
          </w:p>
        </w:tc>
        <w:tc>
          <w:tcPr>
            <w:tcW w:w="2394" w:type="dxa"/>
            <w:vAlign w:val="center"/>
          </w:tcPr>
          <w:p w14:paraId="317726F9" w14:textId="77777777" w:rsidR="00C146AF" w:rsidRPr="003260A1" w:rsidRDefault="00C146AF" w:rsidP="00E31BEE">
            <w:pPr>
              <w:autoSpaceDE w:val="0"/>
              <w:autoSpaceDN w:val="0"/>
              <w:adjustRightInd w:val="0"/>
              <w:spacing w:line="276" w:lineRule="auto"/>
              <w:jc w:val="center"/>
              <w:rPr>
                <w:rFonts w:ascii="Times New Roman" w:hAnsi="Times New Roman" w:cs="Times New Roman"/>
              </w:rPr>
            </w:pPr>
            <w:r w:rsidRPr="003260A1">
              <w:rPr>
                <w:rFonts w:ascii="Times New Roman" w:hAnsi="Times New Roman" w:cs="Times New Roman"/>
              </w:rPr>
              <w:t>RISCO 01</w:t>
            </w:r>
          </w:p>
          <w:p w14:paraId="431EE903" w14:textId="77777777" w:rsidR="00C146AF" w:rsidRPr="003260A1" w:rsidRDefault="00C146AF" w:rsidP="00E31BEE">
            <w:pPr>
              <w:autoSpaceDE w:val="0"/>
              <w:autoSpaceDN w:val="0"/>
              <w:adjustRightInd w:val="0"/>
              <w:spacing w:line="276" w:lineRule="auto"/>
              <w:jc w:val="center"/>
              <w:rPr>
                <w:rFonts w:ascii="Times New Roman" w:hAnsi="Times New Roman" w:cs="Times New Roman"/>
              </w:rPr>
            </w:pPr>
            <w:r w:rsidRPr="003260A1">
              <w:rPr>
                <w:rFonts w:ascii="Times New Roman" w:hAnsi="Times New Roman" w:cs="Times New Roman"/>
              </w:rPr>
              <w:t>RISCO 07</w:t>
            </w:r>
          </w:p>
        </w:tc>
      </w:tr>
      <w:tr w:rsidR="00C146AF" w:rsidRPr="003260A1" w14:paraId="59E29D37" w14:textId="77777777" w:rsidTr="00E31BEE">
        <w:trPr>
          <w:trHeight w:val="1063"/>
          <w:jc w:val="center"/>
        </w:trPr>
        <w:tc>
          <w:tcPr>
            <w:tcW w:w="783" w:type="dxa"/>
            <w:vMerge/>
            <w:vAlign w:val="center"/>
          </w:tcPr>
          <w:p w14:paraId="430D3ADA"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p>
        </w:tc>
        <w:tc>
          <w:tcPr>
            <w:tcW w:w="899" w:type="dxa"/>
            <w:vAlign w:val="center"/>
          </w:tcPr>
          <w:p w14:paraId="6D978BB8" w14:textId="77777777" w:rsidR="00C146AF" w:rsidRPr="003260A1" w:rsidRDefault="00C146AF" w:rsidP="00E31BEE">
            <w:pPr>
              <w:autoSpaceDE w:val="0"/>
              <w:autoSpaceDN w:val="0"/>
              <w:adjustRightInd w:val="0"/>
              <w:spacing w:line="276" w:lineRule="auto"/>
              <w:rPr>
                <w:rFonts w:ascii="Times New Roman" w:hAnsi="Times New Roman" w:cs="Times New Roman"/>
                <w:b/>
                <w:bCs/>
              </w:rPr>
            </w:pPr>
          </w:p>
        </w:tc>
        <w:tc>
          <w:tcPr>
            <w:tcW w:w="2179" w:type="dxa"/>
            <w:vAlign w:val="center"/>
          </w:tcPr>
          <w:p w14:paraId="69D7F978"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BAIXA</w:t>
            </w:r>
          </w:p>
        </w:tc>
        <w:tc>
          <w:tcPr>
            <w:tcW w:w="2239" w:type="dxa"/>
            <w:vAlign w:val="center"/>
          </w:tcPr>
          <w:p w14:paraId="1D8A5287" w14:textId="77777777" w:rsidR="00C146AF" w:rsidRPr="003260A1" w:rsidRDefault="00C146AF" w:rsidP="00E31BEE">
            <w:pPr>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MÉDIA</w:t>
            </w:r>
          </w:p>
        </w:tc>
        <w:tc>
          <w:tcPr>
            <w:tcW w:w="2394" w:type="dxa"/>
            <w:vAlign w:val="center"/>
          </w:tcPr>
          <w:p w14:paraId="5E8CC807" w14:textId="77777777" w:rsidR="00C146AF" w:rsidRPr="003260A1" w:rsidRDefault="00C146AF" w:rsidP="00E31BEE">
            <w:pPr>
              <w:keepNext/>
              <w:autoSpaceDE w:val="0"/>
              <w:autoSpaceDN w:val="0"/>
              <w:adjustRightInd w:val="0"/>
              <w:spacing w:line="276" w:lineRule="auto"/>
              <w:jc w:val="center"/>
              <w:rPr>
                <w:rFonts w:ascii="Times New Roman" w:hAnsi="Times New Roman" w:cs="Times New Roman"/>
                <w:b/>
                <w:bCs/>
              </w:rPr>
            </w:pPr>
            <w:r w:rsidRPr="003260A1">
              <w:rPr>
                <w:rFonts w:ascii="Times New Roman" w:hAnsi="Times New Roman" w:cs="Times New Roman"/>
                <w:b/>
                <w:bCs/>
              </w:rPr>
              <w:t>ALTA</w:t>
            </w:r>
          </w:p>
        </w:tc>
      </w:tr>
    </w:tbl>
    <w:p w14:paraId="65B63DAA" w14:textId="77777777" w:rsidR="00C146AF" w:rsidRPr="003260A1" w:rsidRDefault="00C146AF" w:rsidP="00C146AF">
      <w:pPr>
        <w:pStyle w:val="Legenda"/>
        <w:spacing w:line="276" w:lineRule="auto"/>
        <w:jc w:val="center"/>
        <w:rPr>
          <w:rFonts w:ascii="Times New Roman" w:eastAsia="Arial" w:hAnsi="Times New Roman" w:cs="Times New Roman"/>
          <w:sz w:val="22"/>
          <w:szCs w:val="22"/>
        </w:rPr>
      </w:pPr>
      <w:r w:rsidRPr="003260A1">
        <w:rPr>
          <w:rFonts w:ascii="Times New Roman" w:hAnsi="Times New Roman" w:cs="Times New Roman"/>
          <w:b/>
          <w:bCs/>
          <w:color w:val="auto"/>
          <w:sz w:val="22"/>
          <w:szCs w:val="22"/>
        </w:rPr>
        <w:t>GRAVIDADE / IMPACTO</w:t>
      </w:r>
    </w:p>
    <w:p w14:paraId="0A86BF5A" w14:textId="1B68982C" w:rsidR="00E94A10" w:rsidRPr="00895239" w:rsidRDefault="00C146AF" w:rsidP="00C146AF">
      <w:pPr>
        <w:widowControl w:val="0"/>
        <w:autoSpaceDE w:val="0"/>
        <w:autoSpaceDN w:val="0"/>
        <w:adjustRightInd w:val="0"/>
        <w:spacing w:after="0" w:line="276" w:lineRule="auto"/>
        <w:ind w:right="-30"/>
        <w:rPr>
          <w:rFonts w:ascii="Times New Roman" w:hAnsi="Times New Roman" w:cs="Times New Roman"/>
        </w:rPr>
      </w:pPr>
      <w:r w:rsidRPr="003260A1">
        <w:rPr>
          <w:rFonts w:ascii="Times New Roman" w:eastAsia="Arial" w:hAnsi="Times New Roman" w:cs="Times New Roman"/>
          <w:b/>
          <w:bCs/>
        </w:rPr>
        <w:t>Responsável pela Elaboração: Leonardo Menezes Santos</w:t>
      </w:r>
    </w:p>
    <w:sectPr w:rsidR="00E94A10" w:rsidRPr="00895239" w:rsidSect="00386A1D">
      <w:headerReference w:type="default" r:id="rId67"/>
      <w:footerReference w:type="default" r:id="rId68"/>
      <w:type w:val="continuous"/>
      <w:pgSz w:w="11906" w:h="16838"/>
      <w:pgMar w:top="2268"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AB0F7" w14:textId="77777777" w:rsidR="00112D6C" w:rsidRDefault="00112D6C" w:rsidP="006E5702">
      <w:pPr>
        <w:spacing w:after="0" w:line="240" w:lineRule="auto"/>
      </w:pPr>
      <w:r>
        <w:separator/>
      </w:r>
    </w:p>
  </w:endnote>
  <w:endnote w:type="continuationSeparator" w:id="0">
    <w:p w14:paraId="73DED59C" w14:textId="77777777" w:rsidR="00112D6C" w:rsidRDefault="00112D6C" w:rsidP="006E5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1">
    <w:altName w:val="Cambria"/>
    <w:panose1 w:val="00000000000000000000"/>
    <w:charset w:val="00"/>
    <w:family w:val="roman"/>
    <w:notTrueType/>
    <w:pitch w:val="default"/>
  </w:font>
  <w:font w:name="3">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1201778009"/>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665B8059" w14:textId="73949F40" w:rsidR="00274D30" w:rsidRDefault="00274D30">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1312" behindDoc="1" locked="0" layoutInCell="1" allowOverlap="1" wp14:anchorId="25172C25" wp14:editId="50755270">
                      <wp:simplePos x="0" y="0"/>
                      <wp:positionH relativeFrom="margin">
                        <wp:posOffset>5873115</wp:posOffset>
                      </wp:positionH>
                      <wp:positionV relativeFrom="bottomMargin">
                        <wp:posOffset>-493690</wp:posOffset>
                      </wp:positionV>
                      <wp:extent cx="467995" cy="425450"/>
                      <wp:effectExtent l="0" t="0" r="8255" b="0"/>
                      <wp:wrapNone/>
                      <wp:docPr id="1108033623"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425450"/>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0550E0" w14:textId="77777777" w:rsidR="00274D30" w:rsidRDefault="00274D30">
                                  <w:pPr>
                                    <w:pStyle w:val="Rodap"/>
                                    <w:jc w:val="center"/>
                                    <w:rPr>
                                      <w:b/>
                                      <w:bCs/>
                                      <w:color w:val="FFFFFF" w:themeColor="background1"/>
                                      <w:sz w:val="32"/>
                                      <w:szCs w:val="32"/>
                                    </w:rPr>
                                  </w:pPr>
                                  <w:r>
                                    <w:rPr>
                                      <w:color w:val="auto"/>
                                    </w:rPr>
                                    <w:fldChar w:fldCharType="begin"/>
                                  </w:r>
                                  <w:r>
                                    <w:instrText>PAGE    \* MERGEFORMAT</w:instrText>
                                  </w:r>
                                  <w:r>
                                    <w:rPr>
                                      <w:color w:val="auto"/>
                                    </w:rP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172C25" id="Elipse 1" o:spid="_x0000_s1026" style="position:absolute;left:0;text-align:left;margin-left:462.45pt;margin-top:-38.85pt;width:36.85pt;height:3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" fillcolor="#40618b" stroked="f">
                      <v:textbox>
                        <w:txbxContent>
                          <w:p w14:paraId="050550E0" w14:textId="77777777" w:rsidR="00274D30" w:rsidRDefault="00274D30">
                            <w:pPr>
                              <w:pStyle w:val="Rodap"/>
                              <w:jc w:val="center"/>
                              <w:rPr>
                                <w:b/>
                                <w:bCs/>
                                <w:color w:val="FFFFFF" w:themeColor="background1"/>
                                <w:sz w:val="32"/>
                                <w:szCs w:val="32"/>
                              </w:rPr>
                            </w:pPr>
                            <w:r>
                              <w:rPr>
                                <w:color w:val="auto"/>
                              </w:rPr>
                              <w:fldChar w:fldCharType="begin"/>
                            </w:r>
                            <w:r>
                              <w:instrText>PAGE    \* MERGEFORMAT</w:instrText>
                            </w:r>
                            <w:r>
                              <w:rPr>
                                <w:color w:val="auto"/>
                              </w:rP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3EAD8BEA" w14:textId="77777777" w:rsidR="00112D6C" w:rsidRDefault="00112D6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4E928" w14:textId="77777777" w:rsidR="00112D6C" w:rsidRDefault="00112D6C" w:rsidP="006E5702">
      <w:pPr>
        <w:spacing w:after="0" w:line="240" w:lineRule="auto"/>
      </w:pPr>
      <w:r>
        <w:separator/>
      </w:r>
    </w:p>
  </w:footnote>
  <w:footnote w:type="continuationSeparator" w:id="0">
    <w:p w14:paraId="1BD2C4E5" w14:textId="77777777" w:rsidR="00112D6C" w:rsidRDefault="00112D6C" w:rsidP="006E57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40CBB" w14:textId="03F1D4B9" w:rsidR="00112D6C" w:rsidRDefault="00112D6C">
    <w:pPr>
      <w:pStyle w:val="Cabealho"/>
    </w:pPr>
    <w:r>
      <w:rPr>
        <w:noProof/>
      </w:rPr>
      <w:drawing>
        <wp:anchor distT="0" distB="0" distL="114300" distR="114300" simplePos="0" relativeHeight="251659264" behindDoc="1" locked="0" layoutInCell="1" allowOverlap="1" wp14:anchorId="11B0150C" wp14:editId="4DE984FE">
          <wp:simplePos x="0" y="0"/>
          <wp:positionH relativeFrom="column">
            <wp:posOffset>-686434</wp:posOffset>
          </wp:positionH>
          <wp:positionV relativeFrom="paragraph">
            <wp:posOffset>110162</wp:posOffset>
          </wp:positionV>
          <wp:extent cx="774700" cy="805508"/>
          <wp:effectExtent l="0" t="0" r="6350" b="0"/>
          <wp:wrapNone/>
          <wp:docPr id="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48" cy="807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ED190B1" wp14:editId="6F7A667D">
          <wp:simplePos x="0" y="0"/>
          <wp:positionH relativeFrom="page">
            <wp:align>right</wp:align>
          </wp:positionH>
          <wp:positionV relativeFrom="paragraph">
            <wp:posOffset>-449580</wp:posOffset>
          </wp:positionV>
          <wp:extent cx="7551391" cy="10681565"/>
          <wp:effectExtent l="0" t="0" r="0" b="5715"/>
          <wp:wrapNone/>
          <wp:docPr id="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98918" name="Imagem 1"/>
                  <pic:cNvPicPr/>
                </pic:nvPicPr>
                <pic:blipFill>
                  <a:blip r:embed="rId2">
                    <a:extLst>
                      <a:ext uri="{28A0092B-C50C-407E-A947-70E740481C1C}">
                        <a14:useLocalDpi xmlns:a14="http://schemas.microsoft.com/office/drawing/2010/main" val="0"/>
                      </a:ext>
                    </a:extLst>
                  </a:blip>
                  <a:stretch>
                    <a:fillRect/>
                  </a:stretch>
                </pic:blipFill>
                <pic:spPr>
                  <a:xfrm>
                    <a:off x="0" y="0"/>
                    <a:ext cx="7551391" cy="106815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2410E6"/>
    <w:multiLevelType w:val="multilevel"/>
    <w:tmpl w:val="ED4623E2"/>
    <w:lvl w:ilvl="0">
      <w:start w:val="5"/>
      <w:numFmt w:val="decimal"/>
      <w:lvlText w:val="%1."/>
      <w:lvlJc w:val="left"/>
      <w:pPr>
        <w:ind w:left="360" w:hanging="360"/>
      </w:pPr>
      <w:rPr>
        <w:rFonts w:hint="default"/>
      </w:rPr>
    </w:lvl>
    <w:lvl w:ilvl="1">
      <w:start w:val="1"/>
      <w:numFmt w:val="decimal"/>
      <w:lvlText w:val="%1.%2."/>
      <w:lvlJc w:val="left"/>
      <w:pPr>
        <w:ind w:left="549" w:hanging="36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 w15:restartNumberingAfterBreak="0">
    <w:nsid w:val="036318C4"/>
    <w:multiLevelType w:val="hybridMultilevel"/>
    <w:tmpl w:val="7ACEAC0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3B42D16"/>
    <w:multiLevelType w:val="hybridMultilevel"/>
    <w:tmpl w:val="A2FE97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54F4ED7"/>
    <w:multiLevelType w:val="hybridMultilevel"/>
    <w:tmpl w:val="B5C250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E310FAD"/>
    <w:multiLevelType w:val="hybridMultilevel"/>
    <w:tmpl w:val="2ED4EBE0"/>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6" w15:restartNumberingAfterBreak="0">
    <w:nsid w:val="10B94865"/>
    <w:multiLevelType w:val="multilevel"/>
    <w:tmpl w:val="4172FDBA"/>
    <w:lvl w:ilvl="0">
      <w:start w:val="19"/>
      <w:numFmt w:val="decimal"/>
      <w:lvlText w:val="%1"/>
      <w:lvlJc w:val="left"/>
      <w:pPr>
        <w:ind w:left="645" w:hanging="645"/>
      </w:pPr>
      <w:rPr>
        <w:rFonts w:hint="default"/>
      </w:rPr>
    </w:lvl>
    <w:lvl w:ilvl="1">
      <w:start w:val="1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864A40"/>
    <w:multiLevelType w:val="multilevel"/>
    <w:tmpl w:val="5CF6B53A"/>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3351C80"/>
    <w:multiLevelType w:val="hybridMultilevel"/>
    <w:tmpl w:val="27680322"/>
    <w:lvl w:ilvl="0" w:tplc="04160001">
      <w:start w:val="1"/>
      <w:numFmt w:val="bullet"/>
      <w:lvlText w:val=""/>
      <w:lvlJc w:val="left"/>
      <w:pPr>
        <w:ind w:left="816" w:hanging="360"/>
      </w:pPr>
      <w:rPr>
        <w:rFonts w:ascii="Symbol" w:hAnsi="Symbol" w:hint="default"/>
      </w:rPr>
    </w:lvl>
    <w:lvl w:ilvl="1" w:tplc="04160003" w:tentative="1">
      <w:start w:val="1"/>
      <w:numFmt w:val="bullet"/>
      <w:lvlText w:val="o"/>
      <w:lvlJc w:val="left"/>
      <w:pPr>
        <w:ind w:left="1536" w:hanging="360"/>
      </w:pPr>
      <w:rPr>
        <w:rFonts w:ascii="Courier New" w:hAnsi="Courier New" w:cs="Courier New" w:hint="default"/>
      </w:rPr>
    </w:lvl>
    <w:lvl w:ilvl="2" w:tplc="04160005" w:tentative="1">
      <w:start w:val="1"/>
      <w:numFmt w:val="bullet"/>
      <w:lvlText w:val=""/>
      <w:lvlJc w:val="left"/>
      <w:pPr>
        <w:ind w:left="2256" w:hanging="360"/>
      </w:pPr>
      <w:rPr>
        <w:rFonts w:ascii="Wingdings" w:hAnsi="Wingdings" w:hint="default"/>
      </w:rPr>
    </w:lvl>
    <w:lvl w:ilvl="3" w:tplc="04160001" w:tentative="1">
      <w:start w:val="1"/>
      <w:numFmt w:val="bullet"/>
      <w:lvlText w:val=""/>
      <w:lvlJc w:val="left"/>
      <w:pPr>
        <w:ind w:left="2976" w:hanging="360"/>
      </w:pPr>
      <w:rPr>
        <w:rFonts w:ascii="Symbol" w:hAnsi="Symbol" w:hint="default"/>
      </w:rPr>
    </w:lvl>
    <w:lvl w:ilvl="4" w:tplc="04160003" w:tentative="1">
      <w:start w:val="1"/>
      <w:numFmt w:val="bullet"/>
      <w:lvlText w:val="o"/>
      <w:lvlJc w:val="left"/>
      <w:pPr>
        <w:ind w:left="3696" w:hanging="360"/>
      </w:pPr>
      <w:rPr>
        <w:rFonts w:ascii="Courier New" w:hAnsi="Courier New" w:cs="Courier New" w:hint="default"/>
      </w:rPr>
    </w:lvl>
    <w:lvl w:ilvl="5" w:tplc="04160005" w:tentative="1">
      <w:start w:val="1"/>
      <w:numFmt w:val="bullet"/>
      <w:lvlText w:val=""/>
      <w:lvlJc w:val="left"/>
      <w:pPr>
        <w:ind w:left="4416" w:hanging="360"/>
      </w:pPr>
      <w:rPr>
        <w:rFonts w:ascii="Wingdings" w:hAnsi="Wingdings" w:hint="default"/>
      </w:rPr>
    </w:lvl>
    <w:lvl w:ilvl="6" w:tplc="04160001" w:tentative="1">
      <w:start w:val="1"/>
      <w:numFmt w:val="bullet"/>
      <w:lvlText w:val=""/>
      <w:lvlJc w:val="left"/>
      <w:pPr>
        <w:ind w:left="5136" w:hanging="360"/>
      </w:pPr>
      <w:rPr>
        <w:rFonts w:ascii="Symbol" w:hAnsi="Symbol" w:hint="default"/>
      </w:rPr>
    </w:lvl>
    <w:lvl w:ilvl="7" w:tplc="04160003" w:tentative="1">
      <w:start w:val="1"/>
      <w:numFmt w:val="bullet"/>
      <w:lvlText w:val="o"/>
      <w:lvlJc w:val="left"/>
      <w:pPr>
        <w:ind w:left="5856" w:hanging="360"/>
      </w:pPr>
      <w:rPr>
        <w:rFonts w:ascii="Courier New" w:hAnsi="Courier New" w:cs="Courier New" w:hint="default"/>
      </w:rPr>
    </w:lvl>
    <w:lvl w:ilvl="8" w:tplc="04160005" w:tentative="1">
      <w:start w:val="1"/>
      <w:numFmt w:val="bullet"/>
      <w:lvlText w:val=""/>
      <w:lvlJc w:val="left"/>
      <w:pPr>
        <w:ind w:left="6576" w:hanging="360"/>
      </w:pPr>
      <w:rPr>
        <w:rFonts w:ascii="Wingdings" w:hAnsi="Wingdings" w:hint="default"/>
      </w:rPr>
    </w:lvl>
  </w:abstractNum>
  <w:abstractNum w:abstractNumId="9" w15:restartNumberingAfterBreak="0">
    <w:nsid w:val="18AF3174"/>
    <w:multiLevelType w:val="multilevel"/>
    <w:tmpl w:val="ADE4A67A"/>
    <w:lvl w:ilvl="0">
      <w:start w:val="8"/>
      <w:numFmt w:val="decimal"/>
      <w:lvlText w:val="%1"/>
      <w:lvlJc w:val="left"/>
      <w:pPr>
        <w:ind w:left="435" w:hanging="435"/>
      </w:pPr>
      <w:rPr>
        <w:rFonts w:hint="default"/>
        <w:i w:val="0"/>
      </w:rPr>
    </w:lvl>
    <w:lvl w:ilvl="1">
      <w:start w:val="2"/>
      <w:numFmt w:val="decimal"/>
      <w:lvlText w:val="%1.%2"/>
      <w:lvlJc w:val="left"/>
      <w:pPr>
        <w:ind w:left="435" w:hanging="435"/>
      </w:pPr>
      <w:rPr>
        <w:rFonts w:hint="default"/>
        <w:i w:val="0"/>
      </w:rPr>
    </w:lvl>
    <w:lvl w:ilvl="2">
      <w:start w:val="1"/>
      <w:numFmt w:val="decimal"/>
      <w:lvlText w:val="%1.%2.%3"/>
      <w:lvlJc w:val="left"/>
      <w:pPr>
        <w:ind w:left="720" w:hanging="720"/>
      </w:pPr>
      <w:rPr>
        <w:rFonts w:hint="default"/>
        <w:b/>
        <w:bCs/>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0" w15:restartNumberingAfterBreak="0">
    <w:nsid w:val="1D5C100D"/>
    <w:multiLevelType w:val="multilevel"/>
    <w:tmpl w:val="D59ECD38"/>
    <w:lvl w:ilvl="0">
      <w:start w:val="1"/>
      <w:numFmt w:val="decimal"/>
      <w:pStyle w:val="Nivel01"/>
      <w:lvlText w:val="%1."/>
      <w:lvlJc w:val="left"/>
      <w:pPr>
        <w:ind w:left="360" w:hanging="360"/>
      </w:pPr>
      <w:rPr>
        <w:b/>
      </w:rPr>
    </w:lvl>
    <w:lvl w:ilvl="1">
      <w:start w:val="1"/>
      <w:numFmt w:val="decimal"/>
      <w:pStyle w:val="Nivel2"/>
      <w:lvlText w:val="%1.%2."/>
      <w:lvlJc w:val="left"/>
      <w:pPr>
        <w:ind w:left="1283" w:hanging="432"/>
      </w:pPr>
      <w:rPr>
        <w:b w:val="0"/>
        <w:bCs/>
        <w:i w:val="0"/>
        <w:strike w:val="0"/>
        <w:color w:val="auto"/>
        <w:sz w:val="20"/>
        <w:szCs w:val="20"/>
        <w:u w:val="none"/>
      </w:rPr>
    </w:lvl>
    <w:lvl w:ilvl="2">
      <w:start w:val="1"/>
      <w:numFmt w:val="decimal"/>
      <w:pStyle w:val="Nivel3"/>
      <w:lvlText w:val="%1.%2.%3."/>
      <w:lvlJc w:val="left"/>
      <w:pPr>
        <w:ind w:left="1638" w:hanging="504"/>
      </w:pPr>
      <w:rPr>
        <w:rFonts w:ascii="Arial" w:hAnsi="Arial" w:hint="default"/>
        <w:b/>
        <w:bCs/>
        <w:i w:val="0"/>
        <w:strike w:val="0"/>
        <w:color w:val="auto"/>
        <w:sz w:val="20"/>
        <w:szCs w:val="20"/>
      </w:rPr>
    </w:lvl>
    <w:lvl w:ilvl="3">
      <w:start w:val="1"/>
      <w:numFmt w:val="decimal"/>
      <w:pStyle w:val="Nivel4"/>
      <w:lvlText w:val="%1.%2.%3.%4."/>
      <w:lvlJc w:val="left"/>
      <w:pPr>
        <w:ind w:left="1216" w:hanging="648"/>
      </w:pPr>
      <w:rPr>
        <w:b/>
        <w:bCs/>
      </w:r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A115A9"/>
    <w:multiLevelType w:val="hybridMultilevel"/>
    <w:tmpl w:val="E110E0F2"/>
    <w:lvl w:ilvl="0" w:tplc="04160001">
      <w:start w:val="1"/>
      <w:numFmt w:val="bullet"/>
      <w:lvlText w:val=""/>
      <w:lvlJc w:val="left"/>
      <w:pPr>
        <w:ind w:left="720" w:hanging="360"/>
      </w:pPr>
      <w:rPr>
        <w:rFonts w:ascii="Symbol" w:hAnsi="Symbol" w:hint="default"/>
      </w:rPr>
    </w:lvl>
    <w:lvl w:ilvl="1" w:tplc="04160005">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0CF577B"/>
    <w:multiLevelType w:val="hybridMultilevel"/>
    <w:tmpl w:val="A7F6311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19E5779"/>
    <w:multiLevelType w:val="hybridMultilevel"/>
    <w:tmpl w:val="4262FD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BED5419"/>
    <w:multiLevelType w:val="multilevel"/>
    <w:tmpl w:val="5868E42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13F6122"/>
    <w:multiLevelType w:val="hybridMultilevel"/>
    <w:tmpl w:val="287C7F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8163220"/>
    <w:multiLevelType w:val="hybridMultilevel"/>
    <w:tmpl w:val="54802F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CD01D96"/>
    <w:multiLevelType w:val="multilevel"/>
    <w:tmpl w:val="79843842"/>
    <w:lvl w:ilvl="0">
      <w:start w:val="2"/>
      <w:numFmt w:val="decimal"/>
      <w:lvlText w:val="%1"/>
      <w:lvlJc w:val="left"/>
      <w:pPr>
        <w:ind w:left="435" w:hanging="435"/>
      </w:pPr>
      <w:rPr>
        <w:rFonts w:hint="default"/>
        <w:color w:val="000000"/>
      </w:rPr>
    </w:lvl>
    <w:lvl w:ilvl="1">
      <w:start w:val="1"/>
      <w:numFmt w:val="decimal"/>
      <w:lvlText w:val="%1.%2"/>
      <w:lvlJc w:val="left"/>
      <w:pPr>
        <w:ind w:left="435" w:hanging="43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0"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13527DE"/>
    <w:multiLevelType w:val="hybridMultilevel"/>
    <w:tmpl w:val="D01A04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97E0AD4"/>
    <w:multiLevelType w:val="multilevel"/>
    <w:tmpl w:val="4350E96E"/>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CE450C5"/>
    <w:multiLevelType w:val="hybridMultilevel"/>
    <w:tmpl w:val="B6D0CD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46E0DC1"/>
    <w:multiLevelType w:val="multilevel"/>
    <w:tmpl w:val="89BC5E24"/>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5" w15:restartNumberingAfterBreak="0">
    <w:nsid w:val="674E6C14"/>
    <w:multiLevelType w:val="multilevel"/>
    <w:tmpl w:val="1A1ACE56"/>
    <w:lvl w:ilvl="0">
      <w:start w:val="17"/>
      <w:numFmt w:val="decimal"/>
      <w:lvlText w:val="%1"/>
      <w:lvlJc w:val="left"/>
      <w:pPr>
        <w:ind w:left="645" w:hanging="645"/>
      </w:pPr>
      <w:rPr>
        <w:rFonts w:hint="default"/>
      </w:rPr>
    </w:lvl>
    <w:lvl w:ilvl="1">
      <w:start w:val="1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DD26DFA"/>
    <w:multiLevelType w:val="multilevel"/>
    <w:tmpl w:val="A640576C"/>
    <w:lvl w:ilvl="0">
      <w:start w:val="4"/>
      <w:numFmt w:val="decimal"/>
      <w:lvlText w:val="%1."/>
      <w:lvlJc w:val="left"/>
      <w:pPr>
        <w:ind w:left="660" w:hanging="660"/>
      </w:pPr>
      <w:rPr>
        <w:rFonts w:hint="default"/>
      </w:rPr>
    </w:lvl>
    <w:lvl w:ilvl="1">
      <w:start w:val="4"/>
      <w:numFmt w:val="decimal"/>
      <w:lvlText w:val="%1.%2."/>
      <w:lvlJc w:val="left"/>
      <w:pPr>
        <w:ind w:left="849" w:hanging="660"/>
      </w:pPr>
      <w:rPr>
        <w:rFonts w:hint="default"/>
      </w:rPr>
    </w:lvl>
    <w:lvl w:ilvl="2">
      <w:start w:val="2"/>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8"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340036750">
    <w:abstractNumId w:val="10"/>
  </w:num>
  <w:num w:numId="2" w16cid:durableId="1783107506">
    <w:abstractNumId w:val="0"/>
  </w:num>
  <w:num w:numId="3" w16cid:durableId="373847989">
    <w:abstractNumId w:val="28"/>
  </w:num>
  <w:num w:numId="4" w16cid:durableId="1558937310">
    <w:abstractNumId w:val="16"/>
  </w:num>
  <w:num w:numId="5" w16cid:durableId="2048293962">
    <w:abstractNumId w:val="15"/>
  </w:num>
  <w:num w:numId="6" w16cid:durableId="1027102403">
    <w:abstractNumId w:val="20"/>
  </w:num>
  <w:num w:numId="7" w16cid:durableId="1691566082">
    <w:abstractNumId w:val="26"/>
  </w:num>
  <w:num w:numId="8" w16cid:durableId="1742295118">
    <w:abstractNumId w:val="22"/>
  </w:num>
  <w:num w:numId="9" w16cid:durableId="1297488010">
    <w:abstractNumId w:val="9"/>
  </w:num>
  <w:num w:numId="10" w16cid:durableId="714742969">
    <w:abstractNumId w:val="10"/>
  </w:num>
  <w:num w:numId="11" w16cid:durableId="219875257">
    <w:abstractNumId w:val="6"/>
  </w:num>
  <w:num w:numId="12" w16cid:durableId="764693535">
    <w:abstractNumId w:val="24"/>
  </w:num>
  <w:num w:numId="13" w16cid:durableId="2004970315">
    <w:abstractNumId w:val="14"/>
  </w:num>
  <w:num w:numId="14" w16cid:durableId="778524090">
    <w:abstractNumId w:val="27"/>
  </w:num>
  <w:num w:numId="15" w16cid:durableId="388040074">
    <w:abstractNumId w:val="1"/>
  </w:num>
  <w:num w:numId="16" w16cid:durableId="7110734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006037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1218545">
    <w:abstractNumId w:val="10"/>
    <w:lvlOverride w:ilvl="0">
      <w:startOverride w:val="11"/>
    </w:lvlOverride>
    <w:lvlOverride w:ilvl="1">
      <w:startOverride w:val="2"/>
    </w:lvlOverride>
    <w:lvlOverride w:ilvl="2">
      <w:startOverride w:val="2"/>
    </w:lvlOverride>
  </w:num>
  <w:num w:numId="19" w16cid:durableId="918487110">
    <w:abstractNumId w:val="10"/>
    <w:lvlOverride w:ilvl="0">
      <w:startOverride w:val="11"/>
    </w:lvlOverride>
    <w:lvlOverride w:ilvl="1">
      <w:startOverride w:val="3"/>
    </w:lvlOverride>
    <w:lvlOverride w:ilvl="2">
      <w:startOverride w:val="4"/>
    </w:lvlOverride>
  </w:num>
  <w:num w:numId="20" w16cid:durableId="106124299">
    <w:abstractNumId w:val="10"/>
    <w:lvlOverride w:ilvl="0">
      <w:startOverride w:val="11"/>
    </w:lvlOverride>
    <w:lvlOverride w:ilvl="1">
      <w:startOverride w:val="2"/>
    </w:lvlOverride>
    <w:lvlOverride w:ilvl="2">
      <w:startOverride w:val="5"/>
    </w:lvlOverride>
    <w:lvlOverride w:ilvl="3">
      <w:startOverride w:val="3"/>
    </w:lvlOverride>
  </w:num>
  <w:num w:numId="21" w16cid:durableId="787119113">
    <w:abstractNumId w:val="10"/>
    <w:lvlOverride w:ilvl="0">
      <w:startOverride w:val="11"/>
    </w:lvlOverride>
    <w:lvlOverride w:ilvl="1">
      <w:startOverride w:val="5"/>
    </w:lvlOverride>
    <w:lvlOverride w:ilvl="2">
      <w:startOverride w:val="5"/>
    </w:lvlOverride>
  </w:num>
  <w:num w:numId="22" w16cid:durableId="1658995009">
    <w:abstractNumId w:val="21"/>
  </w:num>
  <w:num w:numId="23" w16cid:durableId="1199854719">
    <w:abstractNumId w:val="4"/>
  </w:num>
  <w:num w:numId="24" w16cid:durableId="843327299">
    <w:abstractNumId w:val="18"/>
  </w:num>
  <w:num w:numId="25" w16cid:durableId="495850719">
    <w:abstractNumId w:val="17"/>
  </w:num>
  <w:num w:numId="26" w16cid:durableId="439686650">
    <w:abstractNumId w:val="2"/>
  </w:num>
  <w:num w:numId="27" w16cid:durableId="1135484466">
    <w:abstractNumId w:val="11"/>
  </w:num>
  <w:num w:numId="28" w16cid:durableId="2097482721">
    <w:abstractNumId w:val="23"/>
  </w:num>
  <w:num w:numId="29" w16cid:durableId="1910580428">
    <w:abstractNumId w:val="3"/>
  </w:num>
  <w:num w:numId="30" w16cid:durableId="1451317889">
    <w:abstractNumId w:val="8"/>
  </w:num>
  <w:num w:numId="31" w16cid:durableId="1811169881">
    <w:abstractNumId w:val="5"/>
  </w:num>
  <w:num w:numId="32" w16cid:durableId="25451790">
    <w:abstractNumId w:val="12"/>
  </w:num>
  <w:num w:numId="33" w16cid:durableId="803733702">
    <w:abstractNumId w:val="19"/>
  </w:num>
  <w:num w:numId="34" w16cid:durableId="1501627155">
    <w:abstractNumId w:val="7"/>
  </w:num>
  <w:num w:numId="35" w16cid:durableId="621809427">
    <w:abstractNumId w:val="25"/>
  </w:num>
  <w:num w:numId="36" w16cid:durableId="1991202405">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formatting="1" w:enforcement="1" w:cryptProviderType="rsaAES" w:cryptAlgorithmClass="hash" w:cryptAlgorithmType="typeAny" w:cryptAlgorithmSid="14" w:cryptSpinCount="100000" w:hash="L8n3iffpMBHvStB6SvY0X2FpeNp2J4QOZJz+y9b2xfMf9mwEoFebVa/WTAPRMdMvhLPVQWV3ONrjBJ+vtPwlDA==" w:salt="lJ7R+KbYzqUWtkfC3WkDH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702"/>
    <w:rsid w:val="00022684"/>
    <w:rsid w:val="000513AC"/>
    <w:rsid w:val="00055C37"/>
    <w:rsid w:val="00086AF4"/>
    <w:rsid w:val="000A3A1E"/>
    <w:rsid w:val="000D2ACF"/>
    <w:rsid w:val="001016CE"/>
    <w:rsid w:val="00112D6C"/>
    <w:rsid w:val="00140814"/>
    <w:rsid w:val="0014181E"/>
    <w:rsid w:val="00186BC8"/>
    <w:rsid w:val="0019282D"/>
    <w:rsid w:val="00197265"/>
    <w:rsid w:val="001B53D2"/>
    <w:rsid w:val="001D443D"/>
    <w:rsid w:val="001E4EB4"/>
    <w:rsid w:val="00241E61"/>
    <w:rsid w:val="00264635"/>
    <w:rsid w:val="00270171"/>
    <w:rsid w:val="00274D30"/>
    <w:rsid w:val="00286B83"/>
    <w:rsid w:val="00290D3F"/>
    <w:rsid w:val="002A2927"/>
    <w:rsid w:val="002B7718"/>
    <w:rsid w:val="002D6479"/>
    <w:rsid w:val="002F57A4"/>
    <w:rsid w:val="0031028E"/>
    <w:rsid w:val="0031309D"/>
    <w:rsid w:val="00315406"/>
    <w:rsid w:val="00345369"/>
    <w:rsid w:val="003463AB"/>
    <w:rsid w:val="00352B45"/>
    <w:rsid w:val="00386A1D"/>
    <w:rsid w:val="003D3752"/>
    <w:rsid w:val="003D41CE"/>
    <w:rsid w:val="00401CDD"/>
    <w:rsid w:val="00412C47"/>
    <w:rsid w:val="004330A9"/>
    <w:rsid w:val="00433598"/>
    <w:rsid w:val="00433D40"/>
    <w:rsid w:val="00454FFB"/>
    <w:rsid w:val="00472AF8"/>
    <w:rsid w:val="00474807"/>
    <w:rsid w:val="004813C0"/>
    <w:rsid w:val="004902AF"/>
    <w:rsid w:val="004C1877"/>
    <w:rsid w:val="005617FB"/>
    <w:rsid w:val="005927AC"/>
    <w:rsid w:val="005A6EBD"/>
    <w:rsid w:val="005C3317"/>
    <w:rsid w:val="005D0D48"/>
    <w:rsid w:val="005D590C"/>
    <w:rsid w:val="005E7BB6"/>
    <w:rsid w:val="00604B04"/>
    <w:rsid w:val="006471EE"/>
    <w:rsid w:val="00650698"/>
    <w:rsid w:val="00664D44"/>
    <w:rsid w:val="00693F53"/>
    <w:rsid w:val="006A2A75"/>
    <w:rsid w:val="006B41A0"/>
    <w:rsid w:val="006C63ED"/>
    <w:rsid w:val="006D5784"/>
    <w:rsid w:val="006D6669"/>
    <w:rsid w:val="006E5702"/>
    <w:rsid w:val="006E630F"/>
    <w:rsid w:val="00717E31"/>
    <w:rsid w:val="0078751D"/>
    <w:rsid w:val="007F5B0F"/>
    <w:rsid w:val="007F6FB8"/>
    <w:rsid w:val="00805B53"/>
    <w:rsid w:val="0081552A"/>
    <w:rsid w:val="00841CB8"/>
    <w:rsid w:val="00863E35"/>
    <w:rsid w:val="00895239"/>
    <w:rsid w:val="0089783A"/>
    <w:rsid w:val="008B6BD6"/>
    <w:rsid w:val="008D0B96"/>
    <w:rsid w:val="00923F0C"/>
    <w:rsid w:val="0093312E"/>
    <w:rsid w:val="00942BDC"/>
    <w:rsid w:val="0095411E"/>
    <w:rsid w:val="009578B5"/>
    <w:rsid w:val="00963471"/>
    <w:rsid w:val="009904FA"/>
    <w:rsid w:val="009C2869"/>
    <w:rsid w:val="00A3648B"/>
    <w:rsid w:val="00A65000"/>
    <w:rsid w:val="00A84922"/>
    <w:rsid w:val="00A94AA0"/>
    <w:rsid w:val="00AA136C"/>
    <w:rsid w:val="00AA56E4"/>
    <w:rsid w:val="00AA58F1"/>
    <w:rsid w:val="00AD7F2D"/>
    <w:rsid w:val="00AE0B7C"/>
    <w:rsid w:val="00B1058C"/>
    <w:rsid w:val="00B37E2E"/>
    <w:rsid w:val="00B711A1"/>
    <w:rsid w:val="00B77621"/>
    <w:rsid w:val="00B921F1"/>
    <w:rsid w:val="00B931A0"/>
    <w:rsid w:val="00B93B56"/>
    <w:rsid w:val="00B96A54"/>
    <w:rsid w:val="00BE2385"/>
    <w:rsid w:val="00C146AF"/>
    <w:rsid w:val="00C2629E"/>
    <w:rsid w:val="00C348BE"/>
    <w:rsid w:val="00C46859"/>
    <w:rsid w:val="00C5466F"/>
    <w:rsid w:val="00CA2D56"/>
    <w:rsid w:val="00CE1877"/>
    <w:rsid w:val="00CF5727"/>
    <w:rsid w:val="00D13ACF"/>
    <w:rsid w:val="00D506DD"/>
    <w:rsid w:val="00D63B8D"/>
    <w:rsid w:val="00D70C38"/>
    <w:rsid w:val="00D85615"/>
    <w:rsid w:val="00D90F10"/>
    <w:rsid w:val="00DF6874"/>
    <w:rsid w:val="00E06127"/>
    <w:rsid w:val="00E255E1"/>
    <w:rsid w:val="00E57BB7"/>
    <w:rsid w:val="00E750E7"/>
    <w:rsid w:val="00E84C87"/>
    <w:rsid w:val="00E94A10"/>
    <w:rsid w:val="00EC204E"/>
    <w:rsid w:val="00EE0993"/>
    <w:rsid w:val="00EE32DD"/>
    <w:rsid w:val="00F02575"/>
    <w:rsid w:val="00F02B2C"/>
    <w:rsid w:val="00F236E8"/>
    <w:rsid w:val="00F75B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7D45A"/>
  <w15:chartTrackingRefBased/>
  <w15:docId w15:val="{1E4384BC-2A7B-423F-BCE8-B59D29F1D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A10"/>
    <w:pPr>
      <w:spacing w:after="262" w:line="249" w:lineRule="auto"/>
      <w:ind w:left="8" w:right="5" w:hanging="8"/>
      <w:jc w:val="both"/>
    </w:pPr>
    <w:rPr>
      <w:rFonts w:ascii="Calibri" w:eastAsia="Calibri" w:hAnsi="Calibri" w:cs="Calibri"/>
      <w:color w:val="000000"/>
      <w:kern w:val="0"/>
      <w:lang w:eastAsia="pt-BR"/>
      <w14:ligatures w14:val="none"/>
    </w:rPr>
  </w:style>
  <w:style w:type="paragraph" w:styleId="Ttulo1">
    <w:name w:val="heading 1"/>
    <w:next w:val="Normal"/>
    <w:link w:val="Ttulo1Char"/>
    <w:qFormat/>
    <w:rsid w:val="00E94A10"/>
    <w:pPr>
      <w:keepNext/>
      <w:keepLines/>
      <w:shd w:val="clear" w:color="auto" w:fill="C0C0C0"/>
      <w:spacing w:after="248"/>
      <w:ind w:left="10" w:hanging="10"/>
      <w:outlineLvl w:val="0"/>
    </w:pPr>
    <w:rPr>
      <w:rFonts w:ascii="Calibri" w:eastAsia="Calibri" w:hAnsi="Calibri" w:cs="Calibri"/>
      <w:b/>
      <w:color w:val="000000"/>
      <w:kern w:val="0"/>
      <w:lang w:eastAsia="pt-BR"/>
      <w14:ligatures w14:val="none"/>
    </w:rPr>
  </w:style>
  <w:style w:type="paragraph" w:styleId="Ttulo2">
    <w:name w:val="heading 2"/>
    <w:next w:val="Normal"/>
    <w:link w:val="Ttulo2Char"/>
    <w:unhideWhenUsed/>
    <w:qFormat/>
    <w:rsid w:val="00E94A10"/>
    <w:pPr>
      <w:keepNext/>
      <w:keepLines/>
      <w:shd w:val="clear" w:color="auto" w:fill="C0C0C0"/>
      <w:spacing w:after="248"/>
      <w:ind w:left="10" w:hanging="10"/>
      <w:outlineLvl w:val="1"/>
    </w:pPr>
    <w:rPr>
      <w:rFonts w:ascii="Calibri" w:eastAsia="Calibri" w:hAnsi="Calibri" w:cs="Calibri"/>
      <w:b/>
      <w:color w:val="000000"/>
      <w:kern w:val="0"/>
      <w:lang w:eastAsia="pt-BR"/>
      <w14:ligatures w14:val="none"/>
    </w:rPr>
  </w:style>
  <w:style w:type="paragraph" w:styleId="Ttulo3">
    <w:name w:val="heading 3"/>
    <w:basedOn w:val="Normal"/>
    <w:next w:val="Normal"/>
    <w:link w:val="Ttulo3Char"/>
    <w:uiPriority w:val="9"/>
    <w:qFormat/>
    <w:rsid w:val="00E94A10"/>
    <w:pPr>
      <w:keepNext/>
      <w:overflowPunct w:val="0"/>
      <w:autoSpaceDE w:val="0"/>
      <w:autoSpaceDN w:val="0"/>
      <w:adjustRightInd w:val="0"/>
      <w:spacing w:after="0" w:line="240" w:lineRule="auto"/>
      <w:ind w:left="0" w:right="0" w:firstLine="0"/>
      <w:jc w:val="center"/>
      <w:textAlignment w:val="baseline"/>
      <w:outlineLvl w:val="2"/>
    </w:pPr>
    <w:rPr>
      <w:rFonts w:ascii="Times New Roman" w:eastAsia="Times New Roman" w:hAnsi="Times New Roman" w:cs="Times New Roman"/>
      <w:b/>
      <w:color w:val="auto"/>
      <w:sz w:val="24"/>
      <w:szCs w:val="20"/>
    </w:rPr>
  </w:style>
  <w:style w:type="paragraph" w:styleId="Ttulo4">
    <w:name w:val="heading 4"/>
    <w:basedOn w:val="Normal"/>
    <w:next w:val="Normal"/>
    <w:link w:val="Ttulo4Char"/>
    <w:qFormat/>
    <w:rsid w:val="00E94A10"/>
    <w:pPr>
      <w:keepNext/>
      <w:overflowPunct w:val="0"/>
      <w:autoSpaceDE w:val="0"/>
      <w:autoSpaceDN w:val="0"/>
      <w:adjustRightInd w:val="0"/>
      <w:spacing w:after="0" w:line="240" w:lineRule="auto"/>
      <w:ind w:left="0" w:right="0" w:firstLine="0"/>
      <w:jc w:val="left"/>
      <w:textAlignment w:val="baseline"/>
      <w:outlineLvl w:val="3"/>
    </w:pPr>
    <w:rPr>
      <w:rFonts w:ascii="Times New Roman" w:eastAsia="Times New Roman" w:hAnsi="Times New Roman" w:cs="Times New Roman"/>
      <w:b/>
      <w:color w:val="auto"/>
      <w:sz w:val="20"/>
      <w:szCs w:val="20"/>
    </w:rPr>
  </w:style>
  <w:style w:type="paragraph" w:styleId="Ttulo5">
    <w:name w:val="heading 5"/>
    <w:basedOn w:val="Normal"/>
    <w:next w:val="Normal"/>
    <w:link w:val="Ttulo5Char"/>
    <w:qFormat/>
    <w:rsid w:val="00E94A10"/>
    <w:pPr>
      <w:keepNext/>
      <w:overflowPunct w:val="0"/>
      <w:autoSpaceDE w:val="0"/>
      <w:autoSpaceDN w:val="0"/>
      <w:adjustRightInd w:val="0"/>
      <w:spacing w:after="0" w:line="240" w:lineRule="auto"/>
      <w:ind w:left="0" w:right="0" w:firstLine="0"/>
      <w:jc w:val="center"/>
      <w:textAlignment w:val="baseline"/>
      <w:outlineLvl w:val="4"/>
    </w:pPr>
    <w:rPr>
      <w:rFonts w:ascii="Times New Roman" w:eastAsia="Times New Roman" w:hAnsi="Times New Roman" w:cs="Times New Roman"/>
      <w:b/>
      <w:color w:val="auto"/>
      <w:sz w:val="20"/>
      <w:szCs w:val="20"/>
    </w:rPr>
  </w:style>
  <w:style w:type="paragraph" w:styleId="Ttulo6">
    <w:name w:val="heading 6"/>
    <w:basedOn w:val="Normal"/>
    <w:next w:val="Normal"/>
    <w:link w:val="Ttulo6Char"/>
    <w:uiPriority w:val="9"/>
    <w:qFormat/>
    <w:rsid w:val="00E94A10"/>
    <w:pPr>
      <w:keepNext/>
      <w:overflowPunct w:val="0"/>
      <w:autoSpaceDE w:val="0"/>
      <w:autoSpaceDN w:val="0"/>
      <w:adjustRightInd w:val="0"/>
      <w:spacing w:after="0" w:line="240" w:lineRule="auto"/>
      <w:ind w:left="0" w:right="0" w:firstLine="0"/>
      <w:jc w:val="center"/>
      <w:textAlignment w:val="baseline"/>
      <w:outlineLvl w:val="5"/>
    </w:pPr>
    <w:rPr>
      <w:rFonts w:ascii="Times New Roman" w:eastAsia="Times New Roman" w:hAnsi="Times New Roman" w:cs="Times New Roman"/>
      <w:b/>
      <w:color w:val="auto"/>
      <w:sz w:val="28"/>
      <w:szCs w:val="20"/>
    </w:rPr>
  </w:style>
  <w:style w:type="paragraph" w:styleId="Ttulo7">
    <w:name w:val="heading 7"/>
    <w:basedOn w:val="Normal"/>
    <w:next w:val="Normal"/>
    <w:link w:val="Ttulo7Char"/>
    <w:qFormat/>
    <w:rsid w:val="00E94A10"/>
    <w:pPr>
      <w:keepNext/>
      <w:overflowPunct w:val="0"/>
      <w:autoSpaceDE w:val="0"/>
      <w:autoSpaceDN w:val="0"/>
      <w:adjustRightInd w:val="0"/>
      <w:spacing w:after="0" w:line="240" w:lineRule="auto"/>
      <w:ind w:left="0" w:right="0" w:firstLine="0"/>
      <w:jc w:val="right"/>
      <w:textAlignment w:val="baseline"/>
      <w:outlineLvl w:val="6"/>
    </w:pPr>
    <w:rPr>
      <w:rFonts w:ascii="Times New Roman" w:eastAsia="Times New Roman" w:hAnsi="Times New Roman" w:cs="Times New Roman"/>
      <w:b/>
      <w:color w:val="auto"/>
      <w:sz w:val="24"/>
      <w:szCs w:val="20"/>
    </w:rPr>
  </w:style>
  <w:style w:type="paragraph" w:styleId="Ttulo8">
    <w:name w:val="heading 8"/>
    <w:basedOn w:val="Normal"/>
    <w:next w:val="Normal"/>
    <w:link w:val="Ttulo8Char"/>
    <w:qFormat/>
    <w:rsid w:val="00E94A10"/>
    <w:pPr>
      <w:keepNext/>
      <w:overflowPunct w:val="0"/>
      <w:autoSpaceDE w:val="0"/>
      <w:autoSpaceDN w:val="0"/>
      <w:adjustRightInd w:val="0"/>
      <w:spacing w:after="0" w:line="240" w:lineRule="auto"/>
      <w:ind w:left="5529" w:right="0" w:firstLine="0"/>
      <w:textAlignment w:val="baseline"/>
      <w:outlineLvl w:val="7"/>
    </w:pPr>
    <w:rPr>
      <w:rFonts w:ascii="Times New Roman" w:eastAsia="Times New Roman" w:hAnsi="Times New Roman" w:cs="Times New Roman"/>
      <w:color w:val="auto"/>
      <w:sz w:val="24"/>
      <w:szCs w:val="20"/>
    </w:rPr>
  </w:style>
  <w:style w:type="paragraph" w:styleId="Ttulo9">
    <w:name w:val="heading 9"/>
    <w:basedOn w:val="Normal"/>
    <w:next w:val="Normal"/>
    <w:link w:val="Ttulo9Char"/>
    <w:qFormat/>
    <w:rsid w:val="00E94A10"/>
    <w:pPr>
      <w:keepNext/>
      <w:overflowPunct w:val="0"/>
      <w:autoSpaceDE w:val="0"/>
      <w:autoSpaceDN w:val="0"/>
      <w:adjustRightInd w:val="0"/>
      <w:spacing w:after="0" w:line="240" w:lineRule="auto"/>
      <w:ind w:left="0" w:right="0" w:firstLine="0"/>
      <w:jc w:val="left"/>
      <w:textAlignment w:val="baseline"/>
      <w:outlineLvl w:val="8"/>
    </w:pPr>
    <w:rPr>
      <w:rFonts w:ascii="Times New Roman" w:eastAsia="Times New Roman" w:hAnsi="Times New Roman" w:cs="Times New Roman"/>
      <w:color w:val="auto"/>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
    <w:basedOn w:val="Normal"/>
    <w:link w:val="CabealhoChar"/>
    <w:uiPriority w:val="99"/>
    <w:unhideWhenUsed/>
    <w:rsid w:val="006E5702"/>
    <w:pPr>
      <w:tabs>
        <w:tab w:val="center" w:pos="4252"/>
        <w:tab w:val="right" w:pos="8504"/>
      </w:tabs>
      <w:spacing w:after="0" w:line="240" w:lineRule="auto"/>
    </w:pPr>
  </w:style>
  <w:style w:type="character" w:customStyle="1" w:styleId="CabealhoChar">
    <w:name w:val="Cabeçalho Char"/>
    <w:aliases w:val="Cabeçalho superior Char"/>
    <w:basedOn w:val="Fontepargpadro"/>
    <w:link w:val="Cabealho"/>
    <w:uiPriority w:val="99"/>
    <w:rsid w:val="006E5702"/>
  </w:style>
  <w:style w:type="paragraph" w:styleId="Rodap">
    <w:name w:val="footer"/>
    <w:basedOn w:val="Normal"/>
    <w:link w:val="RodapChar"/>
    <w:uiPriority w:val="99"/>
    <w:unhideWhenUsed/>
    <w:rsid w:val="006E5702"/>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6E5702"/>
  </w:style>
  <w:style w:type="paragraph" w:styleId="SemEspaamento">
    <w:name w:val="No Spacing"/>
    <w:uiPriority w:val="1"/>
    <w:qFormat/>
    <w:rsid w:val="00F02575"/>
    <w:pPr>
      <w:spacing w:after="0" w:line="240" w:lineRule="auto"/>
    </w:pPr>
    <w:rPr>
      <w:rFonts w:ascii="Times New Roman" w:eastAsia="Times New Roman" w:hAnsi="Times New Roman" w:cs="Times New Roman"/>
      <w:kern w:val="0"/>
      <w:sz w:val="24"/>
      <w:szCs w:val="24"/>
      <w:lang w:eastAsia="pt-BR"/>
      <w14:ligatures w14:val="none"/>
    </w:rPr>
  </w:style>
  <w:style w:type="character" w:customStyle="1" w:styleId="Ttulo1Char">
    <w:name w:val="Título 1 Char"/>
    <w:basedOn w:val="Fontepargpadro"/>
    <w:link w:val="Ttulo1"/>
    <w:rsid w:val="00E94A10"/>
    <w:rPr>
      <w:rFonts w:ascii="Calibri" w:eastAsia="Calibri" w:hAnsi="Calibri" w:cs="Calibri"/>
      <w:b/>
      <w:color w:val="000000"/>
      <w:kern w:val="0"/>
      <w:shd w:val="clear" w:color="auto" w:fill="C0C0C0"/>
      <w:lang w:eastAsia="pt-BR"/>
      <w14:ligatures w14:val="none"/>
    </w:rPr>
  </w:style>
  <w:style w:type="character" w:customStyle="1" w:styleId="Ttulo2Char">
    <w:name w:val="Título 2 Char"/>
    <w:basedOn w:val="Fontepargpadro"/>
    <w:link w:val="Ttulo2"/>
    <w:rsid w:val="00E94A10"/>
    <w:rPr>
      <w:rFonts w:ascii="Calibri" w:eastAsia="Calibri" w:hAnsi="Calibri" w:cs="Calibri"/>
      <w:b/>
      <w:color w:val="000000"/>
      <w:kern w:val="0"/>
      <w:shd w:val="clear" w:color="auto" w:fill="C0C0C0"/>
      <w:lang w:eastAsia="pt-BR"/>
      <w14:ligatures w14:val="none"/>
    </w:rPr>
  </w:style>
  <w:style w:type="character" w:customStyle="1" w:styleId="Ttulo3Char">
    <w:name w:val="Título 3 Char"/>
    <w:basedOn w:val="Fontepargpadro"/>
    <w:link w:val="Ttulo3"/>
    <w:uiPriority w:val="9"/>
    <w:rsid w:val="00E94A10"/>
    <w:rPr>
      <w:rFonts w:ascii="Times New Roman" w:eastAsia="Times New Roman" w:hAnsi="Times New Roman" w:cs="Times New Roman"/>
      <w:b/>
      <w:kern w:val="0"/>
      <w:sz w:val="24"/>
      <w:szCs w:val="20"/>
      <w:lang w:eastAsia="pt-BR"/>
      <w14:ligatures w14:val="none"/>
    </w:rPr>
  </w:style>
  <w:style w:type="character" w:customStyle="1" w:styleId="Ttulo4Char">
    <w:name w:val="Título 4 Char"/>
    <w:basedOn w:val="Fontepargpadro"/>
    <w:link w:val="Ttulo4"/>
    <w:rsid w:val="00E94A10"/>
    <w:rPr>
      <w:rFonts w:ascii="Times New Roman" w:eastAsia="Times New Roman" w:hAnsi="Times New Roman" w:cs="Times New Roman"/>
      <w:b/>
      <w:kern w:val="0"/>
      <w:sz w:val="20"/>
      <w:szCs w:val="20"/>
      <w:lang w:eastAsia="pt-BR"/>
      <w14:ligatures w14:val="none"/>
    </w:rPr>
  </w:style>
  <w:style w:type="character" w:customStyle="1" w:styleId="Ttulo5Char">
    <w:name w:val="Título 5 Char"/>
    <w:basedOn w:val="Fontepargpadro"/>
    <w:link w:val="Ttulo5"/>
    <w:rsid w:val="00E94A10"/>
    <w:rPr>
      <w:rFonts w:ascii="Times New Roman" w:eastAsia="Times New Roman" w:hAnsi="Times New Roman" w:cs="Times New Roman"/>
      <w:b/>
      <w:kern w:val="0"/>
      <w:sz w:val="20"/>
      <w:szCs w:val="20"/>
      <w:lang w:eastAsia="pt-BR"/>
      <w14:ligatures w14:val="none"/>
    </w:rPr>
  </w:style>
  <w:style w:type="character" w:customStyle="1" w:styleId="Ttulo6Char">
    <w:name w:val="Título 6 Char"/>
    <w:basedOn w:val="Fontepargpadro"/>
    <w:link w:val="Ttulo6"/>
    <w:uiPriority w:val="9"/>
    <w:rsid w:val="00E94A10"/>
    <w:rPr>
      <w:rFonts w:ascii="Times New Roman" w:eastAsia="Times New Roman" w:hAnsi="Times New Roman" w:cs="Times New Roman"/>
      <w:b/>
      <w:kern w:val="0"/>
      <w:sz w:val="28"/>
      <w:szCs w:val="20"/>
      <w:lang w:eastAsia="pt-BR"/>
      <w14:ligatures w14:val="none"/>
    </w:rPr>
  </w:style>
  <w:style w:type="character" w:customStyle="1" w:styleId="Ttulo7Char">
    <w:name w:val="Título 7 Char"/>
    <w:basedOn w:val="Fontepargpadro"/>
    <w:link w:val="Ttulo7"/>
    <w:rsid w:val="00E94A10"/>
    <w:rPr>
      <w:rFonts w:ascii="Times New Roman" w:eastAsia="Times New Roman" w:hAnsi="Times New Roman" w:cs="Times New Roman"/>
      <w:b/>
      <w:kern w:val="0"/>
      <w:sz w:val="24"/>
      <w:szCs w:val="20"/>
      <w:lang w:eastAsia="pt-BR"/>
      <w14:ligatures w14:val="none"/>
    </w:rPr>
  </w:style>
  <w:style w:type="character" w:customStyle="1" w:styleId="Ttulo8Char">
    <w:name w:val="Título 8 Char"/>
    <w:basedOn w:val="Fontepargpadro"/>
    <w:link w:val="Ttulo8"/>
    <w:rsid w:val="00E94A10"/>
    <w:rPr>
      <w:rFonts w:ascii="Times New Roman" w:eastAsia="Times New Roman" w:hAnsi="Times New Roman" w:cs="Times New Roman"/>
      <w:kern w:val="0"/>
      <w:sz w:val="24"/>
      <w:szCs w:val="20"/>
      <w:lang w:eastAsia="pt-BR"/>
      <w14:ligatures w14:val="none"/>
    </w:rPr>
  </w:style>
  <w:style w:type="character" w:customStyle="1" w:styleId="Ttulo9Char">
    <w:name w:val="Título 9 Char"/>
    <w:basedOn w:val="Fontepargpadro"/>
    <w:link w:val="Ttulo9"/>
    <w:rsid w:val="00E94A10"/>
    <w:rPr>
      <w:rFonts w:ascii="Times New Roman" w:eastAsia="Times New Roman" w:hAnsi="Times New Roman" w:cs="Times New Roman"/>
      <w:kern w:val="0"/>
      <w:sz w:val="24"/>
      <w:szCs w:val="20"/>
      <w:lang w:eastAsia="pt-BR"/>
      <w14:ligatures w14:val="none"/>
    </w:rPr>
  </w:style>
  <w:style w:type="table" w:customStyle="1" w:styleId="TableGrid">
    <w:name w:val="TableGrid"/>
    <w:rsid w:val="00E94A10"/>
    <w:pPr>
      <w:spacing w:after="0" w:line="240" w:lineRule="auto"/>
    </w:pPr>
    <w:rPr>
      <w:rFonts w:eastAsiaTheme="minorEastAsia"/>
      <w:kern w:val="0"/>
      <w:lang w:eastAsia="pt-BR"/>
      <w14:ligatures w14:val="none"/>
    </w:rPr>
    <w:tblPr>
      <w:tblCellMar>
        <w:top w:w="0" w:type="dxa"/>
        <w:left w:w="0" w:type="dxa"/>
        <w:bottom w:w="0" w:type="dxa"/>
        <w:right w:w="0" w:type="dxa"/>
      </w:tblCellMar>
    </w:tblPr>
  </w:style>
  <w:style w:type="paragraph" w:styleId="Textodebalo">
    <w:name w:val="Balloon Text"/>
    <w:basedOn w:val="Normal"/>
    <w:link w:val="TextodebaloChar"/>
    <w:uiPriority w:val="99"/>
    <w:unhideWhenUsed/>
    <w:rsid w:val="00E94A1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E94A10"/>
    <w:rPr>
      <w:rFonts w:ascii="Segoe UI" w:eastAsia="Calibri" w:hAnsi="Segoe UI" w:cs="Segoe UI"/>
      <w:color w:val="000000"/>
      <w:kern w:val="0"/>
      <w:sz w:val="18"/>
      <w:szCs w:val="18"/>
      <w:lang w:eastAsia="pt-BR"/>
      <w14:ligatures w14:val="none"/>
    </w:rPr>
  </w:style>
  <w:style w:type="paragraph" w:styleId="PargrafodaLista">
    <w:name w:val="List Paragraph"/>
    <w:basedOn w:val="Normal"/>
    <w:link w:val="PargrafodaListaChar"/>
    <w:uiPriority w:val="34"/>
    <w:qFormat/>
    <w:rsid w:val="00E94A10"/>
    <w:pPr>
      <w:ind w:left="720"/>
      <w:contextualSpacing/>
    </w:pPr>
  </w:style>
  <w:style w:type="paragraph" w:customStyle="1" w:styleId="Standard">
    <w:name w:val="Standard"/>
    <w:rsid w:val="00E94A10"/>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pt-BR"/>
      <w14:ligatures w14:val="none"/>
    </w:rPr>
  </w:style>
  <w:style w:type="character" w:styleId="Hyperlink">
    <w:name w:val="Hyperlink"/>
    <w:basedOn w:val="Fontepargpadro"/>
    <w:uiPriority w:val="99"/>
    <w:unhideWhenUsed/>
    <w:rsid w:val="00E94A10"/>
    <w:rPr>
      <w:color w:val="0563C1" w:themeColor="hyperlink"/>
      <w:u w:val="single"/>
    </w:rPr>
  </w:style>
  <w:style w:type="character" w:customStyle="1" w:styleId="MenoPendente1">
    <w:name w:val="Menção Pendente1"/>
    <w:basedOn w:val="Fontepargpadro"/>
    <w:uiPriority w:val="99"/>
    <w:semiHidden/>
    <w:unhideWhenUsed/>
    <w:rsid w:val="00E94A10"/>
    <w:rPr>
      <w:color w:val="605E5C"/>
      <w:shd w:val="clear" w:color="auto" w:fill="E1DFDD"/>
    </w:rPr>
  </w:style>
  <w:style w:type="paragraph" w:styleId="Recuodecorpodetexto">
    <w:name w:val="Body Text Indent"/>
    <w:basedOn w:val="Normal"/>
    <w:link w:val="RecuodecorpodetextoChar"/>
    <w:rsid w:val="00E94A10"/>
    <w:pPr>
      <w:spacing w:after="0" w:line="240" w:lineRule="auto"/>
      <w:ind w:left="3540" w:right="0" w:firstLine="0"/>
    </w:pPr>
    <w:rPr>
      <w:rFonts w:ascii="Times New Roman" w:eastAsia="Times New Roman" w:hAnsi="Times New Roman" w:cs="Times New Roman"/>
      <w:b/>
      <w:i/>
      <w:color w:val="auto"/>
      <w:sz w:val="24"/>
      <w:szCs w:val="20"/>
    </w:rPr>
  </w:style>
  <w:style w:type="character" w:customStyle="1" w:styleId="RecuodecorpodetextoChar">
    <w:name w:val="Recuo de corpo de texto Char"/>
    <w:basedOn w:val="Fontepargpadro"/>
    <w:link w:val="Recuodecorpodetexto"/>
    <w:rsid w:val="00E94A10"/>
    <w:rPr>
      <w:rFonts w:ascii="Times New Roman" w:eastAsia="Times New Roman" w:hAnsi="Times New Roman" w:cs="Times New Roman"/>
      <w:b/>
      <w:i/>
      <w:kern w:val="0"/>
      <w:sz w:val="24"/>
      <w:szCs w:val="20"/>
      <w:lang w:eastAsia="pt-BR"/>
      <w14:ligatures w14:val="none"/>
    </w:rPr>
  </w:style>
  <w:style w:type="paragraph" w:styleId="Corpodetexto2">
    <w:name w:val="Body Text 2"/>
    <w:basedOn w:val="Normal"/>
    <w:link w:val="Corpodetexto2Char"/>
    <w:rsid w:val="00E94A10"/>
    <w:pPr>
      <w:spacing w:after="0" w:line="240" w:lineRule="auto"/>
      <w:ind w:left="0" w:right="0" w:firstLine="0"/>
    </w:pPr>
    <w:rPr>
      <w:rFonts w:ascii="Times New Roman" w:eastAsia="Times New Roman" w:hAnsi="Times New Roman" w:cs="Times New Roman"/>
      <w:bCs/>
      <w:i/>
      <w:color w:val="auto"/>
      <w:sz w:val="24"/>
      <w:szCs w:val="20"/>
      <w:lang w:val="x-none" w:eastAsia="x-none"/>
    </w:rPr>
  </w:style>
  <w:style w:type="character" w:customStyle="1" w:styleId="Corpodetexto2Char">
    <w:name w:val="Corpo de texto 2 Char"/>
    <w:basedOn w:val="Fontepargpadro"/>
    <w:link w:val="Corpodetexto2"/>
    <w:rsid w:val="00E94A10"/>
    <w:rPr>
      <w:rFonts w:ascii="Times New Roman" w:eastAsia="Times New Roman" w:hAnsi="Times New Roman" w:cs="Times New Roman"/>
      <w:bCs/>
      <w:i/>
      <w:kern w:val="0"/>
      <w:sz w:val="24"/>
      <w:szCs w:val="20"/>
      <w:lang w:val="x-none" w:eastAsia="x-none"/>
      <w14:ligatures w14:val="none"/>
    </w:rPr>
  </w:style>
  <w:style w:type="paragraph" w:customStyle="1" w:styleId="Contrato">
    <w:name w:val="Contrato"/>
    <w:basedOn w:val="Normal"/>
    <w:rsid w:val="00E94A10"/>
    <w:pPr>
      <w:spacing w:after="240" w:line="240" w:lineRule="auto"/>
      <w:ind w:left="0" w:right="0" w:firstLine="0"/>
    </w:pPr>
    <w:rPr>
      <w:rFonts w:ascii="Times New Roman" w:eastAsia="Times New Roman" w:hAnsi="Times New Roman" w:cs="Times New Roman"/>
      <w:color w:val="auto"/>
      <w:sz w:val="24"/>
      <w:szCs w:val="20"/>
    </w:rPr>
  </w:style>
  <w:style w:type="paragraph" w:customStyle="1" w:styleId="corpo">
    <w:name w:val="corpo"/>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Default">
    <w:name w:val="Default"/>
    <w:rsid w:val="00E94A10"/>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t-BR"/>
      <w14:ligatures w14:val="none"/>
    </w:rPr>
  </w:style>
  <w:style w:type="paragraph" w:styleId="Textoembloco">
    <w:name w:val="Block Text"/>
    <w:basedOn w:val="Normal"/>
    <w:unhideWhenUsed/>
    <w:rsid w:val="00E94A10"/>
    <w:pPr>
      <w:numPr>
        <w:ilvl w:val="12"/>
      </w:numPr>
      <w:tabs>
        <w:tab w:val="left" w:pos="-720"/>
      </w:tabs>
      <w:overflowPunct w:val="0"/>
      <w:autoSpaceDE w:val="0"/>
      <w:autoSpaceDN w:val="0"/>
      <w:adjustRightInd w:val="0"/>
      <w:spacing w:after="0" w:line="240" w:lineRule="auto"/>
      <w:ind w:left="851" w:right="283" w:firstLine="1134"/>
    </w:pPr>
    <w:rPr>
      <w:rFonts w:ascii="Tahoma" w:eastAsia="Times New Roman" w:hAnsi="Tahoma" w:cs="Times New Roman"/>
      <w:color w:val="auto"/>
      <w:sz w:val="24"/>
      <w:szCs w:val="20"/>
    </w:rPr>
  </w:style>
  <w:style w:type="paragraph" w:customStyle="1" w:styleId="Corpodetexto31">
    <w:name w:val="Corpo de texto 31"/>
    <w:basedOn w:val="Normal"/>
    <w:rsid w:val="00E94A10"/>
    <w:pPr>
      <w:widowControl w:val="0"/>
      <w:spacing w:after="0" w:line="240" w:lineRule="auto"/>
      <w:ind w:left="0" w:right="0" w:firstLine="0"/>
    </w:pPr>
    <w:rPr>
      <w:rFonts w:ascii="Times New Roman" w:eastAsia="Times New Roman" w:hAnsi="Times New Roman" w:cs="Times New Roman"/>
      <w:color w:val="auto"/>
      <w:sz w:val="20"/>
      <w:szCs w:val="20"/>
    </w:rPr>
  </w:style>
  <w:style w:type="paragraph" w:customStyle="1" w:styleId="Corpodetexto21">
    <w:name w:val="Corpo de texto 21"/>
    <w:basedOn w:val="Normal"/>
    <w:rsid w:val="00E94A10"/>
    <w:pPr>
      <w:overflowPunct w:val="0"/>
      <w:autoSpaceDE w:val="0"/>
      <w:autoSpaceDN w:val="0"/>
      <w:adjustRightInd w:val="0"/>
      <w:spacing w:after="0" w:line="240" w:lineRule="auto"/>
      <w:ind w:left="0" w:right="0" w:firstLine="705"/>
      <w:textAlignment w:val="baseline"/>
    </w:pPr>
    <w:rPr>
      <w:rFonts w:ascii="Times New Roman" w:eastAsia="Times New Roman" w:hAnsi="Times New Roman" w:cs="Times New Roman"/>
      <w:color w:val="auto"/>
      <w:sz w:val="24"/>
      <w:szCs w:val="20"/>
    </w:rPr>
  </w:style>
  <w:style w:type="paragraph" w:styleId="Ttulo">
    <w:name w:val="Title"/>
    <w:basedOn w:val="Normal"/>
    <w:link w:val="TtuloChar"/>
    <w:qFormat/>
    <w:rsid w:val="00E94A10"/>
    <w:pPr>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b/>
      <w:color w:val="auto"/>
      <w:sz w:val="36"/>
      <w:szCs w:val="20"/>
    </w:rPr>
  </w:style>
  <w:style w:type="character" w:customStyle="1" w:styleId="TtuloChar">
    <w:name w:val="Título Char"/>
    <w:basedOn w:val="Fontepargpadro"/>
    <w:link w:val="Ttulo"/>
    <w:rsid w:val="00E94A10"/>
    <w:rPr>
      <w:rFonts w:ascii="Times New Roman" w:eastAsia="Times New Roman" w:hAnsi="Times New Roman" w:cs="Times New Roman"/>
      <w:b/>
      <w:kern w:val="0"/>
      <w:sz w:val="36"/>
      <w:szCs w:val="20"/>
      <w:lang w:eastAsia="pt-BR"/>
      <w14:ligatures w14:val="none"/>
    </w:rPr>
  </w:style>
  <w:style w:type="paragraph" w:styleId="Corpodetexto">
    <w:name w:val="Body Text"/>
    <w:basedOn w:val="Normal"/>
    <w:link w:val="CorpodetextoChar"/>
    <w:rsid w:val="00E94A10"/>
    <w:pPr>
      <w:overflowPunct w:val="0"/>
      <w:autoSpaceDE w:val="0"/>
      <w:autoSpaceDN w:val="0"/>
      <w:adjustRightInd w:val="0"/>
      <w:spacing w:after="0" w:line="240" w:lineRule="auto"/>
      <w:ind w:left="0" w:right="0" w:firstLine="0"/>
      <w:textAlignment w:val="baseline"/>
    </w:pPr>
    <w:rPr>
      <w:rFonts w:ascii="Times New Roman" w:eastAsia="Times New Roman" w:hAnsi="Times New Roman" w:cs="Times New Roman"/>
      <w:color w:val="auto"/>
      <w:sz w:val="24"/>
      <w:szCs w:val="20"/>
    </w:rPr>
  </w:style>
  <w:style w:type="character" w:customStyle="1" w:styleId="CorpodetextoChar">
    <w:name w:val="Corpo de texto Char"/>
    <w:basedOn w:val="Fontepargpadro"/>
    <w:link w:val="Corpodetexto"/>
    <w:rsid w:val="00E94A10"/>
    <w:rPr>
      <w:rFonts w:ascii="Times New Roman" w:eastAsia="Times New Roman" w:hAnsi="Times New Roman" w:cs="Times New Roman"/>
      <w:kern w:val="0"/>
      <w:sz w:val="24"/>
      <w:szCs w:val="20"/>
      <w:lang w:eastAsia="pt-BR"/>
      <w14:ligatures w14:val="none"/>
    </w:rPr>
  </w:style>
  <w:style w:type="paragraph" w:styleId="Subttulo">
    <w:name w:val="Subtitle"/>
    <w:basedOn w:val="Normal"/>
    <w:link w:val="SubttuloChar"/>
    <w:qFormat/>
    <w:rsid w:val="00E94A10"/>
    <w:pPr>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b/>
      <w:color w:val="auto"/>
      <w:sz w:val="24"/>
      <w:szCs w:val="20"/>
    </w:rPr>
  </w:style>
  <w:style w:type="character" w:customStyle="1" w:styleId="SubttuloChar">
    <w:name w:val="Subtítulo Char"/>
    <w:basedOn w:val="Fontepargpadro"/>
    <w:link w:val="Subttulo"/>
    <w:rsid w:val="00E94A10"/>
    <w:rPr>
      <w:rFonts w:ascii="Times New Roman" w:eastAsia="Times New Roman" w:hAnsi="Times New Roman" w:cs="Times New Roman"/>
      <w:b/>
      <w:kern w:val="0"/>
      <w:sz w:val="24"/>
      <w:szCs w:val="20"/>
      <w:lang w:eastAsia="pt-BR"/>
      <w14:ligatures w14:val="none"/>
    </w:rPr>
  </w:style>
  <w:style w:type="paragraph" w:customStyle="1" w:styleId="Recuodecorpodetexto31">
    <w:name w:val="Recuo de corpo de texto 31"/>
    <w:basedOn w:val="Normal"/>
    <w:rsid w:val="00E94A10"/>
    <w:pPr>
      <w:widowControl w:val="0"/>
      <w:overflowPunct w:val="0"/>
      <w:autoSpaceDE w:val="0"/>
      <w:autoSpaceDN w:val="0"/>
      <w:adjustRightInd w:val="0"/>
      <w:spacing w:after="0" w:line="240" w:lineRule="auto"/>
      <w:ind w:left="567" w:right="0" w:firstLine="0"/>
      <w:textAlignment w:val="baseline"/>
    </w:pPr>
    <w:rPr>
      <w:rFonts w:ascii="Times New Roman" w:eastAsia="Times New Roman" w:hAnsi="Times New Roman" w:cs="Times New Roman"/>
      <w:color w:val="auto"/>
      <w:sz w:val="24"/>
      <w:szCs w:val="20"/>
    </w:rPr>
  </w:style>
  <w:style w:type="paragraph" w:customStyle="1" w:styleId="Recuodecorpodetexto21">
    <w:name w:val="Recuo de corpo de texto 21"/>
    <w:basedOn w:val="Normal"/>
    <w:rsid w:val="00E94A10"/>
    <w:pPr>
      <w:widowControl w:val="0"/>
      <w:overflowPunct w:val="0"/>
      <w:autoSpaceDE w:val="0"/>
      <w:autoSpaceDN w:val="0"/>
      <w:adjustRightInd w:val="0"/>
      <w:spacing w:after="0" w:line="240" w:lineRule="auto"/>
      <w:ind w:left="1134" w:right="0" w:hanging="567"/>
      <w:textAlignment w:val="baseline"/>
    </w:pPr>
    <w:rPr>
      <w:rFonts w:ascii="Times New Roman" w:eastAsia="Times New Roman" w:hAnsi="Times New Roman" w:cs="Times New Roman"/>
      <w:color w:val="auto"/>
      <w:sz w:val="24"/>
      <w:szCs w:val="20"/>
    </w:rPr>
  </w:style>
  <w:style w:type="character" w:styleId="Nmerodepgina">
    <w:name w:val="page number"/>
    <w:basedOn w:val="Fontepargpadro"/>
    <w:rsid w:val="00E94A10"/>
  </w:style>
  <w:style w:type="paragraph" w:styleId="Recuodecorpodetexto2">
    <w:name w:val="Body Text Indent 2"/>
    <w:basedOn w:val="Normal"/>
    <w:link w:val="Recuodecorpodetexto2Char"/>
    <w:rsid w:val="00E94A10"/>
    <w:pPr>
      <w:overflowPunct w:val="0"/>
      <w:autoSpaceDE w:val="0"/>
      <w:autoSpaceDN w:val="0"/>
      <w:adjustRightInd w:val="0"/>
      <w:spacing w:after="120" w:line="480" w:lineRule="auto"/>
      <w:ind w:left="283" w:right="0" w:firstLine="0"/>
      <w:jc w:val="center"/>
      <w:textAlignment w:val="baseline"/>
    </w:pPr>
    <w:rPr>
      <w:rFonts w:ascii="Times New Roman" w:eastAsia="Times New Roman" w:hAnsi="Times New Roman" w:cs="Times New Roman"/>
      <w:color w:val="auto"/>
      <w:sz w:val="12"/>
      <w:szCs w:val="20"/>
    </w:rPr>
  </w:style>
  <w:style w:type="character" w:customStyle="1" w:styleId="Recuodecorpodetexto2Char">
    <w:name w:val="Recuo de corpo de texto 2 Char"/>
    <w:basedOn w:val="Fontepargpadro"/>
    <w:link w:val="Recuodecorpodetexto2"/>
    <w:rsid w:val="00E94A10"/>
    <w:rPr>
      <w:rFonts w:ascii="Times New Roman" w:eastAsia="Times New Roman" w:hAnsi="Times New Roman" w:cs="Times New Roman"/>
      <w:kern w:val="0"/>
      <w:sz w:val="12"/>
      <w:szCs w:val="20"/>
      <w:lang w:eastAsia="pt-BR"/>
      <w14:ligatures w14:val="none"/>
    </w:rPr>
  </w:style>
  <w:style w:type="paragraph" w:styleId="Recuodecorpodetexto3">
    <w:name w:val="Body Text Indent 3"/>
    <w:basedOn w:val="Normal"/>
    <w:link w:val="Recuodecorpodetexto3Char"/>
    <w:rsid w:val="00E94A10"/>
    <w:pPr>
      <w:overflowPunct w:val="0"/>
      <w:autoSpaceDE w:val="0"/>
      <w:autoSpaceDN w:val="0"/>
      <w:adjustRightInd w:val="0"/>
      <w:spacing w:after="120" w:line="240" w:lineRule="auto"/>
      <w:ind w:left="283" w:right="0" w:firstLine="0"/>
      <w:jc w:val="center"/>
      <w:textAlignment w:val="baseline"/>
    </w:pPr>
    <w:rPr>
      <w:rFonts w:ascii="Times New Roman" w:eastAsia="Times New Roman" w:hAnsi="Times New Roman" w:cs="Times New Roman"/>
      <w:color w:val="auto"/>
      <w:sz w:val="16"/>
      <w:szCs w:val="16"/>
    </w:rPr>
  </w:style>
  <w:style w:type="character" w:customStyle="1" w:styleId="Recuodecorpodetexto3Char">
    <w:name w:val="Recuo de corpo de texto 3 Char"/>
    <w:basedOn w:val="Fontepargpadro"/>
    <w:link w:val="Recuodecorpodetexto3"/>
    <w:rsid w:val="00E94A10"/>
    <w:rPr>
      <w:rFonts w:ascii="Times New Roman" w:eastAsia="Times New Roman" w:hAnsi="Times New Roman" w:cs="Times New Roman"/>
      <w:kern w:val="0"/>
      <w:sz w:val="16"/>
      <w:szCs w:val="16"/>
      <w:lang w:eastAsia="pt-BR"/>
      <w14:ligatures w14:val="none"/>
    </w:rPr>
  </w:style>
  <w:style w:type="paragraph" w:styleId="Corpodetexto3">
    <w:name w:val="Body Text 3"/>
    <w:basedOn w:val="Normal"/>
    <w:link w:val="Corpodetexto3Char"/>
    <w:rsid w:val="00E94A10"/>
    <w:pPr>
      <w:overflowPunct w:val="0"/>
      <w:autoSpaceDE w:val="0"/>
      <w:autoSpaceDN w:val="0"/>
      <w:adjustRightInd w:val="0"/>
      <w:spacing w:after="120" w:line="240" w:lineRule="auto"/>
      <w:ind w:left="0" w:right="0" w:firstLine="0"/>
      <w:jc w:val="center"/>
      <w:textAlignment w:val="baseline"/>
    </w:pPr>
    <w:rPr>
      <w:rFonts w:ascii="Times New Roman" w:eastAsia="Times New Roman" w:hAnsi="Times New Roman" w:cs="Times New Roman"/>
      <w:color w:val="auto"/>
      <w:sz w:val="16"/>
      <w:szCs w:val="16"/>
    </w:rPr>
  </w:style>
  <w:style w:type="character" w:customStyle="1" w:styleId="Corpodetexto3Char">
    <w:name w:val="Corpo de texto 3 Char"/>
    <w:basedOn w:val="Fontepargpadro"/>
    <w:link w:val="Corpodetexto3"/>
    <w:rsid w:val="00E94A10"/>
    <w:rPr>
      <w:rFonts w:ascii="Times New Roman" w:eastAsia="Times New Roman" w:hAnsi="Times New Roman" w:cs="Times New Roman"/>
      <w:kern w:val="0"/>
      <w:sz w:val="16"/>
      <w:szCs w:val="16"/>
      <w:lang w:eastAsia="pt-BR"/>
      <w14:ligatures w14:val="none"/>
    </w:rPr>
  </w:style>
  <w:style w:type="paragraph" w:customStyle="1" w:styleId="t1">
    <w:name w:val="t1"/>
    <w:basedOn w:val="Normal"/>
    <w:rsid w:val="00E94A10"/>
    <w:pPr>
      <w:widowControl w:val="0"/>
      <w:autoSpaceDE w:val="0"/>
      <w:autoSpaceDN w:val="0"/>
      <w:adjustRightInd w:val="0"/>
      <w:spacing w:after="0" w:line="280" w:lineRule="atLeast"/>
      <w:ind w:left="0" w:right="0" w:firstLine="0"/>
      <w:jc w:val="left"/>
    </w:pPr>
    <w:rPr>
      <w:rFonts w:ascii="Times New Roman" w:eastAsia="Times New Roman" w:hAnsi="Times New Roman" w:cs="Times New Roman"/>
      <w:color w:val="auto"/>
      <w:sz w:val="24"/>
      <w:szCs w:val="24"/>
    </w:rPr>
  </w:style>
  <w:style w:type="paragraph" w:customStyle="1" w:styleId="c7">
    <w:name w:val="c7"/>
    <w:basedOn w:val="Normal"/>
    <w:rsid w:val="00E94A10"/>
    <w:pPr>
      <w:widowControl w:val="0"/>
      <w:autoSpaceDE w:val="0"/>
      <w:autoSpaceDN w:val="0"/>
      <w:adjustRightInd w:val="0"/>
      <w:spacing w:after="0" w:line="240" w:lineRule="atLeast"/>
      <w:ind w:left="0" w:right="0" w:firstLine="0"/>
      <w:jc w:val="center"/>
    </w:pPr>
    <w:rPr>
      <w:rFonts w:ascii="Times New Roman" w:eastAsia="Times New Roman" w:hAnsi="Times New Roman" w:cs="Times New Roman"/>
      <w:color w:val="auto"/>
      <w:sz w:val="24"/>
      <w:szCs w:val="24"/>
    </w:rPr>
  </w:style>
  <w:style w:type="paragraph" w:customStyle="1" w:styleId="p8">
    <w:name w:val="p8"/>
    <w:basedOn w:val="Normal"/>
    <w:rsid w:val="00E94A10"/>
    <w:pPr>
      <w:widowControl w:val="0"/>
      <w:tabs>
        <w:tab w:val="left" w:pos="720"/>
      </w:tabs>
      <w:autoSpaceDE w:val="0"/>
      <w:autoSpaceDN w:val="0"/>
      <w:adjustRightInd w:val="0"/>
      <w:spacing w:after="0" w:line="240" w:lineRule="atLeast"/>
      <w:ind w:left="0" w:right="0" w:firstLine="0"/>
    </w:pPr>
    <w:rPr>
      <w:rFonts w:ascii="Times New Roman" w:eastAsia="Times New Roman" w:hAnsi="Times New Roman" w:cs="Times New Roman"/>
      <w:color w:val="auto"/>
      <w:sz w:val="24"/>
      <w:szCs w:val="24"/>
    </w:rPr>
  </w:style>
  <w:style w:type="paragraph" w:customStyle="1" w:styleId="tabela">
    <w:name w:val="tabela"/>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reservado3">
    <w:name w:val="reservado3"/>
    <w:basedOn w:val="Normal"/>
    <w:rsid w:val="00E94A10"/>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ind w:left="0" w:right="0" w:firstLine="0"/>
    </w:pPr>
    <w:rPr>
      <w:rFonts w:ascii="Arial" w:eastAsia="Times New Roman" w:hAnsi="Arial" w:cs="Times New Roman"/>
      <w:color w:val="auto"/>
      <w:spacing w:val="-3"/>
      <w:sz w:val="24"/>
      <w:szCs w:val="20"/>
      <w:lang w:val="en-US"/>
    </w:rPr>
  </w:style>
  <w:style w:type="paragraph" w:customStyle="1" w:styleId="corponico">
    <w:name w:val="corponico"/>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TextodenotaderodapChar">
    <w:name w:val="Texto de nota de rodapé Char"/>
    <w:basedOn w:val="Fontepargpadro"/>
    <w:link w:val="Textodenotaderodap"/>
    <w:semiHidden/>
    <w:rsid w:val="00E94A10"/>
    <w:rPr>
      <w:rFonts w:ascii="Times New Roman" w:eastAsia="Times New Roman" w:hAnsi="Times New Roman" w:cs="Times New Roman"/>
      <w:sz w:val="20"/>
      <w:szCs w:val="20"/>
    </w:rPr>
  </w:style>
  <w:style w:type="paragraph" w:styleId="Textodenotaderodap">
    <w:name w:val="footnote text"/>
    <w:basedOn w:val="Normal"/>
    <w:link w:val="TextodenotaderodapChar"/>
    <w:semiHidden/>
    <w:rsid w:val="00E94A10"/>
    <w:pPr>
      <w:spacing w:after="0" w:line="240" w:lineRule="auto"/>
      <w:ind w:left="0" w:right="0" w:firstLine="0"/>
      <w:jc w:val="left"/>
    </w:pPr>
    <w:rPr>
      <w:rFonts w:ascii="Times New Roman" w:eastAsia="Times New Roman" w:hAnsi="Times New Roman" w:cs="Times New Roman"/>
      <w:color w:val="auto"/>
      <w:kern w:val="2"/>
      <w:sz w:val="20"/>
      <w:szCs w:val="20"/>
      <w:lang w:eastAsia="en-US"/>
      <w14:ligatures w14:val="standardContextual"/>
    </w:rPr>
  </w:style>
  <w:style w:type="character" w:customStyle="1" w:styleId="TextodenotaderodapChar1">
    <w:name w:val="Texto de nota de rodapé Char1"/>
    <w:basedOn w:val="Fontepargpadro"/>
    <w:uiPriority w:val="99"/>
    <w:semiHidden/>
    <w:rsid w:val="00E94A10"/>
    <w:rPr>
      <w:rFonts w:ascii="Calibri" w:eastAsia="Calibri" w:hAnsi="Calibri" w:cs="Calibri"/>
      <w:color w:val="000000"/>
      <w:kern w:val="0"/>
      <w:sz w:val="20"/>
      <w:szCs w:val="20"/>
      <w:lang w:eastAsia="pt-BR"/>
      <w14:ligatures w14:val="none"/>
    </w:rPr>
  </w:style>
  <w:style w:type="paragraph" w:customStyle="1" w:styleId="Fontepargpadro1">
    <w:name w:val="Fonte parág. padrão1"/>
    <w:next w:val="Normal"/>
    <w:rsid w:val="00E94A10"/>
    <w:pPr>
      <w:widowControl w:val="0"/>
      <w:spacing w:after="0" w:line="240" w:lineRule="auto"/>
    </w:pPr>
    <w:rPr>
      <w:rFonts w:ascii="Courier" w:eastAsia="Times New Roman" w:hAnsi="Courier" w:cs="Times New Roman"/>
      <w:snapToGrid w:val="0"/>
      <w:kern w:val="0"/>
      <w:sz w:val="20"/>
      <w:szCs w:val="20"/>
      <w:lang w:eastAsia="pt-BR"/>
      <w14:ligatures w14:val="none"/>
    </w:rPr>
  </w:style>
  <w:style w:type="paragraph" w:customStyle="1" w:styleId="P">
    <w:name w:val="P"/>
    <w:basedOn w:val="Normal"/>
    <w:rsid w:val="00E94A10"/>
    <w:pPr>
      <w:autoSpaceDE w:val="0"/>
      <w:autoSpaceDN w:val="0"/>
      <w:spacing w:after="0" w:line="240" w:lineRule="auto"/>
      <w:ind w:left="0" w:right="0" w:firstLine="0"/>
    </w:pPr>
    <w:rPr>
      <w:rFonts w:ascii="Times New Roman" w:eastAsia="Times New Roman" w:hAnsi="Times New Roman" w:cs="Times New Roman"/>
      <w:b/>
      <w:color w:val="auto"/>
      <w:sz w:val="24"/>
      <w:szCs w:val="20"/>
    </w:rPr>
  </w:style>
  <w:style w:type="paragraph" w:styleId="Remetente">
    <w:name w:val="envelope return"/>
    <w:basedOn w:val="Normal"/>
    <w:rsid w:val="00E94A10"/>
    <w:pPr>
      <w:suppressAutoHyphens/>
      <w:spacing w:after="0" w:line="240" w:lineRule="auto"/>
      <w:ind w:left="0" w:right="0" w:firstLine="0"/>
      <w:jc w:val="left"/>
    </w:pPr>
    <w:rPr>
      <w:rFonts w:ascii="Times New Roman" w:eastAsia="Times New Roman" w:hAnsi="Times New Roman" w:cs="Times New Roman"/>
      <w:color w:val="auto"/>
      <w:sz w:val="20"/>
      <w:szCs w:val="20"/>
    </w:rPr>
  </w:style>
  <w:style w:type="paragraph" w:customStyle="1" w:styleId="WW-Corpodetexto3">
    <w:name w:val="WW-Corpo de texto 3"/>
    <w:basedOn w:val="Normal"/>
    <w:rsid w:val="00E94A10"/>
    <w:pPr>
      <w:suppressAutoHyphens/>
      <w:spacing w:after="0" w:line="240" w:lineRule="auto"/>
      <w:ind w:left="0" w:right="0" w:firstLine="0"/>
    </w:pPr>
    <w:rPr>
      <w:rFonts w:ascii="Times New Roman" w:eastAsia="Times New Roman" w:hAnsi="Times New Roman" w:cs="Times New Roman"/>
      <w:b/>
      <w:color w:val="auto"/>
      <w:sz w:val="24"/>
      <w:szCs w:val="20"/>
      <w:lang w:eastAsia="ar-SA"/>
    </w:rPr>
  </w:style>
  <w:style w:type="paragraph" w:customStyle="1" w:styleId="P30">
    <w:name w:val="P30"/>
    <w:basedOn w:val="Normal"/>
    <w:rsid w:val="00E94A10"/>
    <w:pPr>
      <w:snapToGrid w:val="0"/>
      <w:spacing w:after="0" w:line="240" w:lineRule="auto"/>
      <w:ind w:left="0" w:right="0" w:firstLine="0"/>
    </w:pPr>
    <w:rPr>
      <w:rFonts w:ascii="Times New Roman" w:eastAsia="Times New Roman" w:hAnsi="Times New Roman" w:cs="Times New Roman"/>
      <w:b/>
      <w:color w:val="auto"/>
      <w:sz w:val="24"/>
      <w:szCs w:val="20"/>
    </w:rPr>
  </w:style>
  <w:style w:type="paragraph" w:customStyle="1" w:styleId="Ttulo1ttulo1">
    <w:name w:val="Título 1.título 1"/>
    <w:basedOn w:val="Normal"/>
    <w:next w:val="Normal"/>
    <w:rsid w:val="00E94A10"/>
    <w:pPr>
      <w:keepNext/>
      <w:autoSpaceDE w:val="0"/>
      <w:autoSpaceDN w:val="0"/>
      <w:spacing w:after="0" w:line="240" w:lineRule="auto"/>
      <w:ind w:left="0" w:right="0" w:firstLine="0"/>
      <w:jc w:val="center"/>
      <w:outlineLvl w:val="0"/>
    </w:pPr>
    <w:rPr>
      <w:rFonts w:ascii="Times New Roman" w:eastAsia="Times New Roman" w:hAnsi="Times New Roman" w:cs="Times New Roman"/>
      <w:b/>
      <w:color w:val="auto"/>
      <w:sz w:val="20"/>
      <w:szCs w:val="20"/>
    </w:rPr>
  </w:style>
  <w:style w:type="paragraph" w:customStyle="1" w:styleId="WW-BodyText21234567891011">
    <w:name w:val="WW-Body Text 21234567891011"/>
    <w:basedOn w:val="Normal"/>
    <w:rsid w:val="00E94A10"/>
    <w:pPr>
      <w:widowControl w:val="0"/>
      <w:suppressAutoHyphens/>
      <w:overflowPunct w:val="0"/>
      <w:autoSpaceDE w:val="0"/>
      <w:spacing w:after="0" w:line="240" w:lineRule="auto"/>
      <w:ind w:left="0" w:right="0" w:firstLine="0"/>
      <w:textAlignment w:val="baseline"/>
    </w:pPr>
    <w:rPr>
      <w:rFonts w:ascii="Times New Roman" w:eastAsia="Times New Roman" w:hAnsi="Times New Roman" w:cs="Times New Roman"/>
      <w:color w:val="auto"/>
      <w:sz w:val="28"/>
      <w:szCs w:val="20"/>
      <w:lang w:eastAsia="ar-SA"/>
    </w:rPr>
  </w:style>
  <w:style w:type="paragraph" w:customStyle="1" w:styleId="Recuodecorpodetexto22">
    <w:name w:val="Recuo de corpo de texto 22"/>
    <w:basedOn w:val="Normal"/>
    <w:rsid w:val="00E94A10"/>
    <w:pPr>
      <w:suppressAutoHyphens/>
      <w:overflowPunct w:val="0"/>
      <w:autoSpaceDE w:val="0"/>
      <w:spacing w:after="120" w:line="480" w:lineRule="auto"/>
      <w:ind w:left="283" w:right="0" w:firstLine="0"/>
      <w:jc w:val="center"/>
      <w:textAlignment w:val="baseline"/>
    </w:pPr>
    <w:rPr>
      <w:rFonts w:ascii="Times New Roman" w:eastAsia="Times New Roman" w:hAnsi="Times New Roman" w:cs="Times New Roman"/>
      <w:color w:val="auto"/>
      <w:sz w:val="12"/>
      <w:szCs w:val="20"/>
      <w:lang w:eastAsia="ar-SA"/>
    </w:rPr>
  </w:style>
  <w:style w:type="paragraph" w:customStyle="1" w:styleId="Recuodecorpodetexto32">
    <w:name w:val="Recuo de corpo de texto 32"/>
    <w:basedOn w:val="Normal"/>
    <w:rsid w:val="00E94A10"/>
    <w:pPr>
      <w:suppressAutoHyphens/>
      <w:overflowPunct w:val="0"/>
      <w:autoSpaceDE w:val="0"/>
      <w:spacing w:after="120" w:line="240" w:lineRule="auto"/>
      <w:ind w:left="283" w:right="0" w:firstLine="0"/>
      <w:jc w:val="center"/>
      <w:textAlignment w:val="baseline"/>
    </w:pPr>
    <w:rPr>
      <w:rFonts w:ascii="Times New Roman" w:eastAsia="Times New Roman" w:hAnsi="Times New Roman" w:cs="Times New Roman"/>
      <w:color w:val="auto"/>
      <w:sz w:val="16"/>
      <w:szCs w:val="16"/>
      <w:lang w:eastAsia="ar-SA"/>
    </w:rPr>
  </w:style>
  <w:style w:type="character" w:customStyle="1" w:styleId="CharChar2">
    <w:name w:val="Char Char2"/>
    <w:rsid w:val="00E94A10"/>
    <w:rPr>
      <w:lang w:val="pt-BR" w:eastAsia="pt-BR" w:bidi="ar-SA"/>
    </w:rPr>
  </w:style>
  <w:style w:type="paragraph" w:customStyle="1" w:styleId="Estilo1">
    <w:name w:val="Estilo1"/>
    <w:basedOn w:val="Cabealho"/>
    <w:rsid w:val="00E94A10"/>
    <w:pPr>
      <w:tabs>
        <w:tab w:val="clear" w:pos="4252"/>
        <w:tab w:val="clear" w:pos="8504"/>
        <w:tab w:val="left" w:pos="2410"/>
        <w:tab w:val="center" w:pos="4419"/>
        <w:tab w:val="right" w:pos="8838"/>
      </w:tabs>
      <w:suppressAutoHyphens/>
    </w:pPr>
    <w:rPr>
      <w:rFonts w:ascii="Arial" w:eastAsia="Times New Roman" w:hAnsi="Arial" w:cs="Arial"/>
      <w:bCs/>
      <w:lang w:eastAsia="ar-SA"/>
    </w:rPr>
  </w:style>
  <w:style w:type="paragraph" w:styleId="NormalWeb">
    <w:name w:val="Normal (Web)"/>
    <w:basedOn w:val="Normal"/>
    <w:uiPriority w:val="99"/>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im">
    <w:name w:val="im"/>
    <w:basedOn w:val="Fontepargpadro"/>
    <w:rsid w:val="00E94A10"/>
  </w:style>
  <w:style w:type="table" w:styleId="Tabelacomgrade">
    <w:name w:val="Table Grid"/>
    <w:basedOn w:val="Tabelanormal"/>
    <w:uiPriority w:val="39"/>
    <w:rsid w:val="00E94A1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2">
    <w:name w:val="Menção Pendente2"/>
    <w:basedOn w:val="Fontepargpadro"/>
    <w:uiPriority w:val="99"/>
    <w:semiHidden/>
    <w:unhideWhenUsed/>
    <w:rsid w:val="00E94A10"/>
    <w:rPr>
      <w:color w:val="605E5C"/>
      <w:shd w:val="clear" w:color="auto" w:fill="E1DFDD"/>
    </w:rPr>
  </w:style>
  <w:style w:type="paragraph" w:styleId="Legenda">
    <w:name w:val="caption"/>
    <w:basedOn w:val="Normal"/>
    <w:next w:val="Normal"/>
    <w:uiPriority w:val="35"/>
    <w:unhideWhenUsed/>
    <w:qFormat/>
    <w:rsid w:val="00E94A10"/>
    <w:pPr>
      <w:spacing w:after="200" w:line="240" w:lineRule="auto"/>
    </w:pPr>
    <w:rPr>
      <w:i/>
      <w:iCs/>
      <w:color w:val="44546A" w:themeColor="text2"/>
      <w:sz w:val="18"/>
      <w:szCs w:val="18"/>
    </w:rPr>
  </w:style>
  <w:style w:type="paragraph" w:customStyle="1" w:styleId="Nvel2">
    <w:name w:val="Nível 2"/>
    <w:basedOn w:val="Normal"/>
    <w:next w:val="Normal"/>
    <w:rsid w:val="00E94A10"/>
    <w:pPr>
      <w:spacing w:after="120" w:line="240" w:lineRule="auto"/>
      <w:ind w:left="0" w:right="0" w:firstLine="0"/>
    </w:pPr>
    <w:rPr>
      <w:rFonts w:ascii="Arial" w:eastAsiaTheme="minorEastAsia" w:hAnsi="Arial" w:cs="Times New Roman"/>
      <w:b/>
      <w:color w:val="auto"/>
      <w:sz w:val="24"/>
      <w:szCs w:val="20"/>
    </w:rPr>
  </w:style>
  <w:style w:type="character" w:customStyle="1" w:styleId="normalchar1">
    <w:name w:val="normal__char1"/>
    <w:rsid w:val="00E94A10"/>
    <w:rPr>
      <w:rFonts w:ascii="Arial" w:hAnsi="Arial" w:cs="Arial" w:hint="default"/>
      <w:strike w:val="0"/>
      <w:dstrike w:val="0"/>
      <w:sz w:val="24"/>
      <w:szCs w:val="24"/>
      <w:u w:val="none"/>
      <w:effect w:val="none"/>
    </w:rPr>
  </w:style>
  <w:style w:type="character" w:customStyle="1" w:styleId="apple-style-span">
    <w:name w:val="apple-style-span"/>
    <w:basedOn w:val="Fontepargpadro"/>
    <w:rsid w:val="00E94A10"/>
  </w:style>
  <w:style w:type="paragraph" w:styleId="Citao">
    <w:name w:val="Quote"/>
    <w:aliases w:val="TCU,Citação AGU,NotaExplicativa"/>
    <w:basedOn w:val="Normal"/>
    <w:next w:val="Normal"/>
    <w:link w:val="CitaoChar"/>
    <w:rsid w:val="00E94A10"/>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Arial" w:hAnsi="Arial" w:cs="Tahoma"/>
      <w:i/>
      <w:iCs/>
      <w:sz w:val="20"/>
      <w:szCs w:val="24"/>
      <w:lang w:eastAsia="en-US"/>
    </w:rPr>
  </w:style>
  <w:style w:type="character" w:customStyle="1" w:styleId="CitaoChar">
    <w:name w:val="Citação Char"/>
    <w:aliases w:val="TCU Char,Citação AGU Char,NotaExplicativa Char"/>
    <w:basedOn w:val="Fontepargpadro"/>
    <w:link w:val="Citao"/>
    <w:qFormat/>
    <w:rsid w:val="00E94A10"/>
    <w:rPr>
      <w:rFonts w:ascii="Arial" w:eastAsia="Calibri" w:hAnsi="Arial" w:cs="Tahoma"/>
      <w:i/>
      <w:iCs/>
      <w:color w:val="000000"/>
      <w:kern w:val="0"/>
      <w:sz w:val="20"/>
      <w:szCs w:val="24"/>
      <w:shd w:val="clear" w:color="auto" w:fill="FFFFCC"/>
      <w14:ligatures w14:val="none"/>
    </w:rPr>
  </w:style>
  <w:style w:type="paragraph" w:styleId="Commarcadores5">
    <w:name w:val="List Bullet 5"/>
    <w:basedOn w:val="Normal"/>
    <w:rsid w:val="00E94A10"/>
    <w:pPr>
      <w:numPr>
        <w:numId w:val="2"/>
      </w:numPr>
      <w:spacing w:after="0" w:line="240" w:lineRule="auto"/>
      <w:ind w:right="0"/>
      <w:contextualSpacing/>
      <w:jc w:val="left"/>
    </w:pPr>
    <w:rPr>
      <w:rFonts w:ascii="Ecofont_Spranq_eco_Sans" w:eastAsiaTheme="minorEastAsia" w:hAnsi="Ecofont_Spranq_eco_Sans" w:cs="Tahoma"/>
      <w:color w:val="auto"/>
      <w:sz w:val="24"/>
      <w:szCs w:val="24"/>
    </w:rPr>
  </w:style>
  <w:style w:type="paragraph" w:customStyle="1" w:styleId="Notaexplicativa">
    <w:name w:val="Nota explicativa"/>
    <w:basedOn w:val="Citao"/>
    <w:link w:val="NotaexplicativaChar"/>
    <w:rsid w:val="00E94A10"/>
    <w:rPr>
      <w:szCs w:val="20"/>
    </w:rPr>
  </w:style>
  <w:style w:type="character" w:customStyle="1" w:styleId="NotaexplicativaChar">
    <w:name w:val="Nota explicativa Char"/>
    <w:basedOn w:val="CitaoChar"/>
    <w:link w:val="Notaexplicativa"/>
    <w:rsid w:val="00E94A10"/>
    <w:rPr>
      <w:rFonts w:ascii="Arial" w:eastAsia="Calibri" w:hAnsi="Arial" w:cs="Tahoma"/>
      <w:i/>
      <w:iCs/>
      <w:color w:val="000000"/>
      <w:kern w:val="0"/>
      <w:sz w:val="20"/>
      <w:szCs w:val="20"/>
      <w:shd w:val="clear" w:color="auto" w:fill="FFFFCC"/>
      <w14:ligatures w14:val="none"/>
    </w:rPr>
  </w:style>
  <w:style w:type="numbering" w:customStyle="1" w:styleId="Estilo2">
    <w:name w:val="Estilo2"/>
    <w:uiPriority w:val="99"/>
    <w:rsid w:val="00E94A10"/>
    <w:pPr>
      <w:numPr>
        <w:numId w:val="3"/>
      </w:numPr>
    </w:pPr>
  </w:style>
  <w:style w:type="numbering" w:customStyle="1" w:styleId="Estilo3">
    <w:name w:val="Estilo3"/>
    <w:uiPriority w:val="99"/>
    <w:rsid w:val="00E94A10"/>
    <w:pPr>
      <w:numPr>
        <w:numId w:val="4"/>
      </w:numPr>
    </w:pPr>
  </w:style>
  <w:style w:type="numbering" w:customStyle="1" w:styleId="Estilo4">
    <w:name w:val="Estilo4"/>
    <w:uiPriority w:val="99"/>
    <w:rsid w:val="00E94A10"/>
    <w:pPr>
      <w:numPr>
        <w:numId w:val="5"/>
      </w:numPr>
    </w:pPr>
  </w:style>
  <w:style w:type="numbering" w:customStyle="1" w:styleId="Estilo5">
    <w:name w:val="Estilo5"/>
    <w:uiPriority w:val="99"/>
    <w:rsid w:val="00E94A10"/>
    <w:pPr>
      <w:numPr>
        <w:numId w:val="6"/>
      </w:numPr>
    </w:pPr>
  </w:style>
  <w:style w:type="numbering" w:customStyle="1" w:styleId="Estilo6">
    <w:name w:val="Estilo6"/>
    <w:uiPriority w:val="99"/>
    <w:rsid w:val="00E94A10"/>
    <w:pPr>
      <w:numPr>
        <w:numId w:val="7"/>
      </w:numPr>
    </w:pPr>
  </w:style>
  <w:style w:type="character" w:styleId="Refdecomentrio">
    <w:name w:val="annotation reference"/>
    <w:basedOn w:val="Fontepargpadro"/>
    <w:unhideWhenUsed/>
    <w:qFormat/>
    <w:rsid w:val="00E94A10"/>
    <w:rPr>
      <w:sz w:val="16"/>
      <w:szCs w:val="16"/>
    </w:rPr>
  </w:style>
  <w:style w:type="paragraph" w:styleId="Textodecomentrio">
    <w:name w:val="annotation text"/>
    <w:basedOn w:val="Normal"/>
    <w:link w:val="TextodecomentrioChar"/>
    <w:uiPriority w:val="99"/>
    <w:unhideWhenUsed/>
    <w:qFormat/>
    <w:rsid w:val="00E94A10"/>
    <w:pPr>
      <w:spacing w:after="0" w:line="240" w:lineRule="auto"/>
      <w:ind w:left="0" w:right="0" w:firstLine="0"/>
      <w:jc w:val="left"/>
    </w:pPr>
    <w:rPr>
      <w:rFonts w:ascii="Ecofont_Spranq_eco_Sans" w:eastAsiaTheme="minorEastAsia" w:hAnsi="Ecofont_Spranq_eco_Sans" w:cs="Tahoma"/>
      <w:color w:val="auto"/>
      <w:sz w:val="20"/>
      <w:szCs w:val="20"/>
    </w:rPr>
  </w:style>
  <w:style w:type="character" w:customStyle="1" w:styleId="TextodecomentrioChar">
    <w:name w:val="Texto de comentário Char"/>
    <w:basedOn w:val="Fontepargpadro"/>
    <w:link w:val="Textodecomentrio"/>
    <w:uiPriority w:val="99"/>
    <w:qFormat/>
    <w:rsid w:val="00E94A10"/>
    <w:rPr>
      <w:rFonts w:ascii="Ecofont_Spranq_eco_Sans" w:eastAsiaTheme="minorEastAsia" w:hAnsi="Ecofont_Spranq_eco_Sans" w:cs="Tahoma"/>
      <w:kern w:val="0"/>
      <w:sz w:val="20"/>
      <w:szCs w:val="20"/>
      <w:lang w:eastAsia="pt-BR"/>
      <w14:ligatures w14:val="none"/>
    </w:rPr>
  </w:style>
  <w:style w:type="paragraph" w:styleId="Assuntodocomentrio">
    <w:name w:val="annotation subject"/>
    <w:basedOn w:val="Textodecomentrio"/>
    <w:next w:val="Textodecomentrio"/>
    <w:link w:val="AssuntodocomentrioChar"/>
    <w:semiHidden/>
    <w:unhideWhenUsed/>
    <w:rsid w:val="00E94A10"/>
    <w:rPr>
      <w:b/>
      <w:bCs/>
    </w:rPr>
  </w:style>
  <w:style w:type="character" w:customStyle="1" w:styleId="AssuntodocomentrioChar">
    <w:name w:val="Assunto do comentário Char"/>
    <w:basedOn w:val="TextodecomentrioChar"/>
    <w:link w:val="Assuntodocomentrio"/>
    <w:semiHidden/>
    <w:rsid w:val="00E94A10"/>
    <w:rPr>
      <w:rFonts w:ascii="Ecofont_Spranq_eco_Sans" w:eastAsiaTheme="minorEastAsia" w:hAnsi="Ecofont_Spranq_eco_Sans" w:cs="Tahoma"/>
      <w:b/>
      <w:bCs/>
      <w:kern w:val="0"/>
      <w:sz w:val="20"/>
      <w:szCs w:val="20"/>
      <w:lang w:eastAsia="pt-BR"/>
      <w14:ligatures w14:val="none"/>
    </w:rPr>
  </w:style>
  <w:style w:type="paragraph" w:customStyle="1" w:styleId="Nivel01">
    <w:name w:val="Nivel 01"/>
    <w:basedOn w:val="Ttulo1"/>
    <w:next w:val="Normal"/>
    <w:link w:val="Nivel01Char"/>
    <w:autoRedefine/>
    <w:qFormat/>
    <w:rsid w:val="00264635"/>
    <w:pPr>
      <w:numPr>
        <w:numId w:val="1"/>
      </w:numPr>
      <w:shd w:val="clear" w:color="auto" w:fill="auto"/>
      <w:tabs>
        <w:tab w:val="left" w:pos="0"/>
      </w:tabs>
      <w:spacing w:beforeLines="120" w:before="288" w:afterLines="120" w:after="288" w:line="312" w:lineRule="auto"/>
      <w:ind w:left="0" w:firstLine="0"/>
      <w:jc w:val="both"/>
    </w:pPr>
    <w:rPr>
      <w:rFonts w:ascii="Arial" w:eastAsiaTheme="majorEastAsia" w:hAnsi="Arial" w:cs="Arial"/>
      <w:bCs/>
      <w:color w:val="auto"/>
      <w:sz w:val="20"/>
      <w:szCs w:val="20"/>
    </w:rPr>
  </w:style>
  <w:style w:type="paragraph" w:customStyle="1" w:styleId="Nivel01Titulo">
    <w:name w:val="Nivel_01_Titulo"/>
    <w:basedOn w:val="Nivel01"/>
    <w:link w:val="Nivel01TituloChar"/>
    <w:rsid w:val="00E94A10"/>
    <w:pPr>
      <w:jc w:val="left"/>
    </w:pPr>
    <w:rPr>
      <w:rFonts w:cstheme="majorBidi"/>
      <w:color w:val="000000" w:themeColor="text1"/>
      <w:spacing w:val="5"/>
      <w:kern w:val="28"/>
      <w:sz w:val="52"/>
      <w:szCs w:val="52"/>
    </w:rPr>
  </w:style>
  <w:style w:type="character" w:customStyle="1" w:styleId="Nivel01Char">
    <w:name w:val="Nivel 01 Char"/>
    <w:basedOn w:val="TtuloChar"/>
    <w:link w:val="Nivel01"/>
    <w:rsid w:val="00264635"/>
    <w:rPr>
      <w:rFonts w:ascii="Arial" w:eastAsiaTheme="majorEastAsia" w:hAnsi="Arial" w:cs="Arial"/>
      <w:b/>
      <w:bCs/>
      <w:kern w:val="0"/>
      <w:sz w:val="20"/>
      <w:szCs w:val="20"/>
      <w:lang w:eastAsia="pt-BR"/>
      <w14:ligatures w14:val="none"/>
    </w:rPr>
  </w:style>
  <w:style w:type="character" w:customStyle="1" w:styleId="Nivel01TituloChar">
    <w:name w:val="Nivel_01_Titulo Char"/>
    <w:basedOn w:val="Nivel01Char"/>
    <w:link w:val="Nivel01Titulo"/>
    <w:qFormat/>
    <w:rsid w:val="00E94A10"/>
    <w:rPr>
      <w:rFonts w:ascii="Arial" w:eastAsiaTheme="majorEastAsia" w:hAnsi="Arial" w:cstheme="majorBidi"/>
      <w:b/>
      <w:bCs/>
      <w:color w:val="000000" w:themeColor="text1"/>
      <w:spacing w:val="5"/>
      <w:kern w:val="28"/>
      <w:sz w:val="52"/>
      <w:szCs w:val="52"/>
      <w:lang w:eastAsia="pt-BR"/>
      <w14:ligatures w14:val="none"/>
    </w:rPr>
  </w:style>
  <w:style w:type="paragraph" w:customStyle="1" w:styleId="PADRO">
    <w:name w:val="PADRÃO"/>
    <w:rsid w:val="00E94A10"/>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kern w:val="0"/>
      <w:sz w:val="20"/>
      <w:szCs w:val="24"/>
      <w:lang w:eastAsia="zh-CN" w:bidi="hi-IN"/>
      <w14:ligatures w14:val="none"/>
    </w:rPr>
  </w:style>
  <w:style w:type="character" w:customStyle="1" w:styleId="QuoteChar">
    <w:name w:val="Quote Char"/>
    <w:basedOn w:val="Fontepargpadro"/>
    <w:link w:val="Citao1"/>
    <w:rsid w:val="00E94A10"/>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E94A10"/>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Ecofont_Spranq_eco_Sans" w:hAnsi="Ecofont_Spranq_eco_Sans" w:cs="Tahoma"/>
      <w:i/>
      <w:iCs/>
      <w:kern w:val="2"/>
      <w:lang w:eastAsia="en-US"/>
      <w14:ligatures w14:val="standardContextual"/>
    </w:rPr>
  </w:style>
  <w:style w:type="paragraph" w:customStyle="1" w:styleId="paragraph">
    <w:name w:val="paragraph"/>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normaltextrun">
    <w:name w:val="normaltextrun"/>
    <w:basedOn w:val="Fontepargpadro"/>
    <w:rsid w:val="00E94A10"/>
  </w:style>
  <w:style w:type="character" w:customStyle="1" w:styleId="eop">
    <w:name w:val="eop"/>
    <w:basedOn w:val="Fontepargpadro"/>
    <w:rsid w:val="00E94A10"/>
  </w:style>
  <w:style w:type="character" w:customStyle="1" w:styleId="spellingerror">
    <w:name w:val="spellingerror"/>
    <w:basedOn w:val="Fontepargpadro"/>
    <w:rsid w:val="00E94A10"/>
  </w:style>
  <w:style w:type="paragraph" w:customStyle="1" w:styleId="Nivel1">
    <w:name w:val="Nivel1"/>
    <w:basedOn w:val="Ttulo1"/>
    <w:link w:val="Nivel1Char"/>
    <w:rsid w:val="00E94A10"/>
    <w:pPr>
      <w:shd w:val="clear" w:color="auto" w:fill="auto"/>
      <w:spacing w:before="480" w:after="0" w:line="276" w:lineRule="auto"/>
      <w:ind w:left="357" w:hanging="357"/>
      <w:jc w:val="both"/>
    </w:pPr>
    <w:rPr>
      <w:rFonts w:ascii="Arial" w:eastAsiaTheme="majorEastAsia" w:hAnsi="Arial" w:cs="Arial"/>
      <w:sz w:val="28"/>
      <w:szCs w:val="28"/>
    </w:rPr>
  </w:style>
  <w:style w:type="character" w:customStyle="1" w:styleId="Nivel1Char">
    <w:name w:val="Nivel1 Char"/>
    <w:basedOn w:val="Ttulo1Char"/>
    <w:link w:val="Nivel1"/>
    <w:rsid w:val="00E94A10"/>
    <w:rPr>
      <w:rFonts w:ascii="Arial" w:eastAsiaTheme="majorEastAsia" w:hAnsi="Arial" w:cs="Arial"/>
      <w:b/>
      <w:color w:val="000000"/>
      <w:kern w:val="0"/>
      <w:sz w:val="28"/>
      <w:szCs w:val="28"/>
      <w:shd w:val="clear" w:color="auto" w:fill="C0C0C0"/>
      <w:lang w:eastAsia="pt-BR"/>
      <w14:ligatures w14:val="none"/>
    </w:rPr>
  </w:style>
  <w:style w:type="paragraph" w:customStyle="1" w:styleId="PargrafodaLista1">
    <w:name w:val="Parágrafo da Lista1"/>
    <w:basedOn w:val="Normal"/>
    <w:rsid w:val="00E94A10"/>
    <w:pPr>
      <w:spacing w:after="0" w:line="240" w:lineRule="auto"/>
      <w:ind w:left="720" w:right="0" w:firstLine="0"/>
      <w:jc w:val="left"/>
    </w:pPr>
    <w:rPr>
      <w:rFonts w:ascii="Ecofont_Spranq_eco_Sans" w:eastAsia="Times New Roman" w:hAnsi="Ecofont_Spranq_eco_Sans" w:cs="Ecofont_Spranq_eco_Sans"/>
      <w:color w:val="auto"/>
      <w:sz w:val="24"/>
      <w:szCs w:val="24"/>
    </w:rPr>
  </w:style>
  <w:style w:type="paragraph" w:customStyle="1" w:styleId="Nivel2">
    <w:name w:val="Nivel 2"/>
    <w:basedOn w:val="Normal"/>
    <w:link w:val="Nivel2Char"/>
    <w:qFormat/>
    <w:rsid w:val="00E94A10"/>
    <w:pPr>
      <w:numPr>
        <w:ilvl w:val="1"/>
        <w:numId w:val="1"/>
      </w:numPr>
      <w:spacing w:before="120" w:after="120" w:line="276" w:lineRule="auto"/>
      <w:ind w:left="999" w:right="0"/>
    </w:pPr>
    <w:rPr>
      <w:rFonts w:ascii="Arial" w:eastAsiaTheme="minorEastAsia" w:hAnsi="Arial" w:cs="Arial"/>
      <w:sz w:val="20"/>
      <w:szCs w:val="20"/>
    </w:rPr>
  </w:style>
  <w:style w:type="paragraph" w:customStyle="1" w:styleId="Nivel10">
    <w:name w:val="Nivel 1"/>
    <w:basedOn w:val="Nivel2"/>
    <w:next w:val="Nivel2"/>
    <w:rsid w:val="00E94A10"/>
    <w:pPr>
      <w:numPr>
        <w:ilvl w:val="0"/>
        <w:numId w:val="0"/>
      </w:numPr>
      <w:ind w:left="360" w:hanging="360"/>
    </w:pPr>
    <w:rPr>
      <w:b/>
    </w:rPr>
  </w:style>
  <w:style w:type="paragraph" w:customStyle="1" w:styleId="Nivel3">
    <w:name w:val="Nivel 3"/>
    <w:basedOn w:val="Normal"/>
    <w:link w:val="Nivel3Char"/>
    <w:qFormat/>
    <w:rsid w:val="00E94A10"/>
    <w:pPr>
      <w:numPr>
        <w:ilvl w:val="2"/>
        <w:numId w:val="1"/>
      </w:numPr>
      <w:spacing w:before="120" w:after="120" w:line="276" w:lineRule="auto"/>
      <w:ind w:right="0"/>
    </w:pPr>
    <w:rPr>
      <w:rFonts w:ascii="Arial" w:eastAsiaTheme="minorEastAsia" w:hAnsi="Arial" w:cs="Arial"/>
      <w:sz w:val="20"/>
      <w:szCs w:val="20"/>
    </w:rPr>
  </w:style>
  <w:style w:type="paragraph" w:customStyle="1" w:styleId="Nivel4">
    <w:name w:val="Nivel 4"/>
    <w:basedOn w:val="Nivel3"/>
    <w:link w:val="Nivel4Char"/>
    <w:qFormat/>
    <w:rsid w:val="00E94A10"/>
    <w:pPr>
      <w:numPr>
        <w:ilvl w:val="3"/>
      </w:numPr>
      <w:ind w:left="567" w:firstLine="0"/>
    </w:pPr>
    <w:rPr>
      <w:color w:val="auto"/>
    </w:rPr>
  </w:style>
  <w:style w:type="paragraph" w:customStyle="1" w:styleId="Nivel5">
    <w:name w:val="Nivel 5"/>
    <w:basedOn w:val="Nivel4"/>
    <w:qFormat/>
    <w:rsid w:val="00E94A10"/>
    <w:pPr>
      <w:numPr>
        <w:ilvl w:val="4"/>
      </w:numPr>
      <w:tabs>
        <w:tab w:val="num" w:pos="360"/>
      </w:tabs>
      <w:ind w:left="851" w:firstLine="0"/>
    </w:pPr>
  </w:style>
  <w:style w:type="character" w:customStyle="1" w:styleId="Nivel4Char">
    <w:name w:val="Nivel 4 Char"/>
    <w:basedOn w:val="Fontepargpadro"/>
    <w:link w:val="Nivel4"/>
    <w:rsid w:val="00E94A10"/>
    <w:rPr>
      <w:rFonts w:ascii="Arial" w:eastAsiaTheme="minorEastAsia" w:hAnsi="Arial" w:cs="Arial"/>
      <w:kern w:val="0"/>
      <w:sz w:val="20"/>
      <w:szCs w:val="20"/>
      <w:lang w:eastAsia="pt-BR"/>
      <w14:ligatures w14:val="none"/>
    </w:rPr>
  </w:style>
  <w:style w:type="paragraph" w:customStyle="1" w:styleId="textbody">
    <w:name w:val="textbody"/>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em0020ementa">
    <w:name w:val="em_0020ementa"/>
    <w:basedOn w:val="Normal"/>
    <w:rsid w:val="00E94A10"/>
    <w:pPr>
      <w:spacing w:after="0" w:line="240" w:lineRule="auto"/>
      <w:ind w:left="4160" w:right="0" w:firstLine="0"/>
    </w:pPr>
    <w:rPr>
      <w:rFonts w:ascii="Times New Roman" w:eastAsia="Times New Roman" w:hAnsi="Times New Roman" w:cs="Times New Roman"/>
      <w:color w:val="auto"/>
      <w:sz w:val="28"/>
      <w:szCs w:val="28"/>
    </w:rPr>
  </w:style>
  <w:style w:type="character" w:customStyle="1" w:styleId="cp0020corpodespachochar1">
    <w:name w:val="cp_0020corpodespacho__char1"/>
    <w:rsid w:val="00E94A10"/>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E94A10"/>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E94A10"/>
    <w:pPr>
      <w:spacing w:after="0" w:line="240" w:lineRule="auto"/>
    </w:pPr>
    <w:rPr>
      <w:rFonts w:ascii="Ecofont_Spranq_eco_Sans" w:eastAsia="Times New Roman" w:hAnsi="Ecofont_Spranq_eco_Sans" w:cs="Tahoma"/>
      <w:kern w:val="0"/>
      <w:sz w:val="24"/>
      <w:szCs w:val="24"/>
      <w:lang w:eastAsia="pt-BR"/>
      <w14:ligatures w14:val="none"/>
    </w:rPr>
  </w:style>
  <w:style w:type="character" w:styleId="Forte">
    <w:name w:val="Strong"/>
    <w:basedOn w:val="Fontepargpadro"/>
    <w:uiPriority w:val="22"/>
    <w:rsid w:val="00E94A10"/>
    <w:rPr>
      <w:b/>
      <w:bCs/>
    </w:rPr>
  </w:style>
  <w:style w:type="character" w:styleId="nfase">
    <w:name w:val="Emphasis"/>
    <w:basedOn w:val="Fontepargpadro"/>
    <w:rsid w:val="00E94A10"/>
    <w:rPr>
      <w:i/>
      <w:iCs/>
    </w:rPr>
  </w:style>
  <w:style w:type="character" w:customStyle="1" w:styleId="Manoel">
    <w:name w:val="Manoel"/>
    <w:rsid w:val="00E94A10"/>
    <w:rPr>
      <w:rFonts w:ascii="Arial" w:hAnsi="Arial" w:cs="Arial"/>
      <w:color w:val="7030A0"/>
      <w:sz w:val="20"/>
    </w:rPr>
  </w:style>
  <w:style w:type="character" w:customStyle="1" w:styleId="ListLabel12">
    <w:name w:val="ListLabel 12"/>
    <w:rsid w:val="00E94A10"/>
    <w:rPr>
      <w:b/>
    </w:rPr>
  </w:style>
  <w:style w:type="paragraph" w:customStyle="1" w:styleId="texto1">
    <w:name w:val="texto1"/>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GradeColorida-nfase11">
    <w:name w:val="Grade Colorida - Ênfase 11"/>
    <w:basedOn w:val="Normal"/>
    <w:next w:val="Normal"/>
    <w:link w:val="GradeColorida-nfase1Char"/>
    <w:rsid w:val="00E94A10"/>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Arial" w:hAnsi="Arial" w:cs="Times New Roman"/>
      <w:i/>
      <w:iCs/>
      <w:sz w:val="20"/>
      <w:szCs w:val="24"/>
      <w:lang w:eastAsia="en-US"/>
    </w:rPr>
  </w:style>
  <w:style w:type="character" w:customStyle="1" w:styleId="GradeColorida-nfase1Char">
    <w:name w:val="Grade Colorida - Ênfase 1 Char"/>
    <w:link w:val="GradeColorida-nfase11"/>
    <w:rsid w:val="00E94A10"/>
    <w:rPr>
      <w:rFonts w:ascii="Arial" w:eastAsia="Calibri" w:hAnsi="Arial" w:cs="Times New Roman"/>
      <w:i/>
      <w:iCs/>
      <w:color w:val="000000"/>
      <w:kern w:val="0"/>
      <w:sz w:val="20"/>
      <w:szCs w:val="24"/>
      <w:shd w:val="clear" w:color="auto" w:fill="FFFFCC"/>
      <w14:ligatures w14:val="none"/>
    </w:rPr>
  </w:style>
  <w:style w:type="paragraph" w:customStyle="1" w:styleId="xwestern">
    <w:name w:val="x_western"/>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TCU-Ac-item9-0">
    <w:name w:val="TCU - Ac - item 9 - §§_0"/>
    <w:basedOn w:val="Normal"/>
    <w:rsid w:val="00E94A10"/>
    <w:pPr>
      <w:spacing w:after="0" w:line="240" w:lineRule="auto"/>
      <w:ind w:left="0" w:right="0" w:firstLine="1134"/>
    </w:pPr>
    <w:rPr>
      <w:rFonts w:ascii="Times New Roman" w:eastAsia="Times New Roman" w:hAnsi="Times New Roman" w:cs="Times New Roman"/>
      <w:color w:val="auto"/>
      <w:sz w:val="24"/>
      <w:lang w:eastAsia="en-US"/>
    </w:rPr>
  </w:style>
  <w:style w:type="paragraph" w:customStyle="1" w:styleId="Normal1">
    <w:name w:val="Normal_1"/>
    <w:rsid w:val="00E94A10"/>
    <w:pPr>
      <w:spacing w:after="0" w:line="240" w:lineRule="auto"/>
    </w:pPr>
    <w:rPr>
      <w:rFonts w:ascii="Times New Roman" w:eastAsia="Times New Roman" w:hAnsi="Times New Roman" w:cs="Times New Roman"/>
      <w:kern w:val="0"/>
      <w:sz w:val="24"/>
      <w14:ligatures w14:val="none"/>
    </w:rPr>
  </w:style>
  <w:style w:type="paragraph" w:customStyle="1" w:styleId="tcu-ac-item9-1linha">
    <w:name w:val="tcu_-__ac_-_item_9_-_1ª_linha"/>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textojustificadorecuoprimeiralinha">
    <w:name w:val="texto_justificado_recuo_primeira_linha"/>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highlight">
    <w:name w:val="highlight"/>
    <w:basedOn w:val="Fontepargpadro"/>
    <w:rsid w:val="00E94A10"/>
  </w:style>
  <w:style w:type="paragraph" w:customStyle="1" w:styleId="textojustificado">
    <w:name w:val="texto_justificado"/>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HiperlinkVisitado">
    <w:name w:val="FollowedHyperlink"/>
    <w:basedOn w:val="Fontepargpadro"/>
    <w:semiHidden/>
    <w:unhideWhenUsed/>
    <w:rsid w:val="00E94A10"/>
    <w:rPr>
      <w:color w:val="954F72" w:themeColor="followedHyperlink"/>
      <w:u w:val="single"/>
    </w:rPr>
  </w:style>
  <w:style w:type="character" w:customStyle="1" w:styleId="MenoPendente20">
    <w:name w:val="Menção Pendente2"/>
    <w:basedOn w:val="Fontepargpadro"/>
    <w:uiPriority w:val="99"/>
    <w:semiHidden/>
    <w:unhideWhenUsed/>
    <w:rsid w:val="00E94A10"/>
    <w:rPr>
      <w:color w:val="605E5C"/>
      <w:shd w:val="clear" w:color="auto" w:fill="E1DFDD"/>
    </w:rPr>
  </w:style>
  <w:style w:type="character" w:customStyle="1" w:styleId="Nivel2Char">
    <w:name w:val="Nivel 2 Char"/>
    <w:basedOn w:val="Fontepargpadro"/>
    <w:link w:val="Nivel2"/>
    <w:locked/>
    <w:rsid w:val="00E94A10"/>
    <w:rPr>
      <w:rFonts w:ascii="Arial" w:eastAsiaTheme="minorEastAsia" w:hAnsi="Arial" w:cs="Arial"/>
      <w:color w:val="000000"/>
      <w:kern w:val="0"/>
      <w:sz w:val="20"/>
      <w:szCs w:val="20"/>
      <w:lang w:eastAsia="pt-BR"/>
      <w14:ligatures w14:val="none"/>
    </w:rPr>
  </w:style>
  <w:style w:type="paragraph" w:customStyle="1" w:styleId="Nvel2Opcional">
    <w:name w:val="Nível 2 Opcional"/>
    <w:basedOn w:val="Nivel2"/>
    <w:link w:val="Nvel2OpcionalChar"/>
    <w:rsid w:val="00E94A10"/>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E94A10"/>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E94A10"/>
    <w:rPr>
      <w:rFonts w:ascii="Arial" w:eastAsia="Times New Roman" w:hAnsi="Arial" w:cs="Arial"/>
      <w:i/>
      <w:noProof/>
      <w:color w:val="FF0000"/>
      <w:kern w:val="0"/>
      <w:sz w:val="20"/>
      <w:szCs w:val="20"/>
      <w:lang w:eastAsia="pt-BR"/>
      <w14:ligatures w14:val="none"/>
    </w:rPr>
  </w:style>
  <w:style w:type="character" w:customStyle="1" w:styleId="Nvel3OpcionalChar">
    <w:name w:val="Nível 3 Opcional Char"/>
    <w:basedOn w:val="Fontepargpadro"/>
    <w:link w:val="Nvel3Opcional"/>
    <w:rsid w:val="00E94A10"/>
    <w:rPr>
      <w:rFonts w:ascii="Arial" w:eastAsia="Times New Roman" w:hAnsi="Arial" w:cs="Arial"/>
      <w:i/>
      <w:iCs/>
      <w:noProof/>
      <w:color w:val="FF0000"/>
      <w:kern w:val="0"/>
      <w:sz w:val="20"/>
      <w:szCs w:val="20"/>
      <w:lang w:eastAsia="pt-BR"/>
      <w14:ligatures w14:val="none"/>
    </w:rPr>
  </w:style>
  <w:style w:type="character" w:styleId="TextodoEspaoReservado">
    <w:name w:val="Placeholder Text"/>
    <w:basedOn w:val="Fontepargpadro"/>
    <w:uiPriority w:val="67"/>
    <w:semiHidden/>
    <w:rsid w:val="00E94A10"/>
    <w:rPr>
      <w:color w:val="808080"/>
    </w:rPr>
  </w:style>
  <w:style w:type="character" w:customStyle="1" w:styleId="PargrafodaListaChar">
    <w:name w:val="Parágrafo da Lista Char"/>
    <w:basedOn w:val="Fontepargpadro"/>
    <w:link w:val="PargrafodaLista"/>
    <w:uiPriority w:val="34"/>
    <w:rsid w:val="00E94A10"/>
    <w:rPr>
      <w:rFonts w:ascii="Calibri" w:eastAsia="Calibri" w:hAnsi="Calibri" w:cs="Calibri"/>
      <w:color w:val="000000"/>
      <w:kern w:val="0"/>
      <w:lang w:eastAsia="pt-BR"/>
      <w14:ligatures w14:val="none"/>
    </w:rPr>
  </w:style>
  <w:style w:type="paragraph" w:customStyle="1" w:styleId="SombreamentoMdio1-nfase31">
    <w:name w:val="Sombreamento Médio 1 - Ênfase 31"/>
    <w:basedOn w:val="Normal"/>
    <w:next w:val="Normal"/>
    <w:rsid w:val="00E94A10"/>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ind w:left="0" w:right="0" w:firstLine="0"/>
    </w:pPr>
    <w:rPr>
      <w:rFonts w:ascii="Ecofont_Spranq_eco_Sans" w:hAnsi="Ecofont_Spranq_eco_Sans" w:cs="Tahoma"/>
      <w:i/>
      <w:iCs/>
      <w:sz w:val="20"/>
      <w:szCs w:val="24"/>
      <w:lang w:eastAsia="zh-CN"/>
    </w:rPr>
  </w:style>
  <w:style w:type="paragraph" w:customStyle="1" w:styleId="itemnivel2">
    <w:name w:val="item_nivel2"/>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itemnivel1">
    <w:name w:val="item_nivel1"/>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itemalinealetra">
    <w:name w:val="item_alinea_letra"/>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markedcontent">
    <w:name w:val="markedcontent"/>
    <w:basedOn w:val="Fontepargpadro"/>
    <w:rsid w:val="00E94A10"/>
  </w:style>
  <w:style w:type="paragraph" w:customStyle="1" w:styleId="Textbody0">
    <w:name w:val="Text body"/>
    <w:basedOn w:val="Standard"/>
    <w:rsid w:val="00E94A10"/>
    <w:pPr>
      <w:widowControl/>
      <w:spacing w:after="140" w:line="276" w:lineRule="auto"/>
      <w:textAlignment w:val="auto"/>
    </w:pPr>
    <w:rPr>
      <w:rFonts w:ascii="Liberation Serif" w:eastAsia="NSimSun" w:hAnsi="Liberation Serif" w:cs="Lucida Sans"/>
      <w:lang w:bidi="hi-IN"/>
    </w:rPr>
  </w:style>
  <w:style w:type="character" w:customStyle="1" w:styleId="MenoPendente3">
    <w:name w:val="Menção Pendente3"/>
    <w:basedOn w:val="Fontepargpadro"/>
    <w:uiPriority w:val="99"/>
    <w:semiHidden/>
    <w:unhideWhenUsed/>
    <w:rsid w:val="00E94A10"/>
    <w:rPr>
      <w:color w:val="605E5C"/>
      <w:shd w:val="clear" w:color="auto" w:fill="E1DFDD"/>
    </w:rPr>
  </w:style>
  <w:style w:type="character" w:customStyle="1" w:styleId="MenoPendente4">
    <w:name w:val="Menção Pendente4"/>
    <w:basedOn w:val="Fontepargpadro"/>
    <w:uiPriority w:val="99"/>
    <w:semiHidden/>
    <w:unhideWhenUsed/>
    <w:rsid w:val="00E94A10"/>
    <w:rPr>
      <w:color w:val="605E5C"/>
      <w:shd w:val="clear" w:color="auto" w:fill="E1DFDD"/>
    </w:rPr>
  </w:style>
  <w:style w:type="paragraph" w:customStyle="1" w:styleId="ou">
    <w:name w:val="ou"/>
    <w:basedOn w:val="PargrafodaLista"/>
    <w:link w:val="ouChar"/>
    <w:qFormat/>
    <w:rsid w:val="00E94A10"/>
    <w:pPr>
      <w:spacing w:before="60" w:after="60" w:line="259" w:lineRule="auto"/>
      <w:ind w:left="0" w:right="0" w:firstLine="0"/>
      <w:contextualSpacing w:val="0"/>
      <w:jc w:val="center"/>
    </w:pPr>
    <w:rPr>
      <w:rFonts w:ascii="Arial" w:hAnsi="Arial" w:cs="Arial"/>
      <w:b/>
      <w:bCs/>
      <w:i/>
      <w:iCs/>
      <w:color w:val="FF0000"/>
      <w:sz w:val="24"/>
      <w:szCs w:val="24"/>
      <w:u w:val="single"/>
    </w:rPr>
  </w:style>
  <w:style w:type="character" w:customStyle="1" w:styleId="ouChar">
    <w:name w:val="ou Char"/>
    <w:basedOn w:val="PargrafodaListaChar"/>
    <w:link w:val="ou"/>
    <w:rsid w:val="00E94A10"/>
    <w:rPr>
      <w:rFonts w:ascii="Arial" w:eastAsia="Calibri" w:hAnsi="Arial" w:cs="Arial"/>
      <w:b/>
      <w:bCs/>
      <w:i/>
      <w:iCs/>
      <w:color w:val="FF0000"/>
      <w:kern w:val="0"/>
      <w:sz w:val="24"/>
      <w:szCs w:val="24"/>
      <w:u w:val="single"/>
      <w:lang w:eastAsia="pt-BR"/>
      <w14:ligatures w14:val="none"/>
    </w:rPr>
  </w:style>
  <w:style w:type="paragraph" w:customStyle="1" w:styleId="dou-paragraph">
    <w:name w:val="dou-paragraph"/>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Nvel2-Red">
    <w:name w:val="Nível 2 -Red"/>
    <w:basedOn w:val="Nivel2"/>
    <w:link w:val="Nvel2-RedChar"/>
    <w:qFormat/>
    <w:rsid w:val="00E94A10"/>
    <w:rPr>
      <w:i/>
      <w:iCs/>
      <w:color w:val="FF0000"/>
    </w:rPr>
  </w:style>
  <w:style w:type="paragraph" w:customStyle="1" w:styleId="Nvel3-R">
    <w:name w:val="Nível 3-R"/>
    <w:basedOn w:val="Nivel3"/>
    <w:link w:val="Nvel3-RChar"/>
    <w:qFormat/>
    <w:rsid w:val="00E94A10"/>
    <w:rPr>
      <w:i/>
      <w:iCs/>
      <w:color w:val="FF0000"/>
    </w:rPr>
  </w:style>
  <w:style w:type="character" w:customStyle="1" w:styleId="Nvel2-RedChar">
    <w:name w:val="Nível 2 -Red Char"/>
    <w:basedOn w:val="Nivel2Char"/>
    <w:link w:val="Nvel2-Red"/>
    <w:rsid w:val="00E94A10"/>
    <w:rPr>
      <w:rFonts w:ascii="Arial" w:eastAsiaTheme="minorEastAsia" w:hAnsi="Arial" w:cs="Arial"/>
      <w:i/>
      <w:iCs/>
      <w:color w:val="FF0000"/>
      <w:kern w:val="0"/>
      <w:sz w:val="20"/>
      <w:szCs w:val="20"/>
      <w:lang w:eastAsia="pt-BR"/>
      <w14:ligatures w14:val="none"/>
    </w:rPr>
  </w:style>
  <w:style w:type="paragraph" w:customStyle="1" w:styleId="Nvel4-R">
    <w:name w:val="Nível 4-R"/>
    <w:basedOn w:val="Nivel4"/>
    <w:link w:val="Nvel4-RChar"/>
    <w:qFormat/>
    <w:rsid w:val="00E94A10"/>
    <w:rPr>
      <w:i/>
      <w:iCs/>
      <w:color w:val="FF0000"/>
    </w:rPr>
  </w:style>
  <w:style w:type="character" w:customStyle="1" w:styleId="Nivel3Char">
    <w:name w:val="Nivel 3 Char"/>
    <w:basedOn w:val="Fontepargpadro"/>
    <w:link w:val="Nivel3"/>
    <w:rsid w:val="00E94A10"/>
    <w:rPr>
      <w:rFonts w:ascii="Arial" w:eastAsiaTheme="minorEastAsia" w:hAnsi="Arial" w:cs="Arial"/>
      <w:color w:val="000000"/>
      <w:kern w:val="0"/>
      <w:sz w:val="20"/>
      <w:szCs w:val="20"/>
      <w:lang w:eastAsia="pt-BR"/>
      <w14:ligatures w14:val="none"/>
    </w:rPr>
  </w:style>
  <w:style w:type="character" w:customStyle="1" w:styleId="Nvel3-RChar">
    <w:name w:val="Nível 3-R Char"/>
    <w:basedOn w:val="Nivel3Char"/>
    <w:link w:val="Nvel3-R"/>
    <w:rsid w:val="00E94A10"/>
    <w:rPr>
      <w:rFonts w:ascii="Arial" w:eastAsiaTheme="minorEastAsia" w:hAnsi="Arial" w:cs="Arial"/>
      <w:i/>
      <w:iCs/>
      <w:color w:val="FF0000"/>
      <w:kern w:val="0"/>
      <w:sz w:val="20"/>
      <w:szCs w:val="20"/>
      <w:lang w:eastAsia="pt-BR"/>
      <w14:ligatures w14:val="none"/>
    </w:rPr>
  </w:style>
  <w:style w:type="paragraph" w:customStyle="1" w:styleId="Nvel1-SemNum">
    <w:name w:val="Nível 1-Sem Num"/>
    <w:basedOn w:val="Nivel01"/>
    <w:link w:val="Nvel1-SemNumChar"/>
    <w:qFormat/>
    <w:rsid w:val="00E94A10"/>
    <w:pPr>
      <w:outlineLvl w:val="1"/>
    </w:pPr>
    <w:rPr>
      <w:color w:val="FF0000"/>
    </w:rPr>
  </w:style>
  <w:style w:type="character" w:customStyle="1" w:styleId="Nvel4-RChar">
    <w:name w:val="Nível 4-R Char"/>
    <w:basedOn w:val="Nivel4Char"/>
    <w:link w:val="Nvel4-R"/>
    <w:rsid w:val="00E94A10"/>
    <w:rPr>
      <w:rFonts w:ascii="Arial" w:eastAsiaTheme="minorEastAsia" w:hAnsi="Arial" w:cs="Arial"/>
      <w:i/>
      <w:iCs/>
      <w:color w:val="FF0000"/>
      <w:kern w:val="0"/>
      <w:sz w:val="20"/>
      <w:szCs w:val="20"/>
      <w:lang w:eastAsia="pt-BR"/>
      <w14:ligatures w14:val="none"/>
    </w:rPr>
  </w:style>
  <w:style w:type="character" w:customStyle="1" w:styleId="LinkdaInternet">
    <w:name w:val="Link da Internet"/>
    <w:basedOn w:val="Fontepargpadro"/>
    <w:uiPriority w:val="99"/>
    <w:unhideWhenUsed/>
    <w:rsid w:val="00E94A10"/>
    <w:rPr>
      <w:color w:val="0563C1" w:themeColor="hyperlink"/>
      <w:u w:val="single"/>
    </w:rPr>
  </w:style>
  <w:style w:type="character" w:customStyle="1" w:styleId="Nvel1-SemNumChar">
    <w:name w:val="Nível 1-Sem Num Char"/>
    <w:basedOn w:val="Nivel01Char"/>
    <w:link w:val="Nvel1-SemNum"/>
    <w:rsid w:val="00E94A10"/>
    <w:rPr>
      <w:rFonts w:ascii="Arial" w:eastAsiaTheme="majorEastAsia" w:hAnsi="Arial" w:cs="Arial"/>
      <w:b/>
      <w:bCs/>
      <w:color w:val="FF0000"/>
      <w:kern w:val="0"/>
      <w:sz w:val="20"/>
      <w:szCs w:val="20"/>
      <w:lang w:eastAsia="pt-BR"/>
      <w14:ligatures w14:val="none"/>
    </w:rPr>
  </w:style>
  <w:style w:type="paragraph" w:customStyle="1" w:styleId="citao2">
    <w:name w:val="citação 2"/>
    <w:basedOn w:val="Citao"/>
    <w:link w:val="citao2Char"/>
    <w:rsid w:val="00E94A10"/>
    <w:pPr>
      <w:overflowPunct w:val="0"/>
    </w:pPr>
    <w:rPr>
      <w:szCs w:val="20"/>
    </w:rPr>
  </w:style>
  <w:style w:type="paragraph" w:customStyle="1" w:styleId="Prembulo">
    <w:name w:val="Preâmbulo"/>
    <w:basedOn w:val="Normal"/>
    <w:link w:val="PrembuloChar"/>
    <w:qFormat/>
    <w:rsid w:val="00E94A10"/>
    <w:pPr>
      <w:spacing w:before="480" w:after="120" w:line="360" w:lineRule="auto"/>
      <w:ind w:left="4253" w:right="-17" w:firstLine="0"/>
    </w:pPr>
    <w:rPr>
      <w:rFonts w:ascii="Arial" w:eastAsia="Arial" w:hAnsi="Arial" w:cs="Arial"/>
      <w:bCs/>
      <w:color w:val="auto"/>
      <w:sz w:val="20"/>
      <w:szCs w:val="20"/>
    </w:rPr>
  </w:style>
  <w:style w:type="character" w:customStyle="1" w:styleId="PrembuloChar">
    <w:name w:val="Preâmbulo Char"/>
    <w:basedOn w:val="Fontepargpadro"/>
    <w:link w:val="Prembulo"/>
    <w:rsid w:val="00E94A10"/>
    <w:rPr>
      <w:rFonts w:ascii="Arial" w:eastAsia="Arial" w:hAnsi="Arial" w:cs="Arial"/>
      <w:bCs/>
      <w:kern w:val="0"/>
      <w:sz w:val="20"/>
      <w:szCs w:val="20"/>
      <w:lang w:eastAsia="pt-BR"/>
      <w14:ligatures w14:val="none"/>
    </w:rPr>
  </w:style>
  <w:style w:type="character" w:customStyle="1" w:styleId="MenoPendente5">
    <w:name w:val="Menção Pendente5"/>
    <w:basedOn w:val="Fontepargpadro"/>
    <w:uiPriority w:val="99"/>
    <w:semiHidden/>
    <w:unhideWhenUsed/>
    <w:rsid w:val="00E94A10"/>
    <w:rPr>
      <w:color w:val="605E5C"/>
      <w:shd w:val="clear" w:color="auto" w:fill="E1DFDD"/>
    </w:rPr>
  </w:style>
  <w:style w:type="character" w:customStyle="1" w:styleId="citao2Char">
    <w:name w:val="citação 2 Char"/>
    <w:basedOn w:val="CitaoChar"/>
    <w:link w:val="citao2"/>
    <w:rsid w:val="00E94A10"/>
    <w:rPr>
      <w:rFonts w:ascii="Arial" w:eastAsia="Calibri" w:hAnsi="Arial" w:cs="Tahoma"/>
      <w:i/>
      <w:iCs/>
      <w:color w:val="000000"/>
      <w:kern w:val="0"/>
      <w:sz w:val="20"/>
      <w:szCs w:val="20"/>
      <w:shd w:val="clear" w:color="auto" w:fill="FFFFCC"/>
      <w14:ligatures w14:val="none"/>
    </w:rPr>
  </w:style>
  <w:style w:type="paragraph" w:styleId="CabealhodoSumrio">
    <w:name w:val="TOC Heading"/>
    <w:basedOn w:val="Ttulo1"/>
    <w:next w:val="Normal"/>
    <w:uiPriority w:val="39"/>
    <w:unhideWhenUsed/>
    <w:rsid w:val="00E94A10"/>
    <w:pPr>
      <w:shd w:val="clear" w:color="auto" w:fill="auto"/>
      <w:spacing w:before="240" w:after="0"/>
      <w:ind w:left="0" w:firstLine="0"/>
      <w:outlineLvl w:val="9"/>
    </w:pPr>
    <w:rPr>
      <w:rFonts w:asciiTheme="majorHAnsi" w:eastAsiaTheme="majorEastAsia" w:hAnsiTheme="majorHAnsi" w:cstheme="majorBidi"/>
      <w:b w:val="0"/>
      <w:color w:val="2F5496" w:themeColor="accent1" w:themeShade="BF"/>
      <w:sz w:val="32"/>
      <w:szCs w:val="32"/>
    </w:rPr>
  </w:style>
  <w:style w:type="paragraph" w:styleId="Sumrio1">
    <w:name w:val="toc 1"/>
    <w:basedOn w:val="Normal"/>
    <w:next w:val="Normal"/>
    <w:autoRedefine/>
    <w:uiPriority w:val="39"/>
    <w:unhideWhenUsed/>
    <w:rsid w:val="00E94A10"/>
    <w:pPr>
      <w:tabs>
        <w:tab w:val="left" w:pos="426"/>
        <w:tab w:val="right" w:leader="dot" w:pos="9628"/>
      </w:tabs>
      <w:spacing w:after="100" w:line="240" w:lineRule="auto"/>
      <w:ind w:left="0" w:right="0" w:firstLine="0"/>
      <w:jc w:val="left"/>
    </w:pPr>
    <w:rPr>
      <w:rFonts w:ascii="Arial" w:eastAsia="Times New Roman" w:hAnsi="Arial" w:cs="Tahoma"/>
      <w:color w:val="auto"/>
      <w:sz w:val="20"/>
      <w:szCs w:val="24"/>
    </w:rPr>
  </w:style>
  <w:style w:type="character" w:customStyle="1" w:styleId="MenoPendente6">
    <w:name w:val="Menção Pendente6"/>
    <w:basedOn w:val="Fontepargpadro"/>
    <w:uiPriority w:val="99"/>
    <w:semiHidden/>
    <w:unhideWhenUsed/>
    <w:rsid w:val="00E94A10"/>
    <w:rPr>
      <w:color w:val="605E5C"/>
      <w:shd w:val="clear" w:color="auto" w:fill="E1DFDD"/>
    </w:rPr>
  </w:style>
  <w:style w:type="character" w:customStyle="1" w:styleId="Mentionnonrsolue1">
    <w:name w:val="Mention non résolue1"/>
    <w:basedOn w:val="Fontepargpadro"/>
    <w:uiPriority w:val="99"/>
    <w:semiHidden/>
    <w:unhideWhenUsed/>
    <w:rsid w:val="00E94A10"/>
    <w:rPr>
      <w:color w:val="605E5C"/>
      <w:shd w:val="clear" w:color="auto" w:fill="E1DFDD"/>
    </w:rPr>
  </w:style>
  <w:style w:type="paragraph" w:customStyle="1" w:styleId="Nvel3">
    <w:name w:val="Nível 3"/>
    <w:basedOn w:val="Nvel3-R"/>
    <w:link w:val="Nvel3Char"/>
    <w:qFormat/>
    <w:rsid w:val="00E94A10"/>
    <w:pPr>
      <w:numPr>
        <w:numId w:val="0"/>
      </w:numPr>
      <w:ind w:left="284"/>
    </w:pPr>
    <w:rPr>
      <w:rFonts w:eastAsia="Times New Roman"/>
      <w:i w:val="0"/>
      <w:iCs w:val="0"/>
    </w:rPr>
  </w:style>
  <w:style w:type="paragraph" w:customStyle="1" w:styleId="Nvel4">
    <w:name w:val="Nível 4"/>
    <w:basedOn w:val="Nvel3"/>
    <w:link w:val="Nvel4Char"/>
    <w:qFormat/>
    <w:rsid w:val="00E94A10"/>
    <w:pPr>
      <w:numPr>
        <w:ilvl w:val="0"/>
      </w:numPr>
      <w:ind w:left="567"/>
    </w:pPr>
  </w:style>
  <w:style w:type="character" w:customStyle="1" w:styleId="Nvel3Char">
    <w:name w:val="Nível 3 Char"/>
    <w:basedOn w:val="Nvel3-RChar"/>
    <w:link w:val="Nvel3"/>
    <w:rsid w:val="00E94A10"/>
    <w:rPr>
      <w:rFonts w:ascii="Arial" w:eastAsia="Times New Roman" w:hAnsi="Arial" w:cs="Arial"/>
      <w:i w:val="0"/>
      <w:iCs w:val="0"/>
      <w:color w:val="FF0000"/>
      <w:kern w:val="0"/>
      <w:sz w:val="20"/>
      <w:szCs w:val="20"/>
      <w:lang w:eastAsia="pt-BR"/>
      <w14:ligatures w14:val="none"/>
    </w:rPr>
  </w:style>
  <w:style w:type="paragraph" w:customStyle="1" w:styleId="SubTitNN">
    <w:name w:val="SubTitNN"/>
    <w:basedOn w:val="Normal"/>
    <w:link w:val="SubTitNNChar"/>
    <w:qFormat/>
    <w:rsid w:val="00E94A10"/>
    <w:pPr>
      <w:spacing w:before="240" w:after="120" w:line="276" w:lineRule="auto"/>
      <w:ind w:left="0" w:right="0" w:firstLine="0"/>
    </w:pPr>
    <w:rPr>
      <w:rFonts w:ascii="Arial" w:eastAsia="Times New Roman" w:hAnsi="Arial" w:cs="Arial"/>
      <w:b/>
      <w:bCs/>
      <w:iCs/>
      <w:color w:val="auto"/>
      <w:sz w:val="20"/>
      <w:szCs w:val="20"/>
    </w:rPr>
  </w:style>
  <w:style w:type="character" w:customStyle="1" w:styleId="Nvel4Char">
    <w:name w:val="Nível 4 Char"/>
    <w:basedOn w:val="Nvel3Char"/>
    <w:link w:val="Nvel4"/>
    <w:rsid w:val="00E94A10"/>
    <w:rPr>
      <w:rFonts w:ascii="Arial" w:eastAsia="Times New Roman" w:hAnsi="Arial" w:cs="Arial"/>
      <w:i w:val="0"/>
      <w:iCs w:val="0"/>
      <w:color w:val="FF0000"/>
      <w:kern w:val="0"/>
      <w:sz w:val="20"/>
      <w:szCs w:val="20"/>
      <w:lang w:eastAsia="pt-BR"/>
      <w14:ligatures w14:val="none"/>
    </w:rPr>
  </w:style>
  <w:style w:type="character" w:customStyle="1" w:styleId="SubTitNNChar">
    <w:name w:val="SubTitNN Char"/>
    <w:basedOn w:val="Fontepargpadro"/>
    <w:link w:val="SubTitNN"/>
    <w:rsid w:val="00E94A10"/>
    <w:rPr>
      <w:rFonts w:ascii="Arial" w:eastAsia="Times New Roman" w:hAnsi="Arial" w:cs="Arial"/>
      <w:b/>
      <w:bCs/>
      <w:iCs/>
      <w:kern w:val="0"/>
      <w:sz w:val="20"/>
      <w:szCs w:val="20"/>
      <w:lang w:eastAsia="pt-BR"/>
      <w14:ligatures w14:val="none"/>
    </w:rPr>
  </w:style>
  <w:style w:type="table" w:customStyle="1" w:styleId="Tabelacomgrade1">
    <w:name w:val="Tabela com grade1"/>
    <w:basedOn w:val="Tabelanormal"/>
    <w:next w:val="Tabelacomgrade"/>
    <w:uiPriority w:val="39"/>
    <w:rsid w:val="00E94A10"/>
    <w:pPr>
      <w:spacing w:after="0" w:line="240" w:lineRule="auto"/>
    </w:pPr>
    <w:rPr>
      <w:rFonts w:ascii="Calibri" w:eastAsia="Calibri" w:hAnsi="Calibri" w:cs="Times New Roman"/>
      <w:kern w:val="0"/>
      <w:sz w:val="20"/>
      <w:szCs w:val="20"/>
      <w:lang w:eastAsia="pt-B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632050">
      <w:bodyDiv w:val="1"/>
      <w:marLeft w:val="0"/>
      <w:marRight w:val="0"/>
      <w:marTop w:val="0"/>
      <w:marBottom w:val="0"/>
      <w:divBdr>
        <w:top w:val="none" w:sz="0" w:space="0" w:color="auto"/>
        <w:left w:val="none" w:sz="0" w:space="0" w:color="auto"/>
        <w:bottom w:val="none" w:sz="0" w:space="0" w:color="auto"/>
        <w:right w:val="none" w:sz="0" w:space="0" w:color="auto"/>
      </w:divBdr>
    </w:div>
    <w:div w:id="154278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s://www.planalto.gov.br/ccivil_03/_ato2011-2014/2013/lei/l12846.htm" TargetMode="External"/><Relationship Id="rId63" Type="http://schemas.openxmlformats.org/officeDocument/2006/relationships/hyperlink" Target="https://www.planalto.gov.br/ccivil_03/_ato2011-2014/2011/lei/l12527.htm"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lanalto.gov.br/ccivil_03/leis/lcp/lcp123.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itabaiana.se.gov.br/licitacao"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66"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61"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25art159"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s://www.planalto.gov.br/ccivil_03/_ato2011-2014/2012/decreto/d7724.htm" TargetMode="External"/><Relationship Id="rId69" Type="http://schemas.openxmlformats.org/officeDocument/2006/relationships/fontTable" Target="fontTable.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image" Target="media/image1.jpeg"/><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s://www.planalto.gov.br/ccivil_03/leis/l8078compilado.htm" TargetMode="External"/><Relationship Id="rId67" Type="http://schemas.openxmlformats.org/officeDocument/2006/relationships/header" Target="header1.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gov.br/en/web/dou/-/instrucao-normativa-seges/me-n-77-de-4-de-novembro-de-2022-441681061"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s://www.planalto.gov.br/ccivil_03/leis/l8078compilado.htm" TargetMode="External"/><Relationship Id="rId36" Type="http://schemas.openxmlformats.org/officeDocument/2006/relationships/hyperlink" Target="https://www.planalto.gov.br/ccivil_03/_ato2011-2014/2013/lei/l12846.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s://www.licitanet.com.br/processos"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s://www.gov.br/compras/pt-br/acesso-a-informacao/legislacao/instrucoes-normativas/instrucao-normativa-seges-me-no-26-de-13-de-abril-de-2022"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mailto:licitacao.smtt.ita@gmail.com" TargetMode="External"/><Relationship Id="rId13" Type="http://schemas.openxmlformats.org/officeDocument/2006/relationships/hyperlink" Target="http://www.planalto.gov.br/ccivil_03/_ato2019-2022/2021/lei/L14133.htm" TargetMode="External"/><Relationship Id="rId18" Type="http://schemas.openxmlformats.org/officeDocument/2006/relationships/image" Target="media/image2.jpeg"/><Relationship Id="rId39"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70D9B-C985-4044-80F6-15D407BD8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59</Pages>
  <Words>19516</Words>
  <Characters>105388</Characters>
  <Application>Microsoft Office Word</Application>
  <DocSecurity>8</DocSecurity>
  <Lines>878</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Itabaiana Tv</dc:creator>
  <cp:keywords/>
  <dc:description/>
  <cp:lastModifiedBy>Aline Suany</cp:lastModifiedBy>
  <cp:revision>11</cp:revision>
  <cp:lastPrinted>2025-04-29T13:30:00Z</cp:lastPrinted>
  <dcterms:created xsi:type="dcterms:W3CDTF">2025-05-12T13:00:00Z</dcterms:created>
  <dcterms:modified xsi:type="dcterms:W3CDTF">2025-12-15T15:46:00Z</dcterms:modified>
</cp:coreProperties>
</file>