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826EE" w14:textId="77777777" w:rsidR="00DD52A7" w:rsidRDefault="00DD52A7" w:rsidP="00E806B7">
      <w:pPr>
        <w:spacing w:after="0" w:line="240" w:lineRule="auto"/>
        <w:rPr>
          <w:rFonts w:ascii="Times New Roman" w:hAnsi="Times New Roman" w:cs="Times New Roman"/>
          <w:b/>
          <w:bCs/>
          <w:color w:val="405CA1"/>
          <w:sz w:val="24"/>
          <w:szCs w:val="24"/>
        </w:rPr>
      </w:pPr>
      <w:r>
        <w:rPr>
          <w:rFonts w:ascii="Times New Roman" w:hAnsi="Times New Roman" w:cs="Times New Roman"/>
          <w:b/>
          <w:bCs/>
          <w:color w:val="405CA1"/>
          <w:sz w:val="24"/>
          <w:szCs w:val="24"/>
        </w:rPr>
        <w:t>EDITAL</w:t>
      </w:r>
    </w:p>
    <w:p w14:paraId="525E4E4A" w14:textId="77777777" w:rsidR="00DD52A7" w:rsidRDefault="00DD52A7" w:rsidP="00E806B7">
      <w:pPr>
        <w:spacing w:after="0" w:line="240" w:lineRule="auto"/>
        <w:rPr>
          <w:rFonts w:ascii="Times New Roman" w:hAnsi="Times New Roman" w:cs="Times New Roman"/>
          <w:b/>
          <w:bCs/>
          <w:color w:val="405CA1"/>
          <w:sz w:val="24"/>
          <w:szCs w:val="24"/>
        </w:rPr>
      </w:pPr>
    </w:p>
    <w:p w14:paraId="53B5BB10" w14:textId="7A82C40D" w:rsidR="00E806B7" w:rsidRPr="00A04561" w:rsidRDefault="00E806B7" w:rsidP="00E806B7">
      <w:pPr>
        <w:spacing w:after="0" w:line="240" w:lineRule="auto"/>
        <w:rPr>
          <w:rFonts w:ascii="Times New Roman" w:hAnsi="Times New Roman" w:cs="Times New Roman"/>
          <w:b/>
          <w:bCs/>
          <w:color w:val="405CA1"/>
          <w:sz w:val="24"/>
          <w:szCs w:val="24"/>
        </w:rPr>
      </w:pPr>
      <w:r w:rsidRPr="00A04561">
        <w:rPr>
          <w:rFonts w:ascii="Times New Roman" w:hAnsi="Times New Roman" w:cs="Times New Roman"/>
          <w:b/>
          <w:bCs/>
          <w:color w:val="405CA1"/>
          <w:sz w:val="24"/>
          <w:szCs w:val="24"/>
        </w:rPr>
        <w:t>PREGÃO ELETRÔNICO</w:t>
      </w:r>
    </w:p>
    <w:p w14:paraId="7DD6370A" w14:textId="0F94E7EA" w:rsidR="00E806B7" w:rsidRPr="00A04561" w:rsidRDefault="00DD52A7" w:rsidP="00E806B7">
      <w:pPr>
        <w:spacing w:after="0" w:line="240" w:lineRule="auto"/>
        <w:rPr>
          <w:rFonts w:ascii="Times New Roman" w:hAnsi="Times New Roman" w:cs="Times New Roman"/>
          <w:color w:val="5B5B5F"/>
          <w:sz w:val="24"/>
          <w:szCs w:val="24"/>
        </w:rPr>
      </w:pPr>
      <w:r>
        <w:rPr>
          <w:rFonts w:ascii="Times New Roman" w:hAnsi="Times New Roman" w:cs="Times New Roman"/>
          <w:color w:val="5B5B5F"/>
          <w:sz w:val="24"/>
          <w:szCs w:val="24"/>
        </w:rPr>
        <w:t>004</w:t>
      </w:r>
      <w:r w:rsidR="00EB0FED" w:rsidRPr="00A04561">
        <w:rPr>
          <w:rFonts w:ascii="Times New Roman" w:hAnsi="Times New Roman" w:cs="Times New Roman"/>
          <w:color w:val="5B5B5F"/>
          <w:sz w:val="24"/>
          <w:szCs w:val="24"/>
        </w:rPr>
        <w:t>/</w:t>
      </w:r>
      <w:r>
        <w:rPr>
          <w:rFonts w:ascii="Times New Roman" w:hAnsi="Times New Roman" w:cs="Times New Roman"/>
          <w:color w:val="5B5B5F"/>
          <w:sz w:val="24"/>
          <w:szCs w:val="24"/>
        </w:rPr>
        <w:t>2026</w:t>
      </w:r>
    </w:p>
    <w:p w14:paraId="1E0A7FDC" w14:textId="77777777" w:rsidR="00E806B7" w:rsidRPr="00A04561" w:rsidRDefault="00E806B7" w:rsidP="00E806B7">
      <w:pPr>
        <w:spacing w:after="0" w:line="259" w:lineRule="auto"/>
        <w:ind w:left="0" w:firstLine="0"/>
        <w:rPr>
          <w:rFonts w:ascii="Times New Roman" w:hAnsi="Times New Roman" w:cs="Times New Roman"/>
          <w:b/>
          <w:bCs/>
          <w:color w:val="405CA1"/>
          <w:sz w:val="24"/>
          <w:szCs w:val="24"/>
        </w:rPr>
      </w:pPr>
    </w:p>
    <w:p w14:paraId="13D7CCE7" w14:textId="77777777" w:rsidR="00E806B7" w:rsidRPr="00A04561" w:rsidRDefault="00E806B7" w:rsidP="00E806B7">
      <w:pPr>
        <w:spacing w:after="0" w:line="259" w:lineRule="auto"/>
        <w:ind w:left="0" w:firstLine="0"/>
        <w:rPr>
          <w:rFonts w:ascii="Times New Roman" w:hAnsi="Times New Roman" w:cs="Times New Roman"/>
          <w:b/>
          <w:bCs/>
          <w:color w:val="405CA1"/>
          <w:sz w:val="24"/>
          <w:szCs w:val="24"/>
        </w:rPr>
      </w:pPr>
      <w:r w:rsidRPr="00A04561">
        <w:rPr>
          <w:rFonts w:ascii="Times New Roman" w:hAnsi="Times New Roman" w:cs="Times New Roman"/>
          <w:b/>
          <w:bCs/>
          <w:color w:val="405CA1"/>
          <w:sz w:val="24"/>
          <w:szCs w:val="24"/>
        </w:rPr>
        <w:t>CONTRATANTE (UASG)</w:t>
      </w:r>
    </w:p>
    <w:p w14:paraId="58DC7350" w14:textId="15F532C3" w:rsidR="00E806B7" w:rsidRPr="00A04561" w:rsidRDefault="00E806B7" w:rsidP="00E806B7">
      <w:pPr>
        <w:spacing w:after="0"/>
        <w:rPr>
          <w:rFonts w:ascii="Times New Roman" w:hAnsi="Times New Roman" w:cs="Times New Roman"/>
          <w:color w:val="5B5B5F"/>
          <w:sz w:val="24"/>
          <w:szCs w:val="24"/>
        </w:rPr>
      </w:pPr>
      <w:r w:rsidRPr="00A04561">
        <w:rPr>
          <w:rFonts w:ascii="Times New Roman" w:hAnsi="Times New Roman" w:cs="Times New Roman"/>
          <w:color w:val="5B5B5F"/>
          <w:sz w:val="24"/>
          <w:szCs w:val="24"/>
        </w:rPr>
        <w:t>Superintendência Municipal de Trânsito e Transporte</w:t>
      </w:r>
      <w:r w:rsidR="008B237F">
        <w:rPr>
          <w:rFonts w:ascii="Times New Roman" w:hAnsi="Times New Roman" w:cs="Times New Roman"/>
          <w:color w:val="5B5B5F"/>
          <w:sz w:val="24"/>
          <w:szCs w:val="24"/>
        </w:rPr>
        <w:t>s</w:t>
      </w:r>
    </w:p>
    <w:p w14:paraId="1C40A326" w14:textId="77777777" w:rsidR="00E806B7" w:rsidRPr="00A04561" w:rsidRDefault="00E806B7" w:rsidP="00E806B7">
      <w:pPr>
        <w:spacing w:after="0"/>
        <w:rPr>
          <w:rFonts w:ascii="Times New Roman" w:hAnsi="Times New Roman" w:cs="Times New Roman"/>
          <w:color w:val="5B5B5F"/>
          <w:sz w:val="24"/>
          <w:szCs w:val="24"/>
        </w:rPr>
      </w:pPr>
      <w:r w:rsidRPr="00A04561">
        <w:rPr>
          <w:rFonts w:ascii="Times New Roman" w:hAnsi="Times New Roman" w:cs="Times New Roman"/>
          <w:color w:val="5B5B5F"/>
          <w:sz w:val="24"/>
          <w:szCs w:val="24"/>
        </w:rPr>
        <w:t>CNPJ nº. 07.734.057/0001-63</w:t>
      </w:r>
    </w:p>
    <w:p w14:paraId="76BFAF89" w14:textId="77777777" w:rsidR="00E806B7" w:rsidRPr="00A04561" w:rsidRDefault="00E806B7" w:rsidP="00E806B7">
      <w:pPr>
        <w:spacing w:after="0"/>
        <w:rPr>
          <w:rFonts w:ascii="Times New Roman" w:hAnsi="Times New Roman" w:cs="Times New Roman"/>
          <w:color w:val="5B5B5F"/>
          <w:sz w:val="24"/>
          <w:szCs w:val="24"/>
        </w:rPr>
      </w:pPr>
    </w:p>
    <w:p w14:paraId="32BE0698" w14:textId="77777777" w:rsidR="00E806B7" w:rsidRPr="00A04561" w:rsidRDefault="00E806B7" w:rsidP="00E806B7">
      <w:pPr>
        <w:spacing w:after="0"/>
        <w:ind w:left="0" w:firstLine="0"/>
        <w:rPr>
          <w:rFonts w:ascii="Times New Roman" w:hAnsi="Times New Roman" w:cs="Times New Roman"/>
          <w:b/>
          <w:bCs/>
          <w:color w:val="5B5B5F"/>
          <w:sz w:val="24"/>
          <w:szCs w:val="24"/>
        </w:rPr>
      </w:pPr>
      <w:r w:rsidRPr="00A04561">
        <w:rPr>
          <w:rFonts w:ascii="Times New Roman" w:hAnsi="Times New Roman" w:cs="Times New Roman"/>
          <w:b/>
          <w:bCs/>
          <w:color w:val="405CA1"/>
          <w:sz w:val="24"/>
          <w:szCs w:val="24"/>
        </w:rPr>
        <w:t>OBJETO</w:t>
      </w:r>
    </w:p>
    <w:p w14:paraId="3F0FB761" w14:textId="145CC215" w:rsidR="00E806B7" w:rsidRPr="00A04561" w:rsidRDefault="00E806B7" w:rsidP="00E806B7">
      <w:pPr>
        <w:spacing w:after="0"/>
        <w:rPr>
          <w:rFonts w:ascii="Times New Roman" w:hAnsi="Times New Roman" w:cs="Times New Roman"/>
          <w:color w:val="44546A" w:themeColor="text2"/>
          <w:sz w:val="24"/>
          <w:szCs w:val="24"/>
        </w:rPr>
      </w:pPr>
      <w:r w:rsidRPr="00A04561">
        <w:rPr>
          <w:rFonts w:ascii="Times New Roman" w:hAnsi="Times New Roman" w:cs="Times New Roman"/>
          <w:iCs/>
          <w:color w:val="44546A" w:themeColor="text2"/>
          <w:sz w:val="24"/>
          <w:szCs w:val="24"/>
        </w:rPr>
        <w:t xml:space="preserve">Registro de Preços visando </w:t>
      </w:r>
      <w:r w:rsidR="004D2EC3" w:rsidRPr="00A04561">
        <w:rPr>
          <w:rFonts w:ascii="Times New Roman" w:hAnsi="Times New Roman" w:cs="Times New Roman"/>
          <w:color w:val="44546A" w:themeColor="text2"/>
          <w:sz w:val="24"/>
          <w:szCs w:val="24"/>
        </w:rPr>
        <w:t xml:space="preserve">aquisição com entrega </w:t>
      </w:r>
      <w:r w:rsidR="004D2EC3" w:rsidRPr="00A04561">
        <w:rPr>
          <w:rFonts w:ascii="Times New Roman" w:hAnsi="Times New Roman" w:cs="Times New Roman"/>
          <w:bCs/>
          <w:iCs/>
          <w:color w:val="44546A" w:themeColor="text2"/>
          <w:sz w:val="24"/>
          <w:szCs w:val="24"/>
        </w:rPr>
        <w:t xml:space="preserve">parcelada de </w:t>
      </w:r>
      <w:r w:rsidR="004D2EC3" w:rsidRPr="00A04561">
        <w:rPr>
          <w:rFonts w:ascii="Times New Roman" w:hAnsi="Times New Roman" w:cs="Times New Roman"/>
          <w:color w:val="44546A" w:themeColor="text2"/>
          <w:sz w:val="24"/>
          <w:szCs w:val="24"/>
        </w:rPr>
        <w:t>água mineral acondicionada em garrafão 20 litros, bem como, garrafão vazio (vasilhame) com capacidade de 20 litros, e de água mineral acondicionada em garrafa de 500ml, com e sem gás,</w:t>
      </w:r>
      <w:r w:rsidR="004D2EC3" w:rsidRPr="00A04561">
        <w:rPr>
          <w:rFonts w:ascii="Times New Roman" w:hAnsi="Times New Roman" w:cs="Times New Roman"/>
          <w:iCs/>
          <w:color w:val="44546A" w:themeColor="text2"/>
          <w:sz w:val="24"/>
          <w:szCs w:val="24"/>
        </w:rPr>
        <w:t xml:space="preserve"> para suprir as necessidades da Superintendência Municipal de Trânsito e Transportes e demais órgãos municipais, participantes do registro de preços</w:t>
      </w:r>
      <w:r w:rsidRPr="00A04561">
        <w:rPr>
          <w:rFonts w:ascii="Times New Roman" w:hAnsi="Times New Roman" w:cs="Times New Roman"/>
          <w:iCs/>
          <w:color w:val="44546A" w:themeColor="text2"/>
          <w:sz w:val="24"/>
          <w:szCs w:val="24"/>
        </w:rPr>
        <w:t>, pelo período de 12 (doze) meses, conforme condições, quantidades e exigências estabelecidas neste instrumento.</w:t>
      </w:r>
    </w:p>
    <w:p w14:paraId="58FAECFD" w14:textId="77777777" w:rsidR="00E806B7" w:rsidRPr="00A04561" w:rsidRDefault="00E806B7" w:rsidP="00E806B7">
      <w:pPr>
        <w:spacing w:after="0"/>
        <w:ind w:left="0" w:firstLine="0"/>
        <w:rPr>
          <w:rFonts w:ascii="Times New Roman" w:hAnsi="Times New Roman" w:cs="Times New Roman"/>
          <w:b/>
          <w:bCs/>
          <w:color w:val="595959" w:themeColor="text1" w:themeTint="A6"/>
          <w:sz w:val="24"/>
          <w:szCs w:val="24"/>
        </w:rPr>
      </w:pPr>
    </w:p>
    <w:p w14:paraId="2D627D34" w14:textId="77777777" w:rsidR="00E806B7" w:rsidRPr="00A04561" w:rsidRDefault="00E806B7" w:rsidP="00E806B7">
      <w:pPr>
        <w:spacing w:after="0"/>
        <w:rPr>
          <w:rFonts w:ascii="Times New Roman" w:hAnsi="Times New Roman" w:cs="Times New Roman"/>
          <w:b/>
          <w:bCs/>
          <w:color w:val="405CA1"/>
          <w:sz w:val="24"/>
          <w:szCs w:val="24"/>
        </w:rPr>
      </w:pPr>
      <w:r w:rsidRPr="00A04561">
        <w:rPr>
          <w:rFonts w:ascii="Times New Roman" w:hAnsi="Times New Roman" w:cs="Times New Roman"/>
          <w:b/>
          <w:bCs/>
          <w:color w:val="405CA1"/>
          <w:sz w:val="24"/>
          <w:szCs w:val="24"/>
        </w:rPr>
        <w:t>VALOR TOTAL DA CONTRATAÇÃO</w:t>
      </w:r>
    </w:p>
    <w:p w14:paraId="3669FED2" w14:textId="46D56D88" w:rsidR="00E806B7" w:rsidRPr="00A04561" w:rsidRDefault="00E806B7" w:rsidP="00E806B7">
      <w:pPr>
        <w:spacing w:after="0"/>
        <w:rPr>
          <w:rFonts w:ascii="Times New Roman" w:hAnsi="Times New Roman" w:cs="Times New Roman"/>
          <w:b/>
          <w:bCs/>
          <w:color w:val="5B5B5F"/>
          <w:sz w:val="24"/>
          <w:szCs w:val="24"/>
        </w:rPr>
      </w:pPr>
      <w:r w:rsidRPr="00A04561">
        <w:rPr>
          <w:rFonts w:ascii="Times New Roman" w:hAnsi="Times New Roman" w:cs="Times New Roman"/>
          <w:b/>
          <w:bCs/>
          <w:color w:val="5B5B5F"/>
          <w:sz w:val="24"/>
          <w:szCs w:val="24"/>
        </w:rPr>
        <w:t xml:space="preserve">R$ </w:t>
      </w:r>
      <w:r w:rsidR="00A04561">
        <w:rPr>
          <w:rFonts w:ascii="Times New Roman" w:hAnsi="Times New Roman" w:cs="Times New Roman"/>
          <w:b/>
          <w:bCs/>
          <w:color w:val="5B5B5F"/>
          <w:sz w:val="24"/>
          <w:szCs w:val="24"/>
        </w:rPr>
        <w:t>3</w:t>
      </w:r>
      <w:r w:rsidR="00365358">
        <w:rPr>
          <w:rFonts w:ascii="Times New Roman" w:hAnsi="Times New Roman" w:cs="Times New Roman"/>
          <w:b/>
          <w:bCs/>
          <w:color w:val="5B5B5F"/>
          <w:sz w:val="24"/>
          <w:szCs w:val="24"/>
        </w:rPr>
        <w:t>1</w:t>
      </w:r>
      <w:r w:rsidR="00A04561">
        <w:rPr>
          <w:rFonts w:ascii="Times New Roman" w:hAnsi="Times New Roman" w:cs="Times New Roman"/>
          <w:b/>
          <w:bCs/>
          <w:color w:val="5B5B5F"/>
          <w:sz w:val="24"/>
          <w:szCs w:val="24"/>
        </w:rPr>
        <w:t>0.153,98 (Tr</w:t>
      </w:r>
      <w:r w:rsidR="00365358">
        <w:rPr>
          <w:rFonts w:ascii="Times New Roman" w:hAnsi="Times New Roman" w:cs="Times New Roman"/>
          <w:b/>
          <w:bCs/>
          <w:color w:val="5B5B5F"/>
          <w:sz w:val="24"/>
          <w:szCs w:val="24"/>
        </w:rPr>
        <w:t>ezentos e dez</w:t>
      </w:r>
      <w:r w:rsidR="00A04561">
        <w:rPr>
          <w:rFonts w:ascii="Times New Roman" w:hAnsi="Times New Roman" w:cs="Times New Roman"/>
          <w:b/>
          <w:bCs/>
          <w:color w:val="5B5B5F"/>
          <w:sz w:val="24"/>
          <w:szCs w:val="24"/>
        </w:rPr>
        <w:t xml:space="preserve"> mil</w:t>
      </w:r>
      <w:r w:rsidR="00365358">
        <w:rPr>
          <w:rFonts w:ascii="Times New Roman" w:hAnsi="Times New Roman" w:cs="Times New Roman"/>
          <w:b/>
          <w:bCs/>
          <w:color w:val="5B5B5F"/>
          <w:sz w:val="24"/>
          <w:szCs w:val="24"/>
        </w:rPr>
        <w:t xml:space="preserve"> cento</w:t>
      </w:r>
      <w:r w:rsidR="00A04561">
        <w:rPr>
          <w:rFonts w:ascii="Times New Roman" w:hAnsi="Times New Roman" w:cs="Times New Roman"/>
          <w:b/>
          <w:bCs/>
          <w:color w:val="5B5B5F"/>
          <w:sz w:val="24"/>
          <w:szCs w:val="24"/>
        </w:rPr>
        <w:t xml:space="preserve"> e cinquenta e três reais e noventa e oito centavos)</w:t>
      </w:r>
    </w:p>
    <w:p w14:paraId="1B618A58" w14:textId="77777777" w:rsidR="00E806B7" w:rsidRPr="00A04561" w:rsidRDefault="00E806B7" w:rsidP="00E806B7">
      <w:pPr>
        <w:rPr>
          <w:rFonts w:ascii="Times New Roman" w:hAnsi="Times New Roman" w:cs="Times New Roman"/>
          <w:color w:val="5B5B5F"/>
          <w:sz w:val="24"/>
          <w:szCs w:val="24"/>
        </w:rPr>
      </w:pPr>
    </w:p>
    <w:p w14:paraId="08051376" w14:textId="77777777" w:rsidR="00E806B7" w:rsidRPr="00A04561" w:rsidRDefault="00E806B7" w:rsidP="00E806B7">
      <w:pPr>
        <w:spacing w:after="0"/>
        <w:rPr>
          <w:rFonts w:ascii="Times New Roman" w:hAnsi="Times New Roman" w:cs="Times New Roman"/>
          <w:b/>
          <w:bCs/>
          <w:color w:val="405CA1"/>
          <w:sz w:val="24"/>
          <w:szCs w:val="24"/>
        </w:rPr>
      </w:pPr>
      <w:r w:rsidRPr="00A04561">
        <w:rPr>
          <w:rFonts w:ascii="Times New Roman" w:hAnsi="Times New Roman" w:cs="Times New Roman"/>
          <w:b/>
          <w:bCs/>
          <w:color w:val="405CA1"/>
          <w:sz w:val="24"/>
          <w:szCs w:val="24"/>
        </w:rPr>
        <w:t>DATA DA SESSÃO PÚBLICA</w:t>
      </w:r>
    </w:p>
    <w:p w14:paraId="45C83FE7" w14:textId="0B53507E" w:rsidR="00E806B7" w:rsidRPr="00DD52A7" w:rsidRDefault="00E806B7" w:rsidP="00DD52A7">
      <w:pPr>
        <w:spacing w:after="0"/>
        <w:rPr>
          <w:rFonts w:ascii="Times New Roman" w:hAnsi="Times New Roman" w:cs="Times New Roman"/>
          <w:color w:val="595959" w:themeColor="text1" w:themeTint="A6"/>
          <w:sz w:val="24"/>
          <w:szCs w:val="24"/>
        </w:rPr>
      </w:pPr>
      <w:r w:rsidRPr="00A04561">
        <w:rPr>
          <w:rFonts w:ascii="Times New Roman" w:hAnsi="Times New Roman" w:cs="Times New Roman"/>
          <w:color w:val="595959" w:themeColor="text1" w:themeTint="A6"/>
          <w:sz w:val="24"/>
          <w:szCs w:val="24"/>
        </w:rPr>
        <w:t xml:space="preserve">Dia </w:t>
      </w:r>
      <w:r w:rsidR="00DD52A7">
        <w:rPr>
          <w:rFonts w:ascii="Times New Roman" w:hAnsi="Times New Roman" w:cs="Times New Roman"/>
          <w:b/>
          <w:bCs/>
          <w:color w:val="595959" w:themeColor="text1" w:themeTint="A6"/>
          <w:sz w:val="24"/>
          <w:szCs w:val="24"/>
        </w:rPr>
        <w:t>22</w:t>
      </w:r>
      <w:r w:rsidRPr="00A04561">
        <w:rPr>
          <w:rFonts w:ascii="Times New Roman" w:hAnsi="Times New Roman" w:cs="Times New Roman"/>
          <w:b/>
          <w:bCs/>
          <w:color w:val="595959" w:themeColor="text1" w:themeTint="A6"/>
          <w:sz w:val="24"/>
          <w:szCs w:val="24"/>
        </w:rPr>
        <w:t>/</w:t>
      </w:r>
      <w:r w:rsidR="00DD52A7">
        <w:rPr>
          <w:rFonts w:ascii="Times New Roman" w:hAnsi="Times New Roman" w:cs="Times New Roman"/>
          <w:b/>
          <w:bCs/>
          <w:color w:val="595959" w:themeColor="text1" w:themeTint="A6"/>
          <w:sz w:val="24"/>
          <w:szCs w:val="24"/>
        </w:rPr>
        <w:t>07</w:t>
      </w:r>
      <w:r w:rsidRPr="00A04561">
        <w:rPr>
          <w:rFonts w:ascii="Times New Roman" w:hAnsi="Times New Roman" w:cs="Times New Roman"/>
          <w:b/>
          <w:bCs/>
          <w:color w:val="595959" w:themeColor="text1" w:themeTint="A6"/>
          <w:sz w:val="24"/>
          <w:szCs w:val="24"/>
        </w:rPr>
        <w:t>/20</w:t>
      </w:r>
      <w:r w:rsidR="00DD52A7">
        <w:rPr>
          <w:rFonts w:ascii="Times New Roman" w:hAnsi="Times New Roman" w:cs="Times New Roman"/>
          <w:b/>
          <w:bCs/>
          <w:color w:val="595959" w:themeColor="text1" w:themeTint="A6"/>
          <w:sz w:val="24"/>
          <w:szCs w:val="24"/>
        </w:rPr>
        <w:t>26</w:t>
      </w:r>
      <w:r w:rsidRPr="00A04561">
        <w:rPr>
          <w:rFonts w:ascii="Times New Roman" w:hAnsi="Times New Roman" w:cs="Times New Roman"/>
          <w:b/>
          <w:bCs/>
          <w:color w:val="595959" w:themeColor="text1" w:themeTint="A6"/>
          <w:sz w:val="24"/>
          <w:szCs w:val="24"/>
        </w:rPr>
        <w:t xml:space="preserve"> </w:t>
      </w:r>
      <w:r w:rsidRPr="00A04561">
        <w:rPr>
          <w:rFonts w:ascii="Times New Roman" w:hAnsi="Times New Roman" w:cs="Times New Roman"/>
          <w:color w:val="595959" w:themeColor="text1" w:themeTint="A6"/>
          <w:sz w:val="24"/>
          <w:szCs w:val="24"/>
        </w:rPr>
        <w:t xml:space="preserve">às </w:t>
      </w:r>
      <w:r w:rsidR="00DD52A7">
        <w:rPr>
          <w:rFonts w:ascii="Times New Roman" w:hAnsi="Times New Roman" w:cs="Times New Roman"/>
          <w:b/>
          <w:bCs/>
          <w:color w:val="595959" w:themeColor="text1" w:themeTint="A6"/>
          <w:sz w:val="24"/>
          <w:szCs w:val="24"/>
        </w:rPr>
        <w:t>09</w:t>
      </w:r>
      <w:r w:rsidRPr="00A04561">
        <w:rPr>
          <w:rFonts w:ascii="Times New Roman" w:hAnsi="Times New Roman" w:cs="Times New Roman"/>
          <w:b/>
          <w:bCs/>
          <w:color w:val="595959" w:themeColor="text1" w:themeTint="A6"/>
          <w:sz w:val="24"/>
          <w:szCs w:val="24"/>
        </w:rPr>
        <w:t xml:space="preserve"> </w:t>
      </w:r>
      <w:proofErr w:type="gramStart"/>
      <w:r w:rsidR="00DD52A7">
        <w:rPr>
          <w:rFonts w:ascii="Times New Roman" w:hAnsi="Times New Roman" w:cs="Times New Roman"/>
          <w:b/>
          <w:bCs/>
          <w:color w:val="595959" w:themeColor="text1" w:themeTint="A6"/>
          <w:sz w:val="24"/>
          <w:szCs w:val="24"/>
        </w:rPr>
        <w:t>h</w:t>
      </w:r>
      <w:r w:rsidRPr="00A04561">
        <w:rPr>
          <w:rFonts w:ascii="Times New Roman" w:hAnsi="Times New Roman" w:cs="Times New Roman"/>
          <w:b/>
          <w:bCs/>
          <w:color w:val="595959" w:themeColor="text1" w:themeTint="A6"/>
          <w:sz w:val="24"/>
          <w:szCs w:val="24"/>
        </w:rPr>
        <w:t>(</w:t>
      </w:r>
      <w:proofErr w:type="gramEnd"/>
      <w:r w:rsidRPr="00A04561">
        <w:rPr>
          <w:rFonts w:ascii="Times New Roman" w:hAnsi="Times New Roman" w:cs="Times New Roman"/>
          <w:b/>
          <w:bCs/>
          <w:color w:val="595959" w:themeColor="text1" w:themeTint="A6"/>
          <w:sz w:val="24"/>
          <w:szCs w:val="24"/>
        </w:rPr>
        <w:t>horário de Brasília)</w:t>
      </w:r>
    </w:p>
    <w:p w14:paraId="2E4856F0" w14:textId="77777777" w:rsidR="00E806B7" w:rsidRPr="00A04561" w:rsidRDefault="00E806B7" w:rsidP="00E806B7">
      <w:pPr>
        <w:ind w:left="0" w:firstLine="0"/>
        <w:rPr>
          <w:rFonts w:ascii="Times New Roman" w:hAnsi="Times New Roman" w:cs="Times New Roman"/>
          <w:b/>
          <w:bCs/>
          <w:caps/>
          <w:color w:val="405CA1"/>
          <w:sz w:val="24"/>
          <w:szCs w:val="24"/>
        </w:rPr>
      </w:pPr>
    </w:p>
    <w:p w14:paraId="283BFCBF" w14:textId="77777777" w:rsidR="00E806B7" w:rsidRPr="00A04561" w:rsidRDefault="00E806B7" w:rsidP="00E806B7">
      <w:pPr>
        <w:spacing w:after="0"/>
        <w:rPr>
          <w:rFonts w:ascii="Times New Roman" w:hAnsi="Times New Roman" w:cs="Times New Roman"/>
          <w:caps/>
          <w:color w:val="0000FF"/>
          <w:sz w:val="24"/>
          <w:szCs w:val="24"/>
        </w:rPr>
      </w:pPr>
      <w:r w:rsidRPr="00A04561">
        <w:rPr>
          <w:rFonts w:ascii="Times New Roman" w:hAnsi="Times New Roman" w:cs="Times New Roman"/>
          <w:b/>
          <w:bCs/>
          <w:caps/>
          <w:color w:val="405CA1"/>
          <w:sz w:val="24"/>
          <w:szCs w:val="24"/>
        </w:rPr>
        <w:t>Critério de Julgamento:</w:t>
      </w:r>
    </w:p>
    <w:p w14:paraId="205BF0C6" w14:textId="77777777" w:rsidR="00E806B7" w:rsidRPr="00A04561" w:rsidRDefault="00E806B7" w:rsidP="00E806B7">
      <w:pPr>
        <w:spacing w:after="0"/>
        <w:rPr>
          <w:rFonts w:ascii="Times New Roman" w:hAnsi="Times New Roman" w:cs="Times New Roman"/>
          <w:color w:val="595959" w:themeColor="text1" w:themeTint="A6"/>
          <w:sz w:val="24"/>
          <w:szCs w:val="24"/>
        </w:rPr>
      </w:pPr>
      <w:r w:rsidRPr="00A04561">
        <w:rPr>
          <w:rFonts w:ascii="Times New Roman" w:hAnsi="Times New Roman" w:cs="Times New Roman"/>
          <w:color w:val="595959" w:themeColor="text1" w:themeTint="A6"/>
          <w:sz w:val="24"/>
          <w:szCs w:val="24"/>
        </w:rPr>
        <w:t>Menor Preço por Item</w:t>
      </w:r>
    </w:p>
    <w:p w14:paraId="0230970D" w14:textId="77777777" w:rsidR="00E806B7" w:rsidRPr="00A04561" w:rsidRDefault="00E806B7" w:rsidP="00E806B7">
      <w:pPr>
        <w:rPr>
          <w:rFonts w:ascii="Times New Roman" w:hAnsi="Times New Roman" w:cs="Times New Roman"/>
          <w:color w:val="auto"/>
          <w:sz w:val="24"/>
          <w:szCs w:val="24"/>
        </w:rPr>
      </w:pPr>
    </w:p>
    <w:p w14:paraId="1D1F8D44" w14:textId="77777777" w:rsidR="00E806B7" w:rsidRPr="00A04561" w:rsidRDefault="00E806B7" w:rsidP="00E806B7">
      <w:pPr>
        <w:spacing w:after="0"/>
        <w:rPr>
          <w:rFonts w:ascii="Times New Roman" w:hAnsi="Times New Roman" w:cs="Times New Roman"/>
          <w:caps/>
          <w:sz w:val="24"/>
          <w:szCs w:val="24"/>
        </w:rPr>
      </w:pPr>
      <w:r w:rsidRPr="00A04561">
        <w:rPr>
          <w:rFonts w:ascii="Times New Roman" w:hAnsi="Times New Roman" w:cs="Times New Roman"/>
          <w:b/>
          <w:bCs/>
          <w:caps/>
          <w:color w:val="405CA1"/>
          <w:sz w:val="24"/>
          <w:szCs w:val="24"/>
        </w:rPr>
        <w:t>Modo de disputa:</w:t>
      </w:r>
    </w:p>
    <w:p w14:paraId="5E7B1E61" w14:textId="77777777" w:rsidR="00E806B7" w:rsidRPr="00A04561" w:rsidRDefault="00E806B7" w:rsidP="00E806B7">
      <w:pPr>
        <w:spacing w:after="0"/>
        <w:rPr>
          <w:rFonts w:ascii="Times New Roman" w:hAnsi="Times New Roman" w:cs="Times New Roman"/>
          <w:sz w:val="24"/>
          <w:szCs w:val="24"/>
        </w:rPr>
      </w:pPr>
      <w:r w:rsidRPr="00A04561">
        <w:rPr>
          <w:rFonts w:ascii="Times New Roman" w:hAnsi="Times New Roman" w:cs="Times New Roman"/>
          <w:color w:val="595959" w:themeColor="text1" w:themeTint="A6"/>
          <w:sz w:val="24"/>
          <w:szCs w:val="24"/>
        </w:rPr>
        <w:t>Aberto</w:t>
      </w:r>
    </w:p>
    <w:p w14:paraId="34495451" w14:textId="77777777" w:rsidR="00E806B7" w:rsidRPr="00A04561" w:rsidRDefault="00E806B7" w:rsidP="00E806B7">
      <w:pPr>
        <w:ind w:left="0" w:firstLine="0"/>
        <w:rPr>
          <w:rFonts w:ascii="Times New Roman" w:hAnsi="Times New Roman" w:cs="Times New Roman"/>
          <w:b/>
          <w:bCs/>
          <w:color w:val="405CA1"/>
          <w:sz w:val="24"/>
          <w:szCs w:val="24"/>
        </w:rPr>
      </w:pPr>
    </w:p>
    <w:p w14:paraId="7C348289" w14:textId="77777777" w:rsidR="00E806B7" w:rsidRPr="00A04561" w:rsidRDefault="00E806B7" w:rsidP="00E806B7">
      <w:pPr>
        <w:spacing w:after="0"/>
        <w:rPr>
          <w:rFonts w:ascii="Times New Roman" w:hAnsi="Times New Roman" w:cs="Times New Roman"/>
          <w:b/>
          <w:bCs/>
          <w:color w:val="405CA1"/>
          <w:sz w:val="24"/>
          <w:szCs w:val="24"/>
        </w:rPr>
      </w:pPr>
      <w:r w:rsidRPr="00A04561">
        <w:rPr>
          <w:rFonts w:ascii="Times New Roman" w:hAnsi="Times New Roman" w:cs="Times New Roman"/>
          <w:b/>
          <w:bCs/>
          <w:color w:val="405CA1"/>
          <w:sz w:val="24"/>
          <w:szCs w:val="24"/>
        </w:rPr>
        <w:t>PREFERÊNCIA ME/EPP/EQUIPARADAS</w:t>
      </w:r>
    </w:p>
    <w:p w14:paraId="0580BD2E" w14:textId="77777777" w:rsidR="00E806B7" w:rsidRPr="00A04561" w:rsidRDefault="00E806B7" w:rsidP="00E806B7">
      <w:pPr>
        <w:spacing w:after="0"/>
        <w:rPr>
          <w:rFonts w:ascii="Times New Roman" w:hAnsi="Times New Roman" w:cs="Times New Roman"/>
          <w:color w:val="5B5B5F"/>
          <w:sz w:val="24"/>
          <w:szCs w:val="24"/>
        </w:rPr>
      </w:pPr>
      <w:r w:rsidRPr="00A04561">
        <w:rPr>
          <w:rFonts w:ascii="Times New Roman" w:hAnsi="Times New Roman" w:cs="Times New Roman"/>
          <w:color w:val="5B5B5F"/>
          <w:sz w:val="24"/>
          <w:szCs w:val="24"/>
        </w:rPr>
        <w:t xml:space="preserve">SIM </w:t>
      </w:r>
    </w:p>
    <w:p w14:paraId="36E6477B" w14:textId="77777777" w:rsidR="00E806B7" w:rsidRPr="00A04561" w:rsidRDefault="00E806B7" w:rsidP="00E806B7">
      <w:pPr>
        <w:rPr>
          <w:rFonts w:ascii="Times New Roman" w:hAnsi="Times New Roman" w:cs="Times New Roman"/>
          <w:b/>
          <w:bCs/>
          <w:color w:val="5B5B5F"/>
          <w:sz w:val="24"/>
          <w:szCs w:val="24"/>
        </w:rPr>
      </w:pPr>
    </w:p>
    <w:p w14:paraId="3B51153F" w14:textId="77777777" w:rsidR="00E806B7" w:rsidRPr="00A04561" w:rsidRDefault="00E806B7" w:rsidP="00E806B7">
      <w:pPr>
        <w:rPr>
          <w:rFonts w:ascii="Times New Roman" w:hAnsi="Times New Roman" w:cs="Times New Roman"/>
          <w:b/>
          <w:bCs/>
          <w:color w:val="5B5B5F"/>
          <w:sz w:val="24"/>
          <w:szCs w:val="24"/>
        </w:rPr>
      </w:pPr>
    </w:p>
    <w:p w14:paraId="30A8EA61" w14:textId="77777777" w:rsidR="00E806B7" w:rsidRPr="00A04561" w:rsidRDefault="00E806B7" w:rsidP="00E806B7">
      <w:pPr>
        <w:rPr>
          <w:rFonts w:ascii="Times New Roman" w:hAnsi="Times New Roman" w:cs="Times New Roman"/>
          <w:b/>
          <w:bCs/>
          <w:color w:val="5B5B5F"/>
          <w:sz w:val="24"/>
          <w:szCs w:val="24"/>
        </w:rPr>
      </w:pPr>
    </w:p>
    <w:p w14:paraId="015081E3" w14:textId="77777777" w:rsidR="00E806B7" w:rsidRPr="00A04561" w:rsidRDefault="00E806B7" w:rsidP="00E806B7">
      <w:pPr>
        <w:rPr>
          <w:rFonts w:ascii="Times New Roman" w:hAnsi="Times New Roman" w:cs="Times New Roman"/>
          <w:b/>
          <w:bCs/>
          <w:color w:val="5B5B5F"/>
          <w:sz w:val="24"/>
          <w:szCs w:val="24"/>
        </w:rPr>
      </w:pPr>
    </w:p>
    <w:p w14:paraId="08938296" w14:textId="77777777" w:rsidR="00E806B7" w:rsidRPr="00A04561" w:rsidRDefault="00E806B7" w:rsidP="000A7F3B">
      <w:pPr>
        <w:jc w:val="center"/>
        <w:rPr>
          <w:rFonts w:ascii="Times New Roman" w:hAnsi="Times New Roman" w:cs="Times New Roman"/>
          <w:b/>
          <w:bCs/>
          <w:color w:val="5B5B5F"/>
          <w:sz w:val="24"/>
          <w:szCs w:val="24"/>
        </w:rPr>
      </w:pPr>
    </w:p>
    <w:p w14:paraId="56AF3E04" w14:textId="77777777" w:rsidR="00EB0FED" w:rsidRPr="00A04561" w:rsidRDefault="00EB0FED" w:rsidP="00FE2B15">
      <w:pPr>
        <w:ind w:left="0" w:firstLine="0"/>
        <w:rPr>
          <w:rFonts w:ascii="Times New Roman" w:hAnsi="Times New Roman" w:cs="Times New Roman"/>
          <w:b/>
          <w:bCs/>
          <w:color w:val="5B5B5F"/>
          <w:sz w:val="24"/>
          <w:szCs w:val="24"/>
        </w:rPr>
      </w:pPr>
    </w:p>
    <w:p w14:paraId="1E0572E9" w14:textId="77777777" w:rsidR="00E806B7" w:rsidRPr="00A04561" w:rsidRDefault="00E806B7" w:rsidP="00E806B7">
      <w:pPr>
        <w:spacing w:beforeLines="120" w:before="288" w:afterLines="120" w:after="288" w:line="312" w:lineRule="auto"/>
        <w:ind w:firstLine="567"/>
        <w:jc w:val="center"/>
        <w:rPr>
          <w:rFonts w:ascii="Times New Roman" w:hAnsi="Times New Roman" w:cs="Times New Roman"/>
          <w:b/>
          <w:bCs/>
          <w:i/>
          <w:color w:val="auto"/>
          <w:sz w:val="24"/>
          <w:szCs w:val="24"/>
        </w:rPr>
      </w:pPr>
      <w:r w:rsidRPr="00A04561">
        <w:rPr>
          <w:rFonts w:ascii="Times New Roman" w:hAnsi="Times New Roman" w:cs="Times New Roman"/>
          <w:b/>
          <w:i/>
          <w:color w:val="auto"/>
          <w:sz w:val="24"/>
          <w:szCs w:val="24"/>
        </w:rPr>
        <w:t>Superintendência Municipal de Trânsito e Transportes de Itabaiana Sergipe</w:t>
      </w:r>
    </w:p>
    <w:p w14:paraId="52161F62" w14:textId="7B9A6F3F" w:rsidR="00E806B7" w:rsidRPr="00A04561" w:rsidRDefault="00E806B7" w:rsidP="00E806B7">
      <w:pPr>
        <w:spacing w:beforeLines="120" w:before="288" w:afterLines="120" w:after="288" w:line="312" w:lineRule="auto"/>
        <w:ind w:firstLine="567"/>
        <w:jc w:val="center"/>
        <w:rPr>
          <w:rFonts w:ascii="Times New Roman" w:eastAsia="Times New Roman" w:hAnsi="Times New Roman" w:cs="Times New Roman"/>
          <w:b/>
          <w:sz w:val="24"/>
          <w:szCs w:val="24"/>
        </w:rPr>
      </w:pPr>
      <w:r w:rsidRPr="00A04561">
        <w:rPr>
          <w:rFonts w:ascii="Times New Roman" w:hAnsi="Times New Roman" w:cs="Times New Roman"/>
          <w:b/>
          <w:sz w:val="24"/>
          <w:szCs w:val="24"/>
        </w:rPr>
        <w:t xml:space="preserve">PREGÃO ELETRÔNICO Nº </w:t>
      </w:r>
      <w:r w:rsidR="00753F1D">
        <w:rPr>
          <w:rFonts w:ascii="Times New Roman" w:hAnsi="Times New Roman" w:cs="Times New Roman"/>
          <w:b/>
          <w:sz w:val="24"/>
          <w:szCs w:val="24"/>
        </w:rPr>
        <w:t>004</w:t>
      </w:r>
      <w:r w:rsidRPr="00A04561">
        <w:rPr>
          <w:rFonts w:ascii="Times New Roman" w:hAnsi="Times New Roman" w:cs="Times New Roman"/>
          <w:b/>
          <w:sz w:val="24"/>
          <w:szCs w:val="24"/>
        </w:rPr>
        <w:t>/20</w:t>
      </w:r>
      <w:r w:rsidR="00753F1D">
        <w:rPr>
          <w:rFonts w:ascii="Times New Roman" w:hAnsi="Times New Roman" w:cs="Times New Roman"/>
          <w:b/>
          <w:sz w:val="24"/>
          <w:szCs w:val="24"/>
        </w:rPr>
        <w:t>26</w:t>
      </w:r>
      <w:r w:rsidRPr="00A04561">
        <w:rPr>
          <w:rFonts w:ascii="Times New Roman" w:hAnsi="Times New Roman" w:cs="Times New Roman"/>
          <w:b/>
          <w:sz w:val="24"/>
          <w:szCs w:val="24"/>
        </w:rPr>
        <w:t>.</w:t>
      </w:r>
    </w:p>
    <w:p w14:paraId="35BEE6C7" w14:textId="6A003176" w:rsidR="00E806B7" w:rsidRPr="00A04561" w:rsidRDefault="00E806B7" w:rsidP="00E806B7">
      <w:pPr>
        <w:spacing w:beforeLines="120" w:before="288" w:afterLines="120" w:after="288" w:line="312" w:lineRule="auto"/>
        <w:ind w:firstLine="567"/>
        <w:jc w:val="center"/>
        <w:rPr>
          <w:rFonts w:ascii="Times New Roman" w:hAnsi="Times New Roman" w:cs="Times New Roman"/>
          <w:bCs/>
          <w:sz w:val="24"/>
          <w:szCs w:val="24"/>
        </w:rPr>
      </w:pPr>
      <w:r w:rsidRPr="00A04561">
        <w:rPr>
          <w:rFonts w:ascii="Times New Roman" w:hAnsi="Times New Roman" w:cs="Times New Roman"/>
          <w:sz w:val="24"/>
          <w:szCs w:val="24"/>
        </w:rPr>
        <w:t>Processo Administrativo n</w:t>
      </w:r>
      <w:r w:rsidRPr="00A04561">
        <w:rPr>
          <w:rFonts w:ascii="Times New Roman" w:hAnsi="Times New Roman" w:cs="Times New Roman"/>
          <w:bCs/>
          <w:sz w:val="24"/>
          <w:szCs w:val="24"/>
        </w:rPr>
        <w:t>°</w:t>
      </w:r>
      <w:r w:rsidR="00EB0FED" w:rsidRPr="00A04561">
        <w:rPr>
          <w:rFonts w:ascii="Times New Roman" w:hAnsi="Times New Roman" w:cs="Times New Roman"/>
          <w:bCs/>
          <w:sz w:val="24"/>
          <w:szCs w:val="24"/>
        </w:rPr>
        <w:t xml:space="preserve"> </w:t>
      </w:r>
      <w:r w:rsidR="00753F1D">
        <w:rPr>
          <w:rFonts w:ascii="Times New Roman" w:hAnsi="Times New Roman" w:cs="Times New Roman"/>
          <w:bCs/>
          <w:sz w:val="24"/>
          <w:szCs w:val="24"/>
        </w:rPr>
        <w:t>004</w:t>
      </w:r>
      <w:r w:rsidRPr="00A04561">
        <w:rPr>
          <w:rFonts w:ascii="Times New Roman" w:hAnsi="Times New Roman" w:cs="Times New Roman"/>
          <w:bCs/>
          <w:sz w:val="24"/>
          <w:szCs w:val="24"/>
        </w:rPr>
        <w:t>/20</w:t>
      </w:r>
      <w:r w:rsidR="00753F1D">
        <w:rPr>
          <w:rFonts w:ascii="Times New Roman" w:hAnsi="Times New Roman" w:cs="Times New Roman"/>
          <w:bCs/>
          <w:sz w:val="24"/>
          <w:szCs w:val="24"/>
        </w:rPr>
        <w:t>26</w:t>
      </w:r>
    </w:p>
    <w:p w14:paraId="0C91531A" w14:textId="77777777" w:rsidR="00E806B7" w:rsidRPr="00A04561" w:rsidRDefault="00E806B7" w:rsidP="00E806B7">
      <w:pPr>
        <w:pStyle w:val="Nivel2"/>
        <w:numPr>
          <w:ilvl w:val="0"/>
          <w:numId w:val="0"/>
        </w:numPr>
        <w:ind w:firstLine="1134"/>
        <w:rPr>
          <w:rFonts w:ascii="Times New Roman" w:eastAsia="Times New Roman" w:hAnsi="Times New Roman" w:cs="Times New Roman"/>
          <w:sz w:val="24"/>
          <w:szCs w:val="24"/>
        </w:rPr>
      </w:pPr>
      <w:r w:rsidRPr="00A04561">
        <w:rPr>
          <w:rFonts w:ascii="Times New Roman" w:hAnsi="Times New Roman" w:cs="Times New Roman"/>
          <w:sz w:val="24"/>
          <w:szCs w:val="24"/>
        </w:rPr>
        <w:t>Torna-se público que a Superintendência Municipal de Trânsito e Transporte, por meio do Setor de Licitações, sediado na Avenida Ivo de Carvalho, 245, Bairro: Centro, Cep: 49.500-064, no município de Itabaiana, Estado de  Sergipe, realizará licitação, para registro de preços, na modalidade PREGÃO, na forma ELETRÔNICA,</w:t>
      </w:r>
      <w:r w:rsidRPr="00A04561">
        <w:rPr>
          <w:rFonts w:ascii="Times New Roman" w:eastAsia="Times New Roman" w:hAnsi="Times New Roman" w:cs="Times New Roman"/>
          <w:sz w:val="24"/>
          <w:szCs w:val="24"/>
        </w:rPr>
        <w:t xml:space="preserve"> </w:t>
      </w:r>
      <w:r w:rsidRPr="00A04561">
        <w:rPr>
          <w:rFonts w:ascii="Times New Roman" w:hAnsi="Times New Roman" w:cs="Times New Roman"/>
          <w:sz w:val="24"/>
          <w:szCs w:val="24"/>
        </w:rPr>
        <w:t xml:space="preserve">nos termos da </w:t>
      </w:r>
      <w:hyperlink r:id="rId8" w:history="1">
        <w:r w:rsidRPr="00A04561">
          <w:rPr>
            <w:rStyle w:val="Hyperlink"/>
            <w:rFonts w:ascii="Times New Roman" w:hAnsi="Times New Roman" w:cs="Times New Roman"/>
            <w:sz w:val="24"/>
            <w:szCs w:val="24"/>
          </w:rPr>
          <w:t>Lei nº 14.133, de 1º de abril de 2021</w:t>
        </w:r>
      </w:hyperlink>
      <w:r w:rsidRPr="00A04561">
        <w:rPr>
          <w:rFonts w:ascii="Times New Roman" w:hAnsi="Times New Roman" w:cs="Times New Roman"/>
          <w:sz w:val="24"/>
          <w:szCs w:val="24"/>
        </w:rPr>
        <w:t>, do Decreto nº 11.462, de 31 de março de 2023, e demais legislação aplicável e, ainda, de acordo com as condições estabelecidas neste Edital</w:t>
      </w:r>
      <w:r w:rsidRPr="00A04561">
        <w:rPr>
          <w:rFonts w:ascii="Times New Roman" w:eastAsia="Times New Roman" w:hAnsi="Times New Roman" w:cs="Times New Roman"/>
          <w:sz w:val="24"/>
          <w:szCs w:val="24"/>
        </w:rPr>
        <w:t>.</w:t>
      </w:r>
    </w:p>
    <w:p w14:paraId="3E2DD61A" w14:textId="77777777" w:rsidR="00E806B7" w:rsidRPr="00A04561" w:rsidRDefault="00E806B7" w:rsidP="00E806B7">
      <w:pPr>
        <w:pStyle w:val="Nivel01"/>
        <w:rPr>
          <w:rFonts w:ascii="Times New Roman" w:hAnsi="Times New Roman" w:cs="Times New Roman"/>
          <w:sz w:val="24"/>
          <w:szCs w:val="24"/>
          <w:lang w:eastAsia="en-US"/>
        </w:rPr>
      </w:pPr>
      <w:bookmarkStart w:id="0" w:name="_Toc135469223"/>
      <w:r w:rsidRPr="00A04561">
        <w:rPr>
          <w:rFonts w:ascii="Times New Roman" w:hAnsi="Times New Roman" w:cs="Times New Roman"/>
          <w:sz w:val="24"/>
          <w:szCs w:val="24"/>
          <w:lang w:eastAsia="en-US"/>
        </w:rPr>
        <w:t>DO OBJETO</w:t>
      </w:r>
      <w:bookmarkEnd w:id="0"/>
    </w:p>
    <w:p w14:paraId="7F7B6C1F" w14:textId="5DD40176" w:rsidR="00E806B7" w:rsidRPr="00A04561" w:rsidRDefault="00E806B7" w:rsidP="006C483A">
      <w:pPr>
        <w:pStyle w:val="Nivel2"/>
        <w:ind w:left="426"/>
        <w:rPr>
          <w:rFonts w:ascii="Times New Roman" w:hAnsi="Times New Roman" w:cs="Times New Roman"/>
          <w:color w:val="auto"/>
          <w:sz w:val="24"/>
          <w:szCs w:val="24"/>
        </w:rPr>
      </w:pPr>
      <w:r w:rsidRPr="00A04561">
        <w:rPr>
          <w:rFonts w:ascii="Times New Roman" w:hAnsi="Times New Roman" w:cs="Times New Roman"/>
          <w:sz w:val="24"/>
          <w:szCs w:val="24"/>
        </w:rPr>
        <w:t xml:space="preserve">O objeto da presente </w:t>
      </w:r>
      <w:r w:rsidRPr="00A04561">
        <w:rPr>
          <w:rFonts w:ascii="Times New Roman" w:hAnsi="Times New Roman" w:cs="Times New Roman"/>
          <w:color w:val="auto"/>
          <w:sz w:val="24"/>
          <w:szCs w:val="24"/>
        </w:rPr>
        <w:t>licitação é o r</w:t>
      </w:r>
      <w:r w:rsidRPr="00A04561">
        <w:rPr>
          <w:rFonts w:ascii="Times New Roman" w:hAnsi="Times New Roman" w:cs="Times New Roman"/>
          <w:iCs/>
          <w:color w:val="auto"/>
          <w:sz w:val="24"/>
          <w:szCs w:val="24"/>
        </w:rPr>
        <w:t xml:space="preserve">egistro de preços visando a </w:t>
      </w:r>
      <w:r w:rsidRPr="00A04561">
        <w:rPr>
          <w:rFonts w:ascii="Times New Roman" w:hAnsi="Times New Roman" w:cs="Times New Roman"/>
          <w:sz w:val="24"/>
          <w:szCs w:val="24"/>
        </w:rPr>
        <w:t xml:space="preserve">aquisição com entrega </w:t>
      </w:r>
      <w:r w:rsidRPr="00A04561">
        <w:rPr>
          <w:rFonts w:ascii="Times New Roman" w:hAnsi="Times New Roman" w:cs="Times New Roman"/>
          <w:bCs/>
          <w:iCs/>
          <w:sz w:val="24"/>
          <w:szCs w:val="24"/>
        </w:rPr>
        <w:t xml:space="preserve">parcelada de </w:t>
      </w:r>
      <w:r w:rsidRPr="00A04561">
        <w:rPr>
          <w:rFonts w:ascii="Times New Roman" w:hAnsi="Times New Roman" w:cs="Times New Roman"/>
          <w:sz w:val="24"/>
          <w:szCs w:val="24"/>
        </w:rPr>
        <w:t>água mineral acondicionada em garrafão 20 litros, bem como, garrafão vazio (vasilhame) com capacidade de 20 litros, e de água mineral acondicionada em garrafa de 500ml, com e sem gás,</w:t>
      </w:r>
      <w:r w:rsidRPr="00A04561">
        <w:rPr>
          <w:rFonts w:ascii="Times New Roman" w:hAnsi="Times New Roman" w:cs="Times New Roman"/>
          <w:iCs/>
          <w:color w:val="auto"/>
          <w:sz w:val="24"/>
          <w:szCs w:val="24"/>
        </w:rPr>
        <w:t xml:space="preserve"> para suprir as necessidades da Superintendência Municipal de Trânsito e Transportes e demais órgãos municipais, participantes do registro de preços, pelo período de 12 (doze) meses, conforme condições, quantidades e exigências estabelecidas </w:t>
      </w:r>
      <w:r w:rsidRPr="00A04561">
        <w:rPr>
          <w:rFonts w:ascii="Times New Roman" w:hAnsi="Times New Roman" w:cs="Times New Roman"/>
          <w:color w:val="auto"/>
          <w:sz w:val="24"/>
          <w:szCs w:val="24"/>
        </w:rPr>
        <w:t>neste Edital e seus anexos.</w:t>
      </w:r>
    </w:p>
    <w:p w14:paraId="3CEFE8CF" w14:textId="77777777" w:rsidR="00E806B7" w:rsidRPr="00A04561" w:rsidRDefault="00E806B7" w:rsidP="006C483A">
      <w:pPr>
        <w:pStyle w:val="Nvel2-Red"/>
        <w:ind w:left="426"/>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A licitação será dividida em itens, conforme tabela constante do Termo de Referência, facultando-se ao licitante a participação em quantos itens forem de seu interesse.</w:t>
      </w:r>
    </w:p>
    <w:p w14:paraId="5AC3174D" w14:textId="77777777" w:rsidR="00E806B7" w:rsidRPr="00A04561" w:rsidRDefault="00E806B7" w:rsidP="00E806B7">
      <w:pPr>
        <w:pStyle w:val="Nivel01"/>
        <w:rPr>
          <w:rFonts w:ascii="Times New Roman" w:hAnsi="Times New Roman" w:cs="Times New Roman"/>
          <w:sz w:val="24"/>
          <w:szCs w:val="24"/>
        </w:rPr>
      </w:pPr>
      <w:bookmarkStart w:id="1" w:name="_Toc135469224"/>
      <w:r w:rsidRPr="00A04561">
        <w:rPr>
          <w:rFonts w:ascii="Times New Roman" w:hAnsi="Times New Roman" w:cs="Times New Roman"/>
          <w:sz w:val="24"/>
          <w:szCs w:val="24"/>
        </w:rPr>
        <w:t xml:space="preserve">DO REGISTRO DE PREÇOS </w:t>
      </w:r>
      <w:bookmarkEnd w:id="1"/>
    </w:p>
    <w:p w14:paraId="0961D777" w14:textId="77777777" w:rsidR="00E806B7" w:rsidRPr="00A04561" w:rsidRDefault="00E806B7" w:rsidP="006C483A">
      <w:pPr>
        <w:pStyle w:val="Nivel2"/>
        <w:ind w:left="426"/>
        <w:rPr>
          <w:rFonts w:ascii="Times New Roman" w:hAnsi="Times New Roman" w:cs="Times New Roman"/>
          <w:sz w:val="24"/>
          <w:szCs w:val="24"/>
        </w:rPr>
      </w:pPr>
      <w:r w:rsidRPr="00A04561">
        <w:rPr>
          <w:rFonts w:ascii="Times New Roman" w:hAnsi="Times New Roman" w:cs="Times New Roman"/>
          <w:sz w:val="24"/>
          <w:szCs w:val="24"/>
        </w:rPr>
        <w:t>As regras referentes aos órgãos gerenciador e participantes, bem como a eventuais adesões são as que constam da minuta de Ata de Registro de Preços.</w:t>
      </w:r>
    </w:p>
    <w:p w14:paraId="0993B8B1" w14:textId="77777777" w:rsidR="00E806B7" w:rsidRPr="00A04561" w:rsidRDefault="00E806B7" w:rsidP="006C483A">
      <w:pPr>
        <w:pStyle w:val="Nivel2"/>
        <w:ind w:left="426"/>
        <w:rPr>
          <w:rFonts w:ascii="Times New Roman" w:hAnsi="Times New Roman" w:cs="Times New Roman"/>
          <w:sz w:val="24"/>
          <w:szCs w:val="24"/>
        </w:rPr>
      </w:pPr>
      <w:r w:rsidRPr="00A04561">
        <w:rPr>
          <w:rFonts w:ascii="Times New Roman" w:hAnsi="Times New Roman" w:cs="Times New Roman"/>
          <w:sz w:val="24"/>
          <w:szCs w:val="24"/>
        </w:rPr>
        <w:t>O Órgão Gerenciador será a Superintendência Municipal de Trânsito e Transporte de Itabaiana, CNPJ n° 07. 734.057/0001-63.</w:t>
      </w:r>
    </w:p>
    <w:p w14:paraId="03210438" w14:textId="77777777" w:rsidR="00E806B7" w:rsidRPr="00A04561" w:rsidRDefault="00E806B7" w:rsidP="006C483A">
      <w:pPr>
        <w:pStyle w:val="Nivel2"/>
        <w:ind w:left="426"/>
        <w:rPr>
          <w:rFonts w:ascii="Times New Roman" w:hAnsi="Times New Roman" w:cs="Times New Roman"/>
          <w:sz w:val="24"/>
          <w:szCs w:val="24"/>
        </w:rPr>
      </w:pPr>
      <w:r w:rsidRPr="00A04561">
        <w:rPr>
          <w:rFonts w:ascii="Times New Roman" w:hAnsi="Times New Roman" w:cs="Times New Roman"/>
          <w:sz w:val="24"/>
          <w:szCs w:val="24"/>
        </w:rPr>
        <w:t>Os Órgãos Participantes são: Fundo Municipal de Assistência Social de Itabaiana, CNPJ nº 14.745.480/0001-24; Fundo Municipal do Meio Ambiente, CNPJ nº. 28.261.365/0001-99; Prefeitura Municipal de Itabaiana, CNPJ n° 13.104.740/0001-10 e Fundo Municipal da Saúde de Itabaiana, CNPJ n° 12.219.015/0001 24.</w:t>
      </w:r>
    </w:p>
    <w:p w14:paraId="24AB8860" w14:textId="77777777" w:rsidR="00E806B7" w:rsidRPr="00A04561" w:rsidRDefault="00E806B7" w:rsidP="00E806B7">
      <w:pPr>
        <w:pStyle w:val="Nivel01"/>
        <w:rPr>
          <w:rFonts w:ascii="Times New Roman" w:hAnsi="Times New Roman" w:cs="Times New Roman"/>
          <w:sz w:val="24"/>
          <w:szCs w:val="24"/>
        </w:rPr>
      </w:pPr>
      <w:r w:rsidRPr="00A04561">
        <w:rPr>
          <w:rFonts w:ascii="Times New Roman" w:hAnsi="Times New Roman" w:cs="Times New Roman"/>
          <w:sz w:val="24"/>
          <w:szCs w:val="24"/>
        </w:rPr>
        <w:lastRenderedPageBreak/>
        <w:t>DO ENDEREÇO, DATA E HORÁRIO DO CERTAME</w:t>
      </w:r>
    </w:p>
    <w:p w14:paraId="639B8EE9" w14:textId="77777777" w:rsidR="00E806B7" w:rsidRPr="00A04561" w:rsidRDefault="00E806B7" w:rsidP="006C483A">
      <w:pPr>
        <w:pStyle w:val="Nivel2"/>
        <w:ind w:left="426"/>
        <w:rPr>
          <w:rFonts w:ascii="Times New Roman" w:hAnsi="Times New Roman" w:cs="Times New Roman"/>
          <w:sz w:val="24"/>
          <w:szCs w:val="24"/>
        </w:rPr>
      </w:pPr>
      <w:bookmarkStart w:id="2" w:name="_Hlk135302270"/>
      <w:r w:rsidRPr="00A04561">
        <w:rPr>
          <w:rFonts w:ascii="Times New Roman" w:hAnsi="Times New Roman" w:cs="Times New Roman"/>
          <w:sz w:val="24"/>
          <w:szCs w:val="24"/>
        </w:rPr>
        <w:t>A sessão pública deste Pregão Eletrônico será aberta por comando do(a) Pregoeiro(a), com a utilização de sua chave de acesso e senha no endereço eletrônico, data e horário abaixo discriminados:</w:t>
      </w:r>
    </w:p>
    <w:p w14:paraId="61C66ECA" w14:textId="51F30A52" w:rsidR="00E806B7" w:rsidRPr="00A04561" w:rsidRDefault="00E806B7" w:rsidP="006C483A">
      <w:pPr>
        <w:pStyle w:val="Nivel2"/>
        <w:numPr>
          <w:ilvl w:val="2"/>
          <w:numId w:val="2"/>
        </w:numPr>
        <w:ind w:left="1276"/>
        <w:rPr>
          <w:rFonts w:ascii="Times New Roman" w:hAnsi="Times New Roman" w:cs="Times New Roman"/>
          <w:sz w:val="24"/>
          <w:szCs w:val="24"/>
        </w:rPr>
      </w:pPr>
      <w:r w:rsidRPr="00A04561">
        <w:rPr>
          <w:rFonts w:ascii="Times New Roman" w:hAnsi="Times New Roman" w:cs="Times New Roman"/>
          <w:sz w:val="24"/>
          <w:szCs w:val="24"/>
        </w:rPr>
        <w:t xml:space="preserve">Data de Abertura da Sessão Pública: </w:t>
      </w:r>
      <w:r w:rsidR="00753F1D">
        <w:rPr>
          <w:rFonts w:ascii="Times New Roman" w:hAnsi="Times New Roman" w:cs="Times New Roman"/>
          <w:sz w:val="24"/>
          <w:szCs w:val="24"/>
        </w:rPr>
        <w:t>22</w:t>
      </w:r>
      <w:r w:rsidRPr="00A04561">
        <w:rPr>
          <w:rFonts w:ascii="Times New Roman" w:hAnsi="Times New Roman" w:cs="Times New Roman"/>
          <w:sz w:val="24"/>
          <w:szCs w:val="24"/>
        </w:rPr>
        <w:t>/</w:t>
      </w:r>
      <w:r w:rsidR="00753F1D">
        <w:rPr>
          <w:rFonts w:ascii="Times New Roman" w:hAnsi="Times New Roman" w:cs="Times New Roman"/>
          <w:sz w:val="24"/>
          <w:szCs w:val="24"/>
        </w:rPr>
        <w:t>07</w:t>
      </w:r>
      <w:r w:rsidRPr="00A04561">
        <w:rPr>
          <w:rFonts w:ascii="Times New Roman" w:hAnsi="Times New Roman" w:cs="Times New Roman"/>
          <w:sz w:val="24"/>
          <w:szCs w:val="24"/>
        </w:rPr>
        <w:t>/20</w:t>
      </w:r>
      <w:r w:rsidR="00753F1D">
        <w:rPr>
          <w:rFonts w:ascii="Times New Roman" w:hAnsi="Times New Roman" w:cs="Times New Roman"/>
          <w:sz w:val="24"/>
          <w:szCs w:val="24"/>
        </w:rPr>
        <w:t>26</w:t>
      </w:r>
      <w:r w:rsidRPr="00A04561">
        <w:rPr>
          <w:rFonts w:ascii="Times New Roman" w:hAnsi="Times New Roman" w:cs="Times New Roman"/>
          <w:color w:val="FF0000"/>
          <w:sz w:val="24"/>
          <w:szCs w:val="24"/>
        </w:rPr>
        <w:t xml:space="preserve"> </w:t>
      </w:r>
      <w:r w:rsidRPr="00A04561">
        <w:rPr>
          <w:rFonts w:ascii="Times New Roman" w:hAnsi="Times New Roman" w:cs="Times New Roman"/>
          <w:sz w:val="24"/>
          <w:szCs w:val="24"/>
        </w:rPr>
        <w:t xml:space="preserve">a partir das </w:t>
      </w:r>
      <w:r w:rsidR="00753F1D">
        <w:rPr>
          <w:rFonts w:ascii="Times New Roman" w:hAnsi="Times New Roman" w:cs="Times New Roman"/>
          <w:sz w:val="24"/>
          <w:szCs w:val="24"/>
        </w:rPr>
        <w:t xml:space="preserve">09 </w:t>
      </w:r>
      <w:r w:rsidRPr="00A04561">
        <w:rPr>
          <w:rFonts w:ascii="Times New Roman" w:hAnsi="Times New Roman" w:cs="Times New Roman"/>
          <w:sz w:val="24"/>
          <w:szCs w:val="24"/>
        </w:rPr>
        <w:t>h (</w:t>
      </w:r>
      <w:r w:rsidR="00753F1D">
        <w:rPr>
          <w:rFonts w:ascii="Times New Roman" w:hAnsi="Times New Roman" w:cs="Times New Roman"/>
          <w:sz w:val="24"/>
          <w:szCs w:val="24"/>
        </w:rPr>
        <w:t>nove</w:t>
      </w:r>
      <w:r w:rsidRPr="00A04561">
        <w:rPr>
          <w:rFonts w:ascii="Times New Roman" w:hAnsi="Times New Roman" w:cs="Times New Roman"/>
          <w:sz w:val="24"/>
          <w:szCs w:val="24"/>
        </w:rPr>
        <w:t xml:space="preserve"> horas) – Horário de Brasília  </w:t>
      </w:r>
      <w:bookmarkEnd w:id="2"/>
    </w:p>
    <w:p w14:paraId="149515AD" w14:textId="77777777" w:rsidR="00E806B7" w:rsidRPr="00A04561" w:rsidRDefault="00E806B7" w:rsidP="006C483A">
      <w:pPr>
        <w:pStyle w:val="Nivel2"/>
        <w:numPr>
          <w:ilvl w:val="2"/>
          <w:numId w:val="2"/>
        </w:numPr>
        <w:ind w:left="1276"/>
        <w:rPr>
          <w:rFonts w:ascii="Times New Roman" w:hAnsi="Times New Roman" w:cs="Times New Roman"/>
          <w:sz w:val="24"/>
          <w:szCs w:val="24"/>
        </w:rPr>
      </w:pPr>
      <w:bookmarkStart w:id="3" w:name="_Hlk135304247"/>
      <w:r w:rsidRPr="00A04561">
        <w:rPr>
          <w:rFonts w:ascii="Times New Roman" w:hAnsi="Times New Roman" w:cs="Times New Roman"/>
          <w:sz w:val="24"/>
          <w:szCs w:val="24"/>
        </w:rPr>
        <w:t>Modo de Disputa: ABERTO.</w:t>
      </w:r>
      <w:bookmarkEnd w:id="3"/>
    </w:p>
    <w:p w14:paraId="366D3C9B" w14:textId="77777777" w:rsidR="00E806B7" w:rsidRPr="00A04561" w:rsidRDefault="00E806B7" w:rsidP="006C483A">
      <w:pPr>
        <w:pStyle w:val="Nivel2"/>
        <w:ind w:left="426"/>
        <w:rPr>
          <w:rFonts w:ascii="Times New Roman" w:hAnsi="Times New Roman" w:cs="Times New Roman"/>
          <w:sz w:val="24"/>
          <w:szCs w:val="24"/>
        </w:rPr>
      </w:pPr>
      <w:r w:rsidRPr="00A04561">
        <w:rPr>
          <w:rFonts w:ascii="Times New Roman" w:hAnsi="Times New Roman" w:cs="Times New Roman"/>
          <w:b/>
          <w:bCs/>
          <w:sz w:val="24"/>
          <w:szCs w:val="24"/>
        </w:rPr>
        <w:t>Do Provedor do Sistema Eletrônico Utilizado</w:t>
      </w:r>
    </w:p>
    <w:p w14:paraId="17BAC6F9"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 xml:space="preserve">O Provedor do Sistema Eletrônico para este Pregão será o </w:t>
      </w:r>
      <w:proofErr w:type="spellStart"/>
      <w:r w:rsidRPr="00A04561">
        <w:rPr>
          <w:rFonts w:ascii="Times New Roman" w:hAnsi="Times New Roman" w:cs="Times New Roman"/>
          <w:sz w:val="24"/>
          <w:szCs w:val="24"/>
        </w:rPr>
        <w:t>Licitanet</w:t>
      </w:r>
      <w:proofErr w:type="spellEnd"/>
      <w:r w:rsidRPr="00A04561">
        <w:rPr>
          <w:rFonts w:ascii="Times New Roman" w:hAnsi="Times New Roman" w:cs="Times New Roman"/>
          <w:sz w:val="24"/>
          <w:szCs w:val="24"/>
        </w:rPr>
        <w:t xml:space="preserve"> Licitações On-Line, através do site https://licitanet.com.br/, onde poderão ser acessados este Edital e seus anexos.</w:t>
      </w:r>
    </w:p>
    <w:p w14:paraId="73700EED" w14:textId="77777777" w:rsidR="00E806B7" w:rsidRPr="00A04561" w:rsidRDefault="00E806B7" w:rsidP="006C483A">
      <w:pPr>
        <w:pStyle w:val="Nivel2"/>
        <w:ind w:left="426"/>
        <w:rPr>
          <w:rFonts w:ascii="Times New Roman" w:hAnsi="Times New Roman" w:cs="Times New Roman"/>
          <w:sz w:val="24"/>
          <w:szCs w:val="24"/>
        </w:rPr>
      </w:pPr>
      <w:r w:rsidRPr="00A04561">
        <w:rPr>
          <w:rFonts w:ascii="Times New Roman" w:hAnsi="Times New Roman" w:cs="Times New Roman"/>
          <w:sz w:val="24"/>
          <w:szCs w:val="24"/>
        </w:rPr>
        <w:t xml:space="preserve">Formalização de Consultas e Informações </w:t>
      </w:r>
    </w:p>
    <w:p w14:paraId="2CF99D73" w14:textId="77777777" w:rsidR="00E806B7" w:rsidRPr="00A04561" w:rsidRDefault="00E806B7" w:rsidP="00186681">
      <w:pPr>
        <w:pStyle w:val="Nivel2"/>
        <w:numPr>
          <w:ilvl w:val="0"/>
          <w:numId w:val="0"/>
        </w:numPr>
        <w:ind w:left="851" w:hanging="426"/>
        <w:rPr>
          <w:rFonts w:ascii="Times New Roman" w:hAnsi="Times New Roman" w:cs="Times New Roman"/>
          <w:sz w:val="24"/>
          <w:szCs w:val="24"/>
        </w:rPr>
      </w:pPr>
      <w:r w:rsidRPr="00A04561">
        <w:rPr>
          <w:rFonts w:ascii="Times New Roman" w:hAnsi="Times New Roman" w:cs="Times New Roman"/>
          <w:sz w:val="24"/>
          <w:szCs w:val="24"/>
        </w:rPr>
        <w:t>3.3.1 Observado o prazo legal, o licitante poderá formular consultas por e-mail ou fax, informando o número da licitação.</w:t>
      </w:r>
    </w:p>
    <w:p w14:paraId="7F1A0849" w14:textId="77777777" w:rsidR="00E806B7" w:rsidRPr="00A04561" w:rsidRDefault="00E806B7" w:rsidP="00186681">
      <w:pPr>
        <w:pStyle w:val="Nivel2"/>
        <w:numPr>
          <w:ilvl w:val="0"/>
          <w:numId w:val="0"/>
        </w:numPr>
        <w:ind w:left="851" w:hanging="426"/>
        <w:rPr>
          <w:rFonts w:ascii="Times New Roman" w:hAnsi="Times New Roman" w:cs="Times New Roman"/>
          <w:sz w:val="24"/>
          <w:szCs w:val="24"/>
        </w:rPr>
      </w:pPr>
      <w:r w:rsidRPr="00A04561">
        <w:rPr>
          <w:rFonts w:ascii="Times New Roman" w:hAnsi="Times New Roman" w:cs="Times New Roman"/>
          <w:sz w:val="24"/>
          <w:szCs w:val="24"/>
        </w:rPr>
        <w:t>3.3.2. Para maiores esclarecimentos deste Edital, informa-se:</w:t>
      </w:r>
    </w:p>
    <w:p w14:paraId="24BCCB9D" w14:textId="77777777" w:rsidR="00E806B7" w:rsidRPr="00A04561" w:rsidRDefault="00E806B7" w:rsidP="006C483A">
      <w:pPr>
        <w:pStyle w:val="Nivel2"/>
        <w:numPr>
          <w:ilvl w:val="0"/>
          <w:numId w:val="0"/>
        </w:numPr>
        <w:ind w:left="1418" w:hanging="426"/>
        <w:rPr>
          <w:rFonts w:ascii="Times New Roman" w:hAnsi="Times New Roman" w:cs="Times New Roman"/>
          <w:sz w:val="24"/>
          <w:szCs w:val="24"/>
        </w:rPr>
      </w:pPr>
      <w:r w:rsidRPr="00A04561">
        <w:rPr>
          <w:rFonts w:ascii="Times New Roman" w:hAnsi="Times New Roman" w:cs="Times New Roman"/>
          <w:sz w:val="24"/>
          <w:szCs w:val="24"/>
        </w:rPr>
        <w:t>3.3.2.1. Endereço da Superintendência Municipal de Trânsito e Transporte de Itabaiana: Avenida Ivo de Carvalho, nº. 245. Bairro Centro. CEP: 49.500-064. Itabaiana/SE.</w:t>
      </w:r>
    </w:p>
    <w:p w14:paraId="79DBF982" w14:textId="7E987591" w:rsidR="00E806B7" w:rsidRPr="00A04561" w:rsidRDefault="00E806B7" w:rsidP="006C483A">
      <w:pPr>
        <w:pStyle w:val="Nivel2"/>
        <w:numPr>
          <w:ilvl w:val="0"/>
          <w:numId w:val="0"/>
        </w:numPr>
        <w:ind w:left="1418" w:hanging="426"/>
        <w:rPr>
          <w:rFonts w:ascii="Times New Roman" w:hAnsi="Times New Roman" w:cs="Times New Roman"/>
          <w:sz w:val="24"/>
          <w:szCs w:val="24"/>
        </w:rPr>
      </w:pPr>
      <w:r w:rsidRPr="00A04561">
        <w:rPr>
          <w:rFonts w:ascii="Times New Roman" w:hAnsi="Times New Roman" w:cs="Times New Roman"/>
          <w:sz w:val="24"/>
          <w:szCs w:val="24"/>
        </w:rPr>
        <w:t>3.3.2.2. Horário de atendimento ao público: 07:00 h às 13:00 h, de segunda-feira a sexta-feira.</w:t>
      </w:r>
    </w:p>
    <w:p w14:paraId="06FFE844" w14:textId="77777777" w:rsidR="00E806B7" w:rsidRPr="00A04561" w:rsidRDefault="00E806B7" w:rsidP="006C483A">
      <w:pPr>
        <w:pStyle w:val="Nivel2"/>
        <w:numPr>
          <w:ilvl w:val="0"/>
          <w:numId w:val="0"/>
        </w:numPr>
        <w:ind w:left="1418" w:hanging="426"/>
        <w:rPr>
          <w:rFonts w:ascii="Times New Roman" w:hAnsi="Times New Roman" w:cs="Times New Roman"/>
          <w:sz w:val="24"/>
          <w:szCs w:val="24"/>
        </w:rPr>
      </w:pPr>
      <w:r w:rsidRPr="00A04561">
        <w:rPr>
          <w:rFonts w:ascii="Times New Roman" w:hAnsi="Times New Roman" w:cs="Times New Roman"/>
          <w:sz w:val="24"/>
          <w:szCs w:val="24"/>
        </w:rPr>
        <w:t>3.3.2.3. Referência de tempo: horário de Brasília/DF</w:t>
      </w:r>
    </w:p>
    <w:p w14:paraId="227E2BE2" w14:textId="77777777" w:rsidR="00E806B7" w:rsidRPr="00A04561" w:rsidRDefault="00E806B7" w:rsidP="006C483A">
      <w:pPr>
        <w:pStyle w:val="Nivel2"/>
        <w:numPr>
          <w:ilvl w:val="0"/>
          <w:numId w:val="0"/>
        </w:numPr>
        <w:ind w:left="1418" w:hanging="426"/>
        <w:rPr>
          <w:rFonts w:ascii="Times New Roman" w:hAnsi="Times New Roman" w:cs="Times New Roman"/>
          <w:sz w:val="24"/>
          <w:szCs w:val="24"/>
        </w:rPr>
      </w:pPr>
      <w:r w:rsidRPr="00A04561">
        <w:rPr>
          <w:rFonts w:ascii="Times New Roman" w:hAnsi="Times New Roman" w:cs="Times New Roman"/>
          <w:sz w:val="24"/>
          <w:szCs w:val="24"/>
        </w:rPr>
        <w:t>3.3.2.4. Sites:www.licitanet.com.br; www.itabaiana.se.gov.br e PNCP.</w:t>
      </w:r>
    </w:p>
    <w:p w14:paraId="5D6632E6" w14:textId="77777777" w:rsidR="00E806B7" w:rsidRPr="00A04561" w:rsidRDefault="00E806B7" w:rsidP="006C483A">
      <w:pPr>
        <w:pStyle w:val="Nivel2"/>
        <w:numPr>
          <w:ilvl w:val="0"/>
          <w:numId w:val="0"/>
        </w:numPr>
        <w:ind w:left="1418" w:hanging="426"/>
        <w:rPr>
          <w:rFonts w:ascii="Times New Roman" w:hAnsi="Times New Roman" w:cs="Times New Roman"/>
          <w:sz w:val="24"/>
          <w:szCs w:val="24"/>
        </w:rPr>
      </w:pPr>
      <w:r w:rsidRPr="00A04561">
        <w:rPr>
          <w:rFonts w:ascii="Times New Roman" w:hAnsi="Times New Roman" w:cs="Times New Roman"/>
          <w:sz w:val="24"/>
          <w:szCs w:val="24"/>
        </w:rPr>
        <w:t xml:space="preserve">3.3.2.5. Endereço Eletrônico: </w:t>
      </w:r>
      <w:hyperlink r:id="rId9" w:history="1">
        <w:r w:rsidRPr="00A04561">
          <w:rPr>
            <w:rStyle w:val="Hyperlink"/>
            <w:rFonts w:ascii="Times New Roman" w:hAnsi="Times New Roman" w:cs="Times New Roman"/>
            <w:sz w:val="24"/>
            <w:szCs w:val="24"/>
          </w:rPr>
          <w:t>licitacao.smtt.ita@gmail.com</w:t>
        </w:r>
      </w:hyperlink>
    </w:p>
    <w:p w14:paraId="34BB8B6E" w14:textId="78C66928" w:rsidR="00E806B7" w:rsidRPr="00A04561" w:rsidRDefault="00E806B7" w:rsidP="006C483A">
      <w:pPr>
        <w:pStyle w:val="Nivel2"/>
        <w:numPr>
          <w:ilvl w:val="0"/>
          <w:numId w:val="0"/>
        </w:numPr>
        <w:ind w:left="1418" w:hanging="426"/>
        <w:rPr>
          <w:rFonts w:ascii="Times New Roman" w:hAnsi="Times New Roman" w:cs="Times New Roman"/>
          <w:sz w:val="24"/>
          <w:szCs w:val="24"/>
        </w:rPr>
      </w:pPr>
      <w:r w:rsidRPr="00A04561">
        <w:rPr>
          <w:rFonts w:ascii="Times New Roman" w:hAnsi="Times New Roman" w:cs="Times New Roman"/>
          <w:sz w:val="24"/>
          <w:szCs w:val="24"/>
        </w:rPr>
        <w:t xml:space="preserve">3.3.2.6. Números de Telefones: (79) 9 </w:t>
      </w:r>
      <w:r w:rsidR="00401BF9" w:rsidRPr="00A04561">
        <w:rPr>
          <w:rFonts w:ascii="Times New Roman" w:hAnsi="Times New Roman" w:cs="Times New Roman"/>
          <w:sz w:val="24"/>
          <w:szCs w:val="24"/>
        </w:rPr>
        <w:t>9115-0050</w:t>
      </w:r>
      <w:r w:rsidRPr="00A04561">
        <w:rPr>
          <w:rFonts w:ascii="Times New Roman" w:hAnsi="Times New Roman" w:cs="Times New Roman"/>
          <w:sz w:val="24"/>
          <w:szCs w:val="24"/>
        </w:rPr>
        <w:t>.</w:t>
      </w:r>
    </w:p>
    <w:p w14:paraId="19E0C7B1" w14:textId="77777777" w:rsidR="00E806B7" w:rsidRPr="00A04561" w:rsidRDefault="00E806B7" w:rsidP="00E806B7">
      <w:pPr>
        <w:pStyle w:val="Nivel01"/>
        <w:rPr>
          <w:rFonts w:ascii="Times New Roman" w:hAnsi="Times New Roman" w:cs="Times New Roman"/>
          <w:sz w:val="24"/>
          <w:szCs w:val="24"/>
        </w:rPr>
      </w:pPr>
      <w:bookmarkStart w:id="4" w:name="_Toc135469226"/>
      <w:r w:rsidRPr="00A04561">
        <w:rPr>
          <w:rFonts w:ascii="Times New Roman" w:hAnsi="Times New Roman" w:cs="Times New Roman"/>
          <w:sz w:val="24"/>
          <w:szCs w:val="24"/>
        </w:rPr>
        <w:t>DO CREDENCIAMENTO JUNTO A LICITANET – LICITAÇÕES ON-LIN</w:t>
      </w:r>
      <w:bookmarkEnd w:id="4"/>
      <w:r w:rsidRPr="00A04561">
        <w:rPr>
          <w:rFonts w:ascii="Times New Roman" w:hAnsi="Times New Roman" w:cs="Times New Roman"/>
          <w:sz w:val="24"/>
          <w:szCs w:val="24"/>
        </w:rPr>
        <w:t>E</w:t>
      </w:r>
    </w:p>
    <w:p w14:paraId="5F5984C6" w14:textId="77777777" w:rsidR="00E806B7" w:rsidRPr="00A04561" w:rsidRDefault="00E806B7" w:rsidP="006C483A">
      <w:pPr>
        <w:pStyle w:val="Nivel2"/>
        <w:ind w:left="426"/>
        <w:rPr>
          <w:rFonts w:ascii="Times New Roman" w:hAnsi="Times New Roman" w:cs="Times New Roman"/>
          <w:sz w:val="24"/>
          <w:szCs w:val="24"/>
        </w:rPr>
      </w:pPr>
      <w:r w:rsidRPr="00A04561">
        <w:rPr>
          <w:rFonts w:ascii="Times New Roman" w:hAnsi="Times New Roman" w:cs="Times New Roman"/>
          <w:sz w:val="24"/>
          <w:szCs w:val="24"/>
        </w:rPr>
        <w:t>A participação do licitante no pregão eletrônico se dará exclusivamente através de Home Broker, o qual deverá manifestar em campo próprio da Plataforma Eletrônica, pleno conhecimento, aceitação e atendimento às exigências de habilitação previstas no Edital:</w:t>
      </w:r>
    </w:p>
    <w:p w14:paraId="084797F8" w14:textId="77777777" w:rsidR="00E806B7" w:rsidRPr="00A04561" w:rsidRDefault="00E806B7" w:rsidP="006C483A">
      <w:pPr>
        <w:pStyle w:val="Nivel2"/>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 xml:space="preserve">4.1.1. Para participar do pregão eletrônico, o licitante deverá estar credenciado no sistema “PREGÃO ELETRÔNICO” através do site https://licitanet.com.br/. </w:t>
      </w:r>
    </w:p>
    <w:p w14:paraId="3D9DB81F" w14:textId="77777777" w:rsidR="00E806B7" w:rsidRPr="00A04561" w:rsidRDefault="00E806B7" w:rsidP="006C483A">
      <w:pPr>
        <w:pStyle w:val="Nivel2"/>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lastRenderedPageBreak/>
        <w:t>4.1.2. O credenciamento dar-se-á pela atribuição de chave de identificação e de senha, pessoal e intransferível, para acesso ao sistema eletrônico.</w:t>
      </w:r>
    </w:p>
    <w:p w14:paraId="66AD4B7C" w14:textId="77777777" w:rsidR="00E806B7" w:rsidRPr="00A04561" w:rsidRDefault="00E806B7" w:rsidP="006C483A">
      <w:pPr>
        <w:pStyle w:val="Nivel2"/>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4.1.3. O credenciamento junto ao provedor do sistema implica na responsabilidade legal do licitante ou de seu representante legal e a presunção de sua capacidade técnica para realização das transações inerentes ao Pregão na forma eletrônica.</w:t>
      </w:r>
    </w:p>
    <w:p w14:paraId="2135C62A" w14:textId="77777777" w:rsidR="00E806B7" w:rsidRPr="00A04561" w:rsidRDefault="00E806B7" w:rsidP="006C483A">
      <w:pPr>
        <w:pStyle w:val="Nivel2"/>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4.1.4.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2700053D" w14:textId="77777777" w:rsidR="00E806B7" w:rsidRPr="00A04561" w:rsidRDefault="00E806B7" w:rsidP="00E806B7">
      <w:pPr>
        <w:pStyle w:val="Nivel01"/>
        <w:rPr>
          <w:rFonts w:ascii="Times New Roman" w:hAnsi="Times New Roman" w:cs="Times New Roman"/>
          <w:sz w:val="24"/>
          <w:szCs w:val="24"/>
        </w:rPr>
      </w:pPr>
      <w:bookmarkStart w:id="5" w:name="_Toc135469227"/>
      <w:r w:rsidRPr="00A04561">
        <w:rPr>
          <w:rFonts w:ascii="Times New Roman" w:hAnsi="Times New Roman" w:cs="Times New Roman"/>
          <w:sz w:val="24"/>
          <w:szCs w:val="24"/>
        </w:rPr>
        <w:t>DA PARTICIPAÇÃO NA LICITAÇÃO</w:t>
      </w:r>
      <w:bookmarkEnd w:id="5"/>
    </w:p>
    <w:p w14:paraId="46D5AFAE" w14:textId="77777777" w:rsidR="00E806B7" w:rsidRPr="00A04561" w:rsidRDefault="00E806B7" w:rsidP="00FE67D8">
      <w:pPr>
        <w:pStyle w:val="Nivel2"/>
        <w:ind w:left="426"/>
        <w:rPr>
          <w:rFonts w:ascii="Times New Roman" w:eastAsia="Times New Roman" w:hAnsi="Times New Roman" w:cs="Times New Roman"/>
          <w:sz w:val="24"/>
          <w:szCs w:val="24"/>
        </w:rPr>
      </w:pPr>
      <w:r w:rsidRPr="00A04561">
        <w:rPr>
          <w:rFonts w:ascii="Times New Roman" w:hAnsi="Times New Roman" w:cs="Times New Roman"/>
          <w:sz w:val="24"/>
          <w:szCs w:val="24"/>
        </w:rPr>
        <w:t xml:space="preserve">Poderão participar deste Pregão interessados cujo ramo de atividade seja compatível com o objeto desta licitação.  </w:t>
      </w:r>
    </w:p>
    <w:p w14:paraId="0EC17ABC" w14:textId="77777777" w:rsidR="00E806B7" w:rsidRPr="00A04561" w:rsidRDefault="00E806B7" w:rsidP="00FE67D8">
      <w:pPr>
        <w:pStyle w:val="Nivel2"/>
        <w:ind w:left="426"/>
        <w:rPr>
          <w:rFonts w:ascii="Times New Roman" w:hAnsi="Times New Roman" w:cs="Times New Roman"/>
          <w:sz w:val="24"/>
          <w:szCs w:val="24"/>
        </w:rPr>
      </w:pPr>
      <w:r w:rsidRPr="00A04561">
        <w:rPr>
          <w:rFonts w:ascii="Times New Roman" w:hAnsi="Times New Roman" w:cs="Times New Roman"/>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2F8E2D94" w14:textId="77777777" w:rsidR="00E806B7" w:rsidRPr="00A04561" w:rsidRDefault="00E806B7" w:rsidP="00FE67D8">
      <w:pPr>
        <w:pStyle w:val="Nivel2"/>
        <w:ind w:left="426"/>
        <w:rPr>
          <w:rFonts w:ascii="Times New Roman" w:hAnsi="Times New Roman" w:cs="Times New Roman"/>
          <w:sz w:val="24"/>
          <w:szCs w:val="24"/>
        </w:rPr>
      </w:pPr>
      <w:r w:rsidRPr="00A04561">
        <w:rPr>
          <w:rFonts w:ascii="Times New Roman" w:hAnsi="Times New Roman" w:cs="Times New Roman"/>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7C7751D7" w14:textId="77777777" w:rsidR="00E806B7" w:rsidRPr="00A04561" w:rsidRDefault="00E806B7" w:rsidP="00FE67D8">
      <w:pPr>
        <w:pStyle w:val="Nivel2"/>
        <w:ind w:left="426"/>
        <w:rPr>
          <w:rFonts w:ascii="Times New Roman" w:hAnsi="Times New Roman" w:cs="Times New Roman"/>
          <w:sz w:val="24"/>
          <w:szCs w:val="24"/>
        </w:rPr>
      </w:pPr>
      <w:r w:rsidRPr="00A04561">
        <w:rPr>
          <w:rFonts w:ascii="Times New Roman" w:hAnsi="Times New Roman" w:cs="Times New Roman"/>
          <w:sz w:val="24"/>
          <w:szCs w:val="24"/>
        </w:rPr>
        <w:t>A não observância do disposto no item anterior poderá ensejar desclassificação no momento da habilitação.</w:t>
      </w:r>
    </w:p>
    <w:p w14:paraId="088BA576" w14:textId="77777777" w:rsidR="00E806B7" w:rsidRPr="00A04561" w:rsidRDefault="00E806B7" w:rsidP="00FE67D8">
      <w:pPr>
        <w:pStyle w:val="Nivel2"/>
        <w:ind w:left="426"/>
        <w:rPr>
          <w:rFonts w:ascii="Times New Roman" w:hAnsi="Times New Roman" w:cs="Times New Roman"/>
          <w:sz w:val="24"/>
          <w:szCs w:val="24"/>
        </w:rPr>
      </w:pPr>
      <w:r w:rsidRPr="00A04561">
        <w:rPr>
          <w:rFonts w:ascii="Times New Roman" w:hAnsi="Times New Roman" w:cs="Times New Roman"/>
          <w:sz w:val="24"/>
          <w:szCs w:val="24"/>
        </w:rPr>
        <w:t xml:space="preserve">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 </w:t>
      </w:r>
    </w:p>
    <w:p w14:paraId="7057592F" w14:textId="77777777" w:rsidR="00E806B7" w:rsidRPr="00A04561" w:rsidRDefault="00E806B7" w:rsidP="00FE67D8">
      <w:pPr>
        <w:pStyle w:val="Nivel2"/>
        <w:ind w:left="426"/>
        <w:rPr>
          <w:rFonts w:ascii="Times New Roman" w:hAnsi="Times New Roman" w:cs="Times New Roman"/>
          <w:sz w:val="24"/>
          <w:szCs w:val="24"/>
        </w:rPr>
      </w:pPr>
      <w:r w:rsidRPr="00A04561">
        <w:rPr>
          <w:rFonts w:ascii="Times New Roman" w:hAnsi="Times New Roman" w:cs="Times New Roman"/>
          <w:sz w:val="24"/>
          <w:szCs w:val="24"/>
        </w:rPr>
        <w:t>Não poderão disputar esta licitação:</w:t>
      </w:r>
    </w:p>
    <w:p w14:paraId="62055E8D"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aquele que não atenda às condições deste Edital e seu(s) anexo(s);</w:t>
      </w:r>
    </w:p>
    <w:p w14:paraId="03093871"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lastRenderedPageBreak/>
        <w:t>autor do anteprojeto, do projeto básico ou do projeto executivo, pessoa física ou jurídica, quando a licitação versar sobre serviços ou fornecimento de bens a ele relacionados;</w:t>
      </w:r>
    </w:p>
    <w:p w14:paraId="13C70C23"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56296053"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pessoa física ou jurídica que se encontre, ao tempo da licitação, impossibilitada de participar da licitação em decorrência de sanção que lhe foi imposta;</w:t>
      </w:r>
    </w:p>
    <w:p w14:paraId="0C61372F"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88EB030"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empresas controladoras, controladas ou coligadas, nos termos da Lei nº 6.404, de 15 de dezembro de 1976, concorrendo entre si;</w:t>
      </w:r>
    </w:p>
    <w:p w14:paraId="6509D80F"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5B2A13F"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agente público do órgão ou entidade licitante;</w:t>
      </w:r>
    </w:p>
    <w:p w14:paraId="70E0DA01"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pessoas jurídicas reunidas em consórcio;</w:t>
      </w:r>
    </w:p>
    <w:p w14:paraId="7D185CAF"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Organizações da Sociedade Civil de Interesse Público - OSCIP, atuando nessa condição;</w:t>
      </w:r>
    </w:p>
    <w:p w14:paraId="2AA89D63"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14:paraId="21AAA387" w14:textId="77777777" w:rsidR="00E806B7" w:rsidRPr="00A04561" w:rsidRDefault="00E806B7" w:rsidP="00FE67D8">
      <w:pPr>
        <w:pStyle w:val="Nvel2-Red"/>
        <w:ind w:left="426"/>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O impedimento de que trata o item 5.6.4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r w:rsidRPr="00A04561">
        <w:rPr>
          <w:rFonts w:ascii="Times New Roman" w:hAnsi="Times New Roman" w:cs="Times New Roman"/>
          <w:i w:val="0"/>
          <w:iCs w:val="0"/>
          <w:color w:val="auto"/>
          <w:sz w:val="24"/>
          <w:szCs w:val="24"/>
          <w:highlight w:val="yellow"/>
        </w:rPr>
        <w:t xml:space="preserve"> </w:t>
      </w:r>
    </w:p>
    <w:p w14:paraId="2A502D3D" w14:textId="77777777" w:rsidR="00E806B7" w:rsidRPr="00A04561" w:rsidRDefault="00E806B7" w:rsidP="00E806B7">
      <w:pPr>
        <w:pStyle w:val="Nivel01"/>
        <w:rPr>
          <w:rFonts w:ascii="Times New Roman" w:hAnsi="Times New Roman" w:cs="Times New Roman"/>
          <w:sz w:val="24"/>
          <w:szCs w:val="24"/>
        </w:rPr>
      </w:pPr>
      <w:bookmarkStart w:id="6" w:name="_Toc135469228"/>
      <w:r w:rsidRPr="00A04561">
        <w:rPr>
          <w:rFonts w:ascii="Times New Roman" w:hAnsi="Times New Roman" w:cs="Times New Roman"/>
          <w:sz w:val="24"/>
          <w:szCs w:val="24"/>
        </w:rPr>
        <w:lastRenderedPageBreak/>
        <w:t>DO TRATAMENTO DIFERENCIADO ÀS EMPRESAS ENQUADRADAS COMO MICROEMPRESA – ME E EMPRESA DE PEQUENO PORTE – EPP</w:t>
      </w:r>
      <w:bookmarkEnd w:id="6"/>
    </w:p>
    <w:p w14:paraId="60E443AA" w14:textId="77777777" w:rsidR="00E806B7" w:rsidRPr="00A04561" w:rsidRDefault="00E806B7" w:rsidP="00FE67D8">
      <w:pPr>
        <w:pStyle w:val="Nivel2"/>
        <w:ind w:left="426"/>
        <w:rPr>
          <w:rFonts w:ascii="Times New Roman" w:hAnsi="Times New Roman" w:cs="Times New Roman"/>
          <w:sz w:val="24"/>
          <w:szCs w:val="24"/>
        </w:rPr>
      </w:pPr>
      <w:bookmarkStart w:id="7" w:name="_Hlk114646655"/>
      <w:r w:rsidRPr="00A04561">
        <w:rPr>
          <w:rFonts w:ascii="Times New Roman" w:hAnsi="Times New Roman" w:cs="Times New Roman"/>
          <w:sz w:val="24"/>
          <w:szCs w:val="24"/>
        </w:rPr>
        <w:t xml:space="preserve">Será observado e assegurado tratamento diferenciado concedido às Microempresas – ME e às Empresas de Pequeno Porte – EPP na participação em certames licitatórios deste Município de Itabaiana, conforme determina a Lei Complementar nº 123 de 14 de dezembro de 2006, em especial o previsto nos artigos 43 a 45 da referida lei e a Lei Complementar n.º 147 de 07 de agosto de 2014.  </w:t>
      </w:r>
    </w:p>
    <w:p w14:paraId="3004CE0A" w14:textId="77777777" w:rsidR="00E806B7" w:rsidRPr="00A04561" w:rsidRDefault="00E806B7" w:rsidP="00FE67D8">
      <w:pPr>
        <w:pStyle w:val="Nivel2"/>
        <w:ind w:left="426"/>
        <w:rPr>
          <w:rFonts w:ascii="Times New Roman" w:hAnsi="Times New Roman" w:cs="Times New Roman"/>
          <w:sz w:val="24"/>
          <w:szCs w:val="24"/>
        </w:rPr>
      </w:pPr>
      <w:r w:rsidRPr="00A04561">
        <w:rPr>
          <w:rFonts w:ascii="Times New Roman" w:hAnsi="Times New Roman" w:cs="Times New Roman"/>
          <w:sz w:val="24"/>
          <w:szCs w:val="24"/>
        </w:rPr>
        <w:t>Será desclassificada/inabilitada a empresa que fizer uso dos benefícios concedidos às Microempresas – ME e às Empresas de Pequeno Porte – EPP por ocasião de participação em certames licitatórios deste Município, quando houver ultrapassado o limite de faturamento estabelecido no art. 3º da Lei Complementar nº 123 de 14 de dezembro de 2006, no ano fiscal anterior, caso usufrua ou tente usufruir indevidamente dos benefícios previstos na referida lei.</w:t>
      </w:r>
    </w:p>
    <w:p w14:paraId="43612415" w14:textId="77777777" w:rsidR="00E806B7" w:rsidRPr="00A04561" w:rsidRDefault="00E806B7" w:rsidP="00FE67D8">
      <w:pPr>
        <w:pStyle w:val="Nivel3"/>
        <w:tabs>
          <w:tab w:val="left" w:pos="993"/>
        </w:tabs>
        <w:ind w:left="993" w:hanging="567"/>
        <w:rPr>
          <w:rFonts w:ascii="Times New Roman" w:hAnsi="Times New Roman" w:cs="Times New Roman"/>
          <w:sz w:val="24"/>
          <w:szCs w:val="24"/>
        </w:rPr>
      </w:pPr>
      <w:r w:rsidRPr="00A04561">
        <w:rPr>
          <w:rFonts w:ascii="Times New Roman" w:hAnsi="Times New Roman" w:cs="Times New Roman"/>
          <w:sz w:val="24"/>
          <w:szCs w:val="24"/>
        </w:rPr>
        <w:t>A utilização indevida dos benefícios concedidos pela Lei Complementar n.º 123/2006 configura fraude ao certame, sob pena de ser declarado inidôneo para licitar e contratar com o Município de Itabaiana, nos termos do Item 17 DAS INFRAÇÕES ADMINISTRATIVAS E SANÇÕES.</w:t>
      </w:r>
    </w:p>
    <w:p w14:paraId="00B21A4A" w14:textId="77777777" w:rsidR="00E806B7" w:rsidRPr="00A04561" w:rsidRDefault="00E806B7" w:rsidP="00FE67D8">
      <w:pPr>
        <w:pStyle w:val="Nivel2"/>
        <w:ind w:left="426"/>
        <w:rPr>
          <w:rFonts w:ascii="Times New Roman" w:hAnsi="Times New Roman" w:cs="Times New Roman"/>
          <w:sz w:val="24"/>
          <w:szCs w:val="24"/>
        </w:rPr>
      </w:pPr>
      <w:r w:rsidRPr="00A04561">
        <w:rPr>
          <w:rFonts w:ascii="Times New Roman" w:hAnsi="Times New Roman" w:cs="Times New Roman"/>
          <w:sz w:val="24"/>
          <w:szCs w:val="24"/>
        </w:rPr>
        <w:t>As Microempresas – ME e Empresas de Pequeno Porte – EPP, por ocasião da participação em certames licitatórios, deverão apresentar toda a documentação exigida para efeito de comprovação de regularidade fiscal e trabalhista, mesmo que esta apresente alguma restrição.</w:t>
      </w:r>
    </w:p>
    <w:p w14:paraId="4BA7487F" w14:textId="77777777" w:rsidR="00E806B7" w:rsidRPr="00A04561" w:rsidRDefault="00E806B7" w:rsidP="00FE67D8">
      <w:pPr>
        <w:pStyle w:val="Nivel2"/>
        <w:ind w:left="426"/>
        <w:rPr>
          <w:rFonts w:ascii="Times New Roman" w:hAnsi="Times New Roman" w:cs="Times New Roman"/>
          <w:sz w:val="24"/>
          <w:szCs w:val="24"/>
        </w:rPr>
      </w:pPr>
      <w:r w:rsidRPr="00A04561">
        <w:rPr>
          <w:rFonts w:ascii="Times New Roman" w:hAnsi="Times New Roman" w:cs="Times New Roman"/>
          <w:sz w:val="24"/>
          <w:szCs w:val="24"/>
        </w:rPr>
        <w:t>Será assegurado como critério de desempate a preferência de contratação para as Microempresas – ME e Empresas de Pequeno Porte – EPP, conforme esclarecimentos abaixo:</w:t>
      </w:r>
    </w:p>
    <w:p w14:paraId="6B951224" w14:textId="77777777" w:rsidR="00E806B7" w:rsidRPr="00A04561" w:rsidRDefault="00E806B7" w:rsidP="00CE0DDA">
      <w:pPr>
        <w:pStyle w:val="Nivel3"/>
        <w:ind w:hanging="645"/>
        <w:rPr>
          <w:rFonts w:ascii="Times New Roman" w:hAnsi="Times New Roman" w:cs="Times New Roman"/>
          <w:sz w:val="24"/>
          <w:szCs w:val="24"/>
        </w:rPr>
      </w:pPr>
      <w:r w:rsidRPr="00A04561">
        <w:rPr>
          <w:rFonts w:ascii="Times New Roman" w:hAnsi="Times New Roman" w:cs="Times New Roman"/>
          <w:sz w:val="24"/>
          <w:szCs w:val="24"/>
        </w:rPr>
        <w:t xml:space="preserve">Entende-se por empate aquelas situações em que as propostas apresentadas pelas Microempresas – ME e Empresas de Pequeno Porte – EPP sejam iguais ou até 5% (cinco por cento) superiores à proposta mais bem classificada; </w:t>
      </w:r>
    </w:p>
    <w:p w14:paraId="50E5EADC" w14:textId="77777777" w:rsidR="00E806B7" w:rsidRPr="00A04561" w:rsidRDefault="00E806B7" w:rsidP="00E806B7">
      <w:pPr>
        <w:pStyle w:val="Nivel2"/>
        <w:rPr>
          <w:rFonts w:ascii="Times New Roman" w:hAnsi="Times New Roman" w:cs="Times New Roman"/>
          <w:sz w:val="24"/>
          <w:szCs w:val="24"/>
        </w:rPr>
      </w:pPr>
      <w:r w:rsidRPr="00A04561">
        <w:rPr>
          <w:rFonts w:ascii="Times New Roman" w:hAnsi="Times New Roman" w:cs="Times New Roman"/>
          <w:sz w:val="24"/>
          <w:szCs w:val="24"/>
        </w:rPr>
        <w:t>Para efeito do disposto no art. 44 e 45 da Lei Complementar nº 123/2006, ocorrendo o empate, proceder-se-á conforme as disposições do item 9.18.</w:t>
      </w:r>
    </w:p>
    <w:p w14:paraId="1F6FD676" w14:textId="77777777" w:rsidR="00E806B7" w:rsidRPr="00A04561" w:rsidRDefault="00E806B7" w:rsidP="00E806B7">
      <w:pPr>
        <w:pStyle w:val="Nivel2"/>
        <w:rPr>
          <w:rFonts w:ascii="Times New Roman" w:hAnsi="Times New Roman" w:cs="Times New Roman"/>
          <w:sz w:val="24"/>
          <w:szCs w:val="24"/>
        </w:rPr>
      </w:pPr>
      <w:r w:rsidRPr="00A04561">
        <w:rPr>
          <w:rFonts w:ascii="Times New Roman" w:hAnsi="Times New Roman" w:cs="Times New Roman"/>
          <w:sz w:val="24"/>
          <w:szCs w:val="24"/>
        </w:rPr>
        <w:t>Da Margem de Preferência –– Nos termos do Decreto Municipal nº 091, de 01 de março de 2023, e, justificadamente, visando à promoção do desenvolvimento econômico no âmbito local e regional, será concedida prioridade de contratação de microempresas e empresas de pequeno porte sediadas local ou regionalmente, até o limite de dez por cento do melhor preço válido, nos seguintes termos:</w:t>
      </w:r>
    </w:p>
    <w:p w14:paraId="20832CDC" w14:textId="77777777" w:rsidR="00E806B7" w:rsidRPr="00A04561" w:rsidRDefault="00E806B7" w:rsidP="00FE67D8">
      <w:pPr>
        <w:pStyle w:val="Nivel3"/>
        <w:ind w:left="1560"/>
        <w:rPr>
          <w:rFonts w:ascii="Times New Roman" w:hAnsi="Times New Roman" w:cs="Times New Roman"/>
          <w:sz w:val="24"/>
          <w:szCs w:val="24"/>
        </w:rPr>
      </w:pPr>
      <w:r w:rsidRPr="00A04561">
        <w:rPr>
          <w:rFonts w:ascii="Times New Roman" w:hAnsi="Times New Roman" w:cs="Times New Roman"/>
          <w:sz w:val="24"/>
          <w:szCs w:val="24"/>
        </w:rPr>
        <w:lastRenderedPageBreak/>
        <w:t>Aplica-se o acima disposto nas situações em que as ofertas apresentadas pelas microempresas e empresas de pequeno porte sediadas local ou regionalmente sejam iguais ou até 10% (dez por cento) superiores ao menor preço;</w:t>
      </w:r>
    </w:p>
    <w:p w14:paraId="635CAC0B" w14:textId="77777777" w:rsidR="00E806B7" w:rsidRPr="00A04561" w:rsidRDefault="00E806B7" w:rsidP="00FE67D8">
      <w:pPr>
        <w:pStyle w:val="Nivel3"/>
        <w:ind w:left="1560"/>
        <w:rPr>
          <w:rFonts w:ascii="Times New Roman" w:hAnsi="Times New Roman" w:cs="Times New Roman"/>
          <w:sz w:val="24"/>
          <w:szCs w:val="24"/>
        </w:rPr>
      </w:pPr>
      <w:r w:rsidRPr="00A04561">
        <w:rPr>
          <w:rFonts w:ascii="Times New Roman" w:hAnsi="Times New Roman" w:cs="Times New Roman"/>
          <w:sz w:val="24"/>
          <w:szCs w:val="24"/>
        </w:rPr>
        <w:t>A microempresa ou a empresa de pequeno porte sediada local ou regionalmente melhor classificada poderá apresentar proposta de preço inferior àquela considerada vencedora da licitação, situação em que será adjudicado o objeto em seu favor;</w:t>
      </w:r>
    </w:p>
    <w:p w14:paraId="7540FDB5" w14:textId="77777777" w:rsidR="00E806B7" w:rsidRPr="00A04561" w:rsidRDefault="00E806B7" w:rsidP="00FE67D8">
      <w:pPr>
        <w:pStyle w:val="Nivel3"/>
        <w:ind w:left="1560"/>
        <w:rPr>
          <w:rFonts w:ascii="Times New Roman" w:hAnsi="Times New Roman" w:cs="Times New Roman"/>
          <w:sz w:val="24"/>
          <w:szCs w:val="24"/>
        </w:rPr>
      </w:pPr>
      <w:r w:rsidRPr="00A04561">
        <w:rPr>
          <w:rFonts w:ascii="Times New Roman" w:hAnsi="Times New Roman" w:cs="Times New Roman"/>
          <w:sz w:val="24"/>
          <w:szCs w:val="24"/>
        </w:rPr>
        <w:t>Na hipótese da não contratação da microempresa ou da empresa de pequeno porte sediada local ou regionalmente melhor classificada com base no item 6.6.2, serão convocadas as remanescentes que porventura se enquadrem na situação do item 6.6.1, na ordem classificatória, para o exercício do mesmo direito;</w:t>
      </w:r>
    </w:p>
    <w:p w14:paraId="5951EF2E" w14:textId="77777777" w:rsidR="00E806B7" w:rsidRPr="00A04561" w:rsidRDefault="00E806B7" w:rsidP="00FE67D8">
      <w:pPr>
        <w:pStyle w:val="Nivel3"/>
        <w:ind w:left="1560"/>
        <w:rPr>
          <w:rFonts w:ascii="Times New Roman" w:hAnsi="Times New Roman" w:cs="Times New Roman"/>
          <w:sz w:val="24"/>
          <w:szCs w:val="24"/>
        </w:rPr>
      </w:pPr>
      <w:r w:rsidRPr="00A04561">
        <w:rPr>
          <w:rFonts w:ascii="Times New Roman" w:hAnsi="Times New Roman" w:cs="Times New Roman"/>
          <w:sz w:val="24"/>
          <w:szCs w:val="24"/>
        </w:rPr>
        <w:t>No caso de equivalência dos valores apresentados pelas microempresas e empresas de pequeno porte sediadas local ou regionalmente, será realizado sorteio entre elas para que se identifique aquela que primeiro poderá apresentar melhor oferta;</w:t>
      </w:r>
    </w:p>
    <w:p w14:paraId="37519D3D" w14:textId="77777777" w:rsidR="00E806B7" w:rsidRPr="00A04561" w:rsidRDefault="00E806B7" w:rsidP="00FE67D8">
      <w:pPr>
        <w:pStyle w:val="Nivel3"/>
        <w:ind w:left="1560"/>
        <w:rPr>
          <w:rFonts w:ascii="Times New Roman" w:hAnsi="Times New Roman" w:cs="Times New Roman"/>
          <w:sz w:val="24"/>
          <w:szCs w:val="24"/>
        </w:rPr>
      </w:pPr>
      <w:r w:rsidRPr="00A04561">
        <w:rPr>
          <w:rFonts w:ascii="Times New Roman" w:hAnsi="Times New Roman" w:cs="Times New Roman"/>
          <w:sz w:val="24"/>
          <w:szCs w:val="24"/>
        </w:rPr>
        <w:t>Para efeitos da aplicação da margem de preferência, considera-se:</w:t>
      </w:r>
    </w:p>
    <w:p w14:paraId="510A0BB8" w14:textId="77777777" w:rsidR="00E806B7" w:rsidRPr="00A04561" w:rsidRDefault="00E806B7" w:rsidP="00FE67D8">
      <w:pPr>
        <w:pStyle w:val="Nivel3"/>
        <w:ind w:left="1560"/>
        <w:rPr>
          <w:rFonts w:ascii="Times New Roman" w:hAnsi="Times New Roman" w:cs="Times New Roman"/>
          <w:sz w:val="24"/>
          <w:szCs w:val="24"/>
        </w:rPr>
      </w:pPr>
      <w:r w:rsidRPr="00A04561">
        <w:rPr>
          <w:rFonts w:ascii="Times New Roman" w:hAnsi="Times New Roman" w:cs="Times New Roman"/>
          <w:sz w:val="24"/>
          <w:szCs w:val="24"/>
        </w:rPr>
        <w:t>Âmbito local - sede e limites geográficos deste Município;</w:t>
      </w:r>
    </w:p>
    <w:p w14:paraId="09707487" w14:textId="77777777" w:rsidR="00E806B7" w:rsidRPr="00A04561" w:rsidRDefault="00E806B7" w:rsidP="00FE67D8">
      <w:pPr>
        <w:pStyle w:val="Nivel4"/>
        <w:tabs>
          <w:tab w:val="clear" w:pos="360"/>
        </w:tabs>
        <w:ind w:left="1418"/>
        <w:rPr>
          <w:rFonts w:ascii="Times New Roman" w:hAnsi="Times New Roman" w:cs="Times New Roman"/>
          <w:sz w:val="24"/>
          <w:szCs w:val="24"/>
        </w:rPr>
      </w:pPr>
      <w:r w:rsidRPr="00A04561">
        <w:rPr>
          <w:rFonts w:ascii="Times New Roman" w:hAnsi="Times New Roman" w:cs="Times New Roman"/>
          <w:sz w:val="24"/>
          <w:szCs w:val="24"/>
        </w:rPr>
        <w:t xml:space="preserve">Âmbito regional - os municípios circunvizinhos, através das microrregiões, conforme definido pelo Instituto Brasileiro de Geografia e Estatística – IBGE e assim considerados, especificamente: </w:t>
      </w:r>
      <w:r w:rsidRPr="00A04561">
        <w:rPr>
          <w:rFonts w:ascii="Times New Roman" w:hAnsi="Times New Roman" w:cs="Times New Roman"/>
          <w:b/>
          <w:bCs/>
          <w:sz w:val="24"/>
          <w:szCs w:val="24"/>
        </w:rPr>
        <w:t>Areia Branca, Campo do Brito, Carira, Frei Paulo, Itabaiana, Macambira, Malhador, Moita Bonita, Nossa Senhora Aparecida, Pedra Mole, Pinhão, Ribeirópolis, São Domingos e São Miguel do Aleixo.</w:t>
      </w:r>
    </w:p>
    <w:p w14:paraId="3A331AFC" w14:textId="77777777" w:rsidR="00E806B7" w:rsidRPr="00A04561" w:rsidRDefault="00E806B7" w:rsidP="00FE67D8">
      <w:pPr>
        <w:pStyle w:val="Nivel4"/>
        <w:tabs>
          <w:tab w:val="clear" w:pos="360"/>
        </w:tabs>
        <w:ind w:left="1418"/>
        <w:rPr>
          <w:rFonts w:ascii="Times New Roman" w:hAnsi="Times New Roman" w:cs="Times New Roman"/>
          <w:sz w:val="24"/>
          <w:szCs w:val="24"/>
        </w:rPr>
      </w:pPr>
      <w:r w:rsidRPr="00A04561">
        <w:rPr>
          <w:rFonts w:ascii="Times New Roman" w:hAnsi="Times New Roman" w:cs="Times New Roman"/>
          <w:sz w:val="24"/>
          <w:szCs w:val="24"/>
        </w:rPr>
        <w:t>Ao final dos lances, será solicitado pelo Pregoeiro a manifestação das empresas devidamente cadastradas como Microempresa/Empresa de Pequeno Porte àquelas sediadas local ou regionalmente, e que que estejam com oferta (último lance) com valor até 10% acima do valor da melhor proposta para que se possa verificar a ocorrência de eventual empate ficto e aplicar o direito de preferência previsto no item 6.6.1 deste Edital.</w:t>
      </w:r>
    </w:p>
    <w:p w14:paraId="559F1B60" w14:textId="77777777" w:rsidR="00E806B7" w:rsidRPr="00A04561" w:rsidRDefault="00E806B7" w:rsidP="00E806B7">
      <w:pPr>
        <w:pStyle w:val="Nivel01"/>
        <w:rPr>
          <w:rFonts w:ascii="Times New Roman" w:hAnsi="Times New Roman" w:cs="Times New Roman"/>
          <w:sz w:val="24"/>
          <w:szCs w:val="24"/>
        </w:rPr>
      </w:pPr>
      <w:bookmarkStart w:id="8" w:name="_Toc135469229"/>
      <w:bookmarkEnd w:id="7"/>
      <w:r w:rsidRPr="00A04561">
        <w:rPr>
          <w:rFonts w:ascii="Times New Roman" w:hAnsi="Times New Roman" w:cs="Times New Roman"/>
          <w:sz w:val="24"/>
          <w:szCs w:val="24"/>
        </w:rPr>
        <w:lastRenderedPageBreak/>
        <w:t>DA APRESENTAÇÃO DA PROPOSTA E DOS DOCUMENTOS DE HABILITAÇÃO</w:t>
      </w:r>
      <w:bookmarkEnd w:id="8"/>
    </w:p>
    <w:p w14:paraId="53EA05F2" w14:textId="77777777" w:rsidR="00E806B7" w:rsidRPr="00A04561" w:rsidRDefault="00E806B7" w:rsidP="00186681">
      <w:pPr>
        <w:pStyle w:val="Nivel2"/>
        <w:ind w:left="426"/>
        <w:rPr>
          <w:rFonts w:ascii="Times New Roman" w:hAnsi="Times New Roman" w:cs="Times New Roman"/>
          <w:b/>
          <w:bCs/>
          <w:sz w:val="24"/>
          <w:szCs w:val="24"/>
          <w:lang w:eastAsia="ar-SA"/>
        </w:rPr>
      </w:pPr>
      <w:r w:rsidRPr="00A04561">
        <w:rPr>
          <w:rFonts w:ascii="Times New Roman" w:hAnsi="Times New Roman" w:cs="Times New Roman"/>
          <w:sz w:val="24"/>
          <w:szCs w:val="24"/>
        </w:rPr>
        <w:t>Na presente licitação, a fase de habilitação sucederá as fases de apresentação de propostas e lances e de julgamento.</w:t>
      </w:r>
    </w:p>
    <w:p w14:paraId="53F2E71C" w14:textId="77777777" w:rsidR="00E806B7" w:rsidRPr="00A04561" w:rsidRDefault="00E806B7" w:rsidP="00186681">
      <w:pPr>
        <w:pStyle w:val="Nivel2"/>
        <w:ind w:left="426"/>
        <w:rPr>
          <w:rFonts w:ascii="Times New Roman" w:hAnsi="Times New Roman" w:cs="Times New Roman"/>
          <w:sz w:val="24"/>
          <w:szCs w:val="24"/>
        </w:rPr>
      </w:pPr>
      <w:r w:rsidRPr="00A04561">
        <w:rPr>
          <w:rFonts w:ascii="Times New Roman" w:hAnsi="Times New Roman" w:cs="Times New Roman"/>
          <w:sz w:val="24"/>
          <w:szCs w:val="24"/>
        </w:rP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289900FA" w14:textId="77777777" w:rsidR="00E806B7" w:rsidRPr="00A04561" w:rsidRDefault="00E806B7" w:rsidP="00186681">
      <w:pPr>
        <w:pStyle w:val="Nivel2"/>
        <w:ind w:left="426"/>
        <w:rPr>
          <w:rFonts w:ascii="Times New Roman" w:hAnsi="Times New Roman" w:cs="Times New Roman"/>
          <w:sz w:val="24"/>
          <w:szCs w:val="24"/>
        </w:rPr>
      </w:pPr>
      <w:r w:rsidRPr="00A04561">
        <w:rPr>
          <w:rFonts w:ascii="Times New Roman" w:hAnsi="Times New Roman" w:cs="Times New Roman"/>
          <w:sz w:val="24"/>
          <w:szCs w:val="24"/>
        </w:rPr>
        <w:t>No cadastramento da proposta inicial, o licitante declarará, em campo próprio do sistema, que:</w:t>
      </w:r>
    </w:p>
    <w:p w14:paraId="10C74E91"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inexiste fato impeditivo para licitar ou contratar com a Administração Pública;</w:t>
      </w:r>
    </w:p>
    <w:p w14:paraId="491DB8B0"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tem pleno conhecimento e aceitação das regras e das condições gerais da contratação;</w:t>
      </w:r>
    </w:p>
    <w:p w14:paraId="144311A1"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cumpre o disposto no inciso VI do art. 68 da Lei nº 14.133/2021;</w:t>
      </w:r>
    </w:p>
    <w:p w14:paraId="6C081139"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tem responsabilidade pelas transações que forem efetuadas no sistema;</w:t>
      </w:r>
    </w:p>
    <w:p w14:paraId="0C899958"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15CC6C29"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cumpre os requisitos de habilitação e que as declarações informadas são verídicas, conforme art. 63, inciso I, da Lei 14.133/2021;</w:t>
      </w:r>
    </w:p>
    <w:p w14:paraId="5E5E144B"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inexistem fatos impeditivos para sua habilitação no certame, ciente da obrigatoriedade de declarar ocorrências posteriores;</w:t>
      </w:r>
    </w:p>
    <w:p w14:paraId="5A3D7250"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não emprega menor de 18 anos em trabalho noturno, perigoso ou insalubre e não emprega menor de 16 anos, salvo menor, a partir de 14 anos, na condição de aprendiz, nos termos do artigo 7°, XXXIII, da Constituição;</w:t>
      </w:r>
    </w:p>
    <w:p w14:paraId="02574494"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não possui, em sua cadeia produtiva, empregados executando trabalho degradante ou forçado, observando o disposto nos incisos III e IV do art. 1º e no inciso III do art. 5º da Constituição Federal;</w:t>
      </w:r>
    </w:p>
    <w:p w14:paraId="68EE8940"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cumpre as exigências de reserva de cargos para pessoa com deficiência e para reabilitado da Previdência Social, previstas em lei e em outras normas específicas, conforme art. 63, inciso IV, Lei 14.133/2021;</w:t>
      </w:r>
    </w:p>
    <w:p w14:paraId="221451E4"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 xml:space="preserve">a proposta apresentada para participar do Processo Eletrônico, foi elaborada de maneira independente, e o conteúdo da proposta não foi, no todo ou em parte, </w:t>
      </w:r>
      <w:r w:rsidRPr="00A04561">
        <w:rPr>
          <w:rFonts w:ascii="Times New Roman" w:hAnsi="Times New Roman" w:cs="Times New Roman"/>
          <w:sz w:val="24"/>
          <w:szCs w:val="24"/>
        </w:rPr>
        <w:lastRenderedPageBreak/>
        <w:t>direta ou indiretamente, informado, discutido ou recebido de qualquer outro participante potencial ou de fato do Pregão, por qualquer meio ou por qualquer pessoa; e</w:t>
      </w:r>
    </w:p>
    <w:p w14:paraId="0096690E"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a empresa não foi declarada inidônea ou suspensa, por nenhum órgão público de qualquer esfera de governo, estando apta a contratar com o poder público.</w:t>
      </w:r>
    </w:p>
    <w:p w14:paraId="2548EDAB" w14:textId="77777777" w:rsidR="00E806B7" w:rsidRPr="00A04561" w:rsidRDefault="00E806B7" w:rsidP="00186681">
      <w:pPr>
        <w:pStyle w:val="Nivel2"/>
        <w:ind w:left="426"/>
        <w:rPr>
          <w:rFonts w:ascii="Times New Roman" w:hAnsi="Times New Roman" w:cs="Times New Roman"/>
          <w:sz w:val="24"/>
          <w:szCs w:val="24"/>
        </w:rPr>
      </w:pPr>
      <w:r w:rsidRPr="00A04561">
        <w:rPr>
          <w:rFonts w:ascii="Times New Roman" w:hAnsi="Times New Roman" w:cs="Times New Roman"/>
          <w:sz w:val="24"/>
          <w:szCs w:val="24"/>
        </w:rPr>
        <w:t>O licitante organizado em cooperativa deverá declarar, ainda, em campo próprio do sistema eletrônico, que cumpre os requisitos estabelecidos no artigo 16 da Lei nº 14.133, de 2021.</w:t>
      </w:r>
    </w:p>
    <w:p w14:paraId="79D279B5" w14:textId="77777777" w:rsidR="00E806B7" w:rsidRPr="00A04561" w:rsidRDefault="00E806B7" w:rsidP="00186681">
      <w:pPr>
        <w:pStyle w:val="Nivel2"/>
        <w:ind w:left="426"/>
        <w:rPr>
          <w:rFonts w:ascii="Times New Roman" w:hAnsi="Times New Roman" w:cs="Times New Roman"/>
          <w:sz w:val="24"/>
          <w:szCs w:val="24"/>
        </w:rPr>
      </w:pPr>
      <w:r w:rsidRPr="00A04561">
        <w:rPr>
          <w:rFonts w:ascii="Times New Roman" w:hAnsi="Times New Roman" w:cs="Times New Roman"/>
          <w:sz w:val="24"/>
          <w:szCs w:val="24"/>
        </w:rPr>
        <w:t>A condição de Microempresa ou Empresa de Pequeno Porte será comprovada mediante apresentação da seguinte documentação:</w:t>
      </w:r>
    </w:p>
    <w:p w14:paraId="1A941020" w14:textId="77777777" w:rsidR="00E806B7" w:rsidRPr="00A04561" w:rsidRDefault="00E806B7" w:rsidP="00186681">
      <w:pPr>
        <w:pStyle w:val="Nivel3"/>
        <w:ind w:left="993"/>
        <w:rPr>
          <w:rFonts w:ascii="Times New Roman" w:hAnsi="Times New Roman" w:cs="Times New Roman"/>
          <w:sz w:val="24"/>
          <w:szCs w:val="24"/>
          <w:u w:val="single"/>
        </w:rPr>
      </w:pPr>
      <w:r w:rsidRPr="00A04561">
        <w:rPr>
          <w:rFonts w:ascii="Times New Roman" w:hAnsi="Times New Roman" w:cs="Times New Roman"/>
          <w:sz w:val="24"/>
          <w:szCs w:val="24"/>
          <w:u w:val="single"/>
        </w:rPr>
        <w:t xml:space="preserve">Certidão expedida pela Junta Comercial </w:t>
      </w:r>
      <w:r w:rsidRPr="00A04561">
        <w:rPr>
          <w:rFonts w:ascii="Times New Roman" w:hAnsi="Times New Roman" w:cs="Times New Roman"/>
          <w:b/>
          <w:bCs/>
          <w:sz w:val="24"/>
          <w:szCs w:val="24"/>
          <w:u w:val="single"/>
        </w:rPr>
        <w:t>ou</w:t>
      </w:r>
      <w:r w:rsidRPr="00A04561">
        <w:rPr>
          <w:rFonts w:ascii="Times New Roman" w:hAnsi="Times New Roman" w:cs="Times New Roman"/>
          <w:sz w:val="24"/>
          <w:szCs w:val="24"/>
          <w:u w:val="single"/>
        </w:rPr>
        <w:t xml:space="preserve"> pelo Registro Civil das Pessoas Jurídicas, conforme o caso, </w:t>
      </w:r>
      <w:r w:rsidRPr="00A04561">
        <w:rPr>
          <w:rFonts w:ascii="Times New Roman" w:hAnsi="Times New Roman" w:cs="Times New Roman"/>
          <w:b/>
          <w:bCs/>
          <w:sz w:val="24"/>
          <w:szCs w:val="24"/>
          <w:u w:val="single"/>
        </w:rPr>
        <w:t>ou</w:t>
      </w:r>
      <w:r w:rsidRPr="00A04561">
        <w:rPr>
          <w:rFonts w:ascii="Times New Roman" w:hAnsi="Times New Roman" w:cs="Times New Roman"/>
          <w:sz w:val="24"/>
          <w:szCs w:val="24"/>
          <w:u w:val="single"/>
        </w:rPr>
        <w:t xml:space="preserve"> declaração na conformidade com o item 7.6 deste edital, que comprove a condição de microempresa ou empresa de pequeno porte, nos termos do artigo 3º da Instrução Normativa nº 69, de 18 de novembro de 2019, do Departamento Nacional de Registro do Comércio – DNCRC.</w:t>
      </w:r>
    </w:p>
    <w:p w14:paraId="3D3B6521" w14:textId="77777777" w:rsidR="00E806B7" w:rsidRPr="00A04561" w:rsidRDefault="00E806B7" w:rsidP="00186681">
      <w:pPr>
        <w:pStyle w:val="Nivel2"/>
        <w:ind w:left="426"/>
        <w:rPr>
          <w:rFonts w:ascii="Times New Roman" w:hAnsi="Times New Roman" w:cs="Times New Roman"/>
          <w:b/>
          <w:sz w:val="24"/>
          <w:szCs w:val="24"/>
        </w:rPr>
      </w:pPr>
      <w:r w:rsidRPr="00A04561">
        <w:rPr>
          <w:rFonts w:ascii="Times New Roman" w:hAnsi="Times New Roman" w:cs="Times New Roman"/>
          <w:sz w:val="24"/>
          <w:szCs w:val="24"/>
        </w:rPr>
        <w:t xml:space="preserve">O fornecedor enquadrado como microempresa, empresa de pequeno porte ou sociedade cooperativa deverá declarar, ainda, em campo próprio do sistema eletrônico, que cumpre os requisitos estabelecidos no artigo 3° da Lei Complementar nº 123, de 2006, estando apto a usufruir do tratamento favorecido estabelecido em seus </w:t>
      </w:r>
      <w:proofErr w:type="spellStart"/>
      <w:r w:rsidRPr="00A04561">
        <w:rPr>
          <w:rFonts w:ascii="Times New Roman" w:hAnsi="Times New Roman" w:cs="Times New Roman"/>
          <w:sz w:val="24"/>
          <w:szCs w:val="24"/>
        </w:rPr>
        <w:t>arts</w:t>
      </w:r>
      <w:proofErr w:type="spellEnd"/>
      <w:r w:rsidRPr="00A04561">
        <w:rPr>
          <w:rFonts w:ascii="Times New Roman" w:hAnsi="Times New Roman" w:cs="Times New Roman"/>
          <w:sz w:val="24"/>
          <w:szCs w:val="24"/>
        </w:rPr>
        <w:t>. 42 a 49, observado o disposto nos §§ 1º ao 3º do art. 4º, da Lei n.º 14.133, de 2021.</w:t>
      </w:r>
    </w:p>
    <w:p w14:paraId="2AA38419"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No(s) item(</w:t>
      </w:r>
      <w:proofErr w:type="spellStart"/>
      <w:r w:rsidRPr="00A04561">
        <w:rPr>
          <w:rFonts w:ascii="Times New Roman" w:hAnsi="Times New Roman" w:cs="Times New Roman"/>
          <w:sz w:val="24"/>
          <w:szCs w:val="24"/>
        </w:rPr>
        <w:t>ns</w:t>
      </w:r>
      <w:proofErr w:type="spellEnd"/>
      <w:r w:rsidRPr="00A04561">
        <w:rPr>
          <w:rFonts w:ascii="Times New Roman" w:hAnsi="Times New Roman" w:cs="Times New Roman"/>
          <w:sz w:val="24"/>
          <w:szCs w:val="24"/>
        </w:rPr>
        <w:t>) exclusivo para participação de microempresas e empresas de pequeno porte, a assinalação do campo “não” impedirá o prosseguimento no certame, para aquele item;</w:t>
      </w:r>
    </w:p>
    <w:p w14:paraId="5E0F7624"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No(s) item(</w:t>
      </w:r>
      <w:proofErr w:type="spellStart"/>
      <w:r w:rsidRPr="00A04561">
        <w:rPr>
          <w:rFonts w:ascii="Times New Roman" w:hAnsi="Times New Roman" w:cs="Times New Roman"/>
          <w:sz w:val="24"/>
          <w:szCs w:val="24"/>
        </w:rPr>
        <w:t>ns</w:t>
      </w:r>
      <w:proofErr w:type="spellEnd"/>
      <w:r w:rsidRPr="00A04561">
        <w:rPr>
          <w:rFonts w:ascii="Times New Roman" w:hAnsi="Times New Roman" w:cs="Times New Roman"/>
          <w:sz w:val="24"/>
          <w:szCs w:val="24"/>
        </w:rPr>
        <w:t>)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123432B9" w14:textId="77777777" w:rsidR="00E806B7" w:rsidRPr="00A04561" w:rsidRDefault="00E806B7" w:rsidP="00186681">
      <w:pPr>
        <w:pStyle w:val="Nivel2"/>
        <w:ind w:left="426"/>
        <w:rPr>
          <w:rFonts w:ascii="Times New Roman" w:hAnsi="Times New Roman" w:cs="Times New Roman"/>
          <w:b/>
          <w:sz w:val="24"/>
          <w:szCs w:val="24"/>
        </w:rPr>
      </w:pPr>
      <w:r w:rsidRPr="00A04561">
        <w:rPr>
          <w:rFonts w:ascii="Times New Roman" w:hAnsi="Times New Roman" w:cs="Times New Roman"/>
          <w:sz w:val="24"/>
          <w:szCs w:val="24"/>
        </w:rPr>
        <w:t>A falsidade da declaração de que trata os itens 7.3 ou 7.6 sujeitará o licitante às sanções previstas na Lei nº 14.133, de 2021, e neste Edital.</w:t>
      </w:r>
    </w:p>
    <w:p w14:paraId="778AAF68" w14:textId="77777777" w:rsidR="00E806B7" w:rsidRPr="00A04561" w:rsidRDefault="00E806B7" w:rsidP="00186681">
      <w:pPr>
        <w:pStyle w:val="Nivel2"/>
        <w:ind w:left="426"/>
        <w:rPr>
          <w:rFonts w:ascii="Times New Roman" w:hAnsi="Times New Roman" w:cs="Times New Roman"/>
          <w:b/>
          <w:sz w:val="24"/>
          <w:szCs w:val="24"/>
        </w:rPr>
      </w:pPr>
      <w:r w:rsidRPr="00A04561">
        <w:rPr>
          <w:rFonts w:ascii="Times New Roman" w:hAnsi="Times New Roman" w:cs="Times New Roman"/>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E781E92" w14:textId="77777777" w:rsidR="00E806B7" w:rsidRPr="00A04561" w:rsidRDefault="00E806B7" w:rsidP="00186681">
      <w:pPr>
        <w:pStyle w:val="Nivel2"/>
        <w:ind w:left="426"/>
        <w:rPr>
          <w:rFonts w:ascii="Times New Roman" w:hAnsi="Times New Roman" w:cs="Times New Roman"/>
          <w:b/>
          <w:sz w:val="24"/>
          <w:szCs w:val="24"/>
        </w:rPr>
      </w:pPr>
      <w:r w:rsidRPr="00A04561">
        <w:rPr>
          <w:rFonts w:ascii="Times New Roman" w:hAnsi="Times New Roman" w:cs="Times New Roman"/>
          <w:sz w:val="24"/>
          <w:szCs w:val="24"/>
        </w:rPr>
        <w:lastRenderedPageBreak/>
        <w:t>Não haverá ordem de classificação na etapa de apresentação da proposta e dos documentos de habilitação pelo licitante, o que ocorrerá somente após os procedimentos de abertura da sessão pública e da fase de envio de lances.</w:t>
      </w:r>
    </w:p>
    <w:p w14:paraId="01398F33" w14:textId="77777777" w:rsidR="00E806B7" w:rsidRPr="00A04561" w:rsidRDefault="00E806B7" w:rsidP="00186681">
      <w:pPr>
        <w:pStyle w:val="Nivel2"/>
        <w:ind w:left="426"/>
        <w:rPr>
          <w:rFonts w:ascii="Times New Roman" w:hAnsi="Times New Roman" w:cs="Times New Roman"/>
          <w:b/>
          <w:sz w:val="24"/>
          <w:szCs w:val="24"/>
        </w:rPr>
      </w:pPr>
      <w:r w:rsidRPr="00A04561">
        <w:rPr>
          <w:rFonts w:ascii="Times New Roman" w:hAnsi="Times New Roman" w:cs="Times New Roman"/>
          <w:sz w:val="24"/>
          <w:szCs w:val="24"/>
        </w:rPr>
        <w:t>Serão disponibilizados para acesso público os documentos que compõem a proposta dos licitantes convocados para apresentação de propostas, após a fase de envio de lances.</w:t>
      </w:r>
    </w:p>
    <w:p w14:paraId="183747EF" w14:textId="77777777" w:rsidR="00E806B7" w:rsidRPr="00A04561" w:rsidRDefault="00E806B7" w:rsidP="00186681">
      <w:pPr>
        <w:pStyle w:val="Nivel2"/>
        <w:ind w:left="426"/>
        <w:rPr>
          <w:rFonts w:ascii="Times New Roman" w:hAnsi="Times New Roman" w:cs="Times New Roman"/>
          <w:b/>
          <w:sz w:val="24"/>
          <w:szCs w:val="24"/>
        </w:rPr>
      </w:pPr>
      <w:r w:rsidRPr="00A04561">
        <w:rPr>
          <w:rFonts w:ascii="Times New Roman" w:hAnsi="Times New Roman" w:cs="Times New Roman"/>
          <w:sz w:val="24"/>
          <w:szCs w:val="24"/>
        </w:rPr>
        <w:t xml:space="preserve">Desde que disponibilizada a funcionalidade no sistema, o licitante poderá parametrizar o seu valor final mínimo ou o seu percentual de desconto máximo quando do cadastramento da proposta e obedecerá às seguintes regras:  </w:t>
      </w:r>
    </w:p>
    <w:p w14:paraId="1BCF5C57"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a aplicação do intervalo mínimo de diferença de valores ou de percentuais entre os lances, que incidirá tanto em relação aos lances intermediários quanto em relação ao lance que cobrir a melhor oferta; e</w:t>
      </w:r>
    </w:p>
    <w:p w14:paraId="7D1643A4"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os lances serão de envio automático pelo sistema, respeitado o valor final mínimo, caso estabelecido, e o intervalo de que trata o subitem acima.</w:t>
      </w:r>
    </w:p>
    <w:p w14:paraId="5A2DDE74" w14:textId="77777777" w:rsidR="00E806B7" w:rsidRPr="00A04561" w:rsidRDefault="00E806B7" w:rsidP="00186681">
      <w:pPr>
        <w:pStyle w:val="Nivel2"/>
        <w:ind w:left="426"/>
        <w:rPr>
          <w:rFonts w:ascii="Times New Roman" w:hAnsi="Times New Roman" w:cs="Times New Roman"/>
          <w:b/>
          <w:bCs/>
          <w:sz w:val="24"/>
          <w:szCs w:val="24"/>
        </w:rPr>
      </w:pPr>
      <w:r w:rsidRPr="00A04561">
        <w:rPr>
          <w:rFonts w:ascii="Times New Roman" w:hAnsi="Times New Roman" w:cs="Times New Roman"/>
          <w:sz w:val="24"/>
          <w:szCs w:val="24"/>
        </w:rPr>
        <w:t>O valor final mínimo ou o percentual de desconto final máximo parametrizado no sistema poderá ser alterado pelo fornecedor durante a fase de disputa, sendo vedado:</w:t>
      </w:r>
    </w:p>
    <w:p w14:paraId="2CBBF1B7"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valor superior a lance já registrado pelo fornecedor no sistema, quando adotado o critério de julgamento por menor preço; e</w:t>
      </w:r>
    </w:p>
    <w:p w14:paraId="4134D0B2" w14:textId="77777777" w:rsidR="00E806B7" w:rsidRPr="00A04561" w:rsidRDefault="00E806B7" w:rsidP="00186681">
      <w:pPr>
        <w:pStyle w:val="Nivel3"/>
        <w:ind w:left="993"/>
        <w:rPr>
          <w:rFonts w:ascii="Times New Roman" w:hAnsi="Times New Roman" w:cs="Times New Roman"/>
          <w:sz w:val="24"/>
          <w:szCs w:val="24"/>
        </w:rPr>
      </w:pPr>
      <w:r w:rsidRPr="00A04561">
        <w:rPr>
          <w:rFonts w:ascii="Times New Roman" w:hAnsi="Times New Roman" w:cs="Times New Roman"/>
          <w:sz w:val="24"/>
          <w:szCs w:val="24"/>
        </w:rPr>
        <w:t>percentual de desconto inferior a lance já registrado pelo fornecedor no sistema, quando adotado o critério de julgamento por maior desconto.</w:t>
      </w:r>
    </w:p>
    <w:p w14:paraId="223726FD" w14:textId="33E70A43" w:rsidR="00E806B7" w:rsidRPr="00A04561" w:rsidRDefault="00E806B7" w:rsidP="00186681">
      <w:pPr>
        <w:pStyle w:val="Nivel2"/>
        <w:ind w:left="426"/>
        <w:rPr>
          <w:rFonts w:ascii="Times New Roman" w:hAnsi="Times New Roman" w:cs="Times New Roman"/>
          <w:b/>
          <w:bCs/>
          <w:sz w:val="24"/>
          <w:szCs w:val="24"/>
        </w:rPr>
      </w:pPr>
      <w:r w:rsidRPr="00A04561">
        <w:rPr>
          <w:rFonts w:ascii="Times New Roman" w:hAnsi="Times New Roman" w:cs="Times New Roman"/>
          <w:sz w:val="24"/>
          <w:szCs w:val="24"/>
        </w:rPr>
        <w:t>O valor final mínimo ou o percentual de desconto final máximo parametrizado na forma do item 7.</w:t>
      </w:r>
      <w:r w:rsidR="00DA0D01" w:rsidRPr="00A04561">
        <w:rPr>
          <w:rFonts w:ascii="Times New Roman" w:hAnsi="Times New Roman" w:cs="Times New Roman"/>
          <w:sz w:val="24"/>
          <w:szCs w:val="24"/>
        </w:rPr>
        <w:t>13.1</w:t>
      </w:r>
      <w:r w:rsidRPr="00A04561">
        <w:rPr>
          <w:rFonts w:ascii="Times New Roman" w:hAnsi="Times New Roman" w:cs="Times New Roman"/>
          <w:sz w:val="24"/>
          <w:szCs w:val="24"/>
        </w:rPr>
        <w:t xml:space="preserve"> possuirá caráter sigiloso para os demais fornecedores e para o órgão ou entidade promotora da licitação, podendo ser disponibilizado estrita e permanentemente aos órgãos de controle externo e interno.</w:t>
      </w:r>
    </w:p>
    <w:p w14:paraId="38DF8816" w14:textId="77777777" w:rsidR="00E806B7" w:rsidRPr="00A04561" w:rsidRDefault="00E806B7" w:rsidP="00186681">
      <w:pPr>
        <w:pStyle w:val="Nivel2"/>
        <w:ind w:left="426"/>
        <w:rPr>
          <w:rFonts w:ascii="Times New Roman" w:hAnsi="Times New Roman" w:cs="Times New Roman"/>
          <w:sz w:val="24"/>
          <w:szCs w:val="24"/>
        </w:rPr>
      </w:pPr>
      <w:r w:rsidRPr="00A04561">
        <w:rPr>
          <w:rFonts w:ascii="Times New Roman" w:hAnsi="Times New Roman" w:cs="Times New Roman"/>
          <w:sz w:val="24"/>
          <w:szCs w:val="24"/>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7274751A" w14:textId="77777777" w:rsidR="00E806B7" w:rsidRPr="00A04561" w:rsidRDefault="00E806B7" w:rsidP="00186681">
      <w:pPr>
        <w:pStyle w:val="Nivel2"/>
        <w:ind w:left="426"/>
        <w:rPr>
          <w:rFonts w:ascii="Times New Roman" w:hAnsi="Times New Roman" w:cs="Times New Roman"/>
          <w:sz w:val="24"/>
          <w:szCs w:val="24"/>
        </w:rPr>
      </w:pPr>
      <w:r w:rsidRPr="00A04561">
        <w:rPr>
          <w:rFonts w:ascii="Times New Roman" w:hAnsi="Times New Roman" w:cs="Times New Roman"/>
          <w:sz w:val="24"/>
          <w:szCs w:val="24"/>
        </w:rPr>
        <w:t>O licitante deverá comunicar imediatamente ao provedor do sistema qualquer acontecimento que possa comprometer o sigilo ou a segurança, para imediato bloqueio de acesso.</w:t>
      </w:r>
    </w:p>
    <w:p w14:paraId="78BD60BA" w14:textId="77777777" w:rsidR="00E806B7" w:rsidRPr="00A04561" w:rsidRDefault="00E806B7" w:rsidP="00E806B7">
      <w:pPr>
        <w:pStyle w:val="Nivel01"/>
        <w:rPr>
          <w:rFonts w:ascii="Times New Roman" w:hAnsi="Times New Roman" w:cs="Times New Roman"/>
          <w:sz w:val="24"/>
          <w:szCs w:val="24"/>
        </w:rPr>
      </w:pPr>
      <w:bookmarkStart w:id="9" w:name="_Toc135469230"/>
      <w:r w:rsidRPr="00A04561">
        <w:rPr>
          <w:rFonts w:ascii="Times New Roman" w:hAnsi="Times New Roman" w:cs="Times New Roman"/>
          <w:sz w:val="24"/>
          <w:szCs w:val="24"/>
        </w:rPr>
        <w:t>DO PREENCHIMENTO DA PROPOSTA</w:t>
      </w:r>
      <w:bookmarkEnd w:id="9"/>
    </w:p>
    <w:p w14:paraId="1434AA32" w14:textId="77777777" w:rsidR="00E806B7" w:rsidRPr="00A04561" w:rsidRDefault="00E806B7" w:rsidP="00186681">
      <w:pPr>
        <w:pStyle w:val="Nivel2"/>
        <w:ind w:left="426"/>
        <w:rPr>
          <w:rFonts w:ascii="Times New Roman" w:hAnsi="Times New Roman" w:cs="Times New Roman"/>
          <w:sz w:val="24"/>
          <w:szCs w:val="24"/>
        </w:rPr>
      </w:pPr>
      <w:r w:rsidRPr="00A04561">
        <w:rPr>
          <w:rFonts w:ascii="Times New Roman" w:hAnsi="Times New Roman" w:cs="Times New Roman"/>
          <w:sz w:val="24"/>
          <w:szCs w:val="24"/>
        </w:rPr>
        <w:t>O licitante deverá enviar sua proposta mediante o preenchimento, no sistema eletrônico, dos seguintes campos:</w:t>
      </w:r>
    </w:p>
    <w:p w14:paraId="437205EC" w14:textId="77777777" w:rsidR="00E806B7" w:rsidRPr="00A04561" w:rsidRDefault="00E806B7" w:rsidP="00186681">
      <w:pPr>
        <w:pStyle w:val="Nivel3"/>
        <w:ind w:left="993"/>
        <w:rPr>
          <w:rFonts w:ascii="Times New Roman" w:hAnsi="Times New Roman" w:cs="Times New Roman"/>
          <w:i/>
          <w:iCs/>
          <w:sz w:val="24"/>
          <w:szCs w:val="24"/>
        </w:rPr>
      </w:pPr>
      <w:bookmarkStart w:id="10" w:name="_Ref114663777"/>
      <w:r w:rsidRPr="00A04561">
        <w:rPr>
          <w:rFonts w:ascii="Times New Roman" w:hAnsi="Times New Roman" w:cs="Times New Roman"/>
          <w:sz w:val="24"/>
          <w:szCs w:val="24"/>
        </w:rPr>
        <w:lastRenderedPageBreak/>
        <w:t>Valor/desconto da unidade de medida do item;</w:t>
      </w:r>
      <w:bookmarkEnd w:id="10"/>
    </w:p>
    <w:p w14:paraId="085A0CB3" w14:textId="77777777" w:rsidR="00E806B7" w:rsidRPr="00A04561" w:rsidRDefault="00E806B7" w:rsidP="00186681">
      <w:pPr>
        <w:pStyle w:val="Nivel3"/>
        <w:ind w:left="993"/>
        <w:rPr>
          <w:rFonts w:ascii="Times New Roman" w:hAnsi="Times New Roman" w:cs="Times New Roman"/>
          <w:i/>
          <w:iCs/>
          <w:sz w:val="24"/>
          <w:szCs w:val="24"/>
        </w:rPr>
      </w:pPr>
      <w:r w:rsidRPr="00A04561">
        <w:rPr>
          <w:rFonts w:ascii="Times New Roman" w:hAnsi="Times New Roman" w:cs="Times New Roman"/>
          <w:sz w:val="24"/>
          <w:szCs w:val="24"/>
        </w:rPr>
        <w:t>Marca;</w:t>
      </w:r>
    </w:p>
    <w:p w14:paraId="01A5D9F7" w14:textId="77777777" w:rsidR="00E806B7" w:rsidRPr="00A04561" w:rsidRDefault="00E806B7" w:rsidP="00186681">
      <w:pPr>
        <w:pStyle w:val="Nivel3"/>
        <w:ind w:left="993"/>
        <w:rPr>
          <w:rFonts w:ascii="Times New Roman" w:hAnsi="Times New Roman" w:cs="Times New Roman"/>
          <w:i/>
          <w:iCs/>
          <w:sz w:val="24"/>
          <w:szCs w:val="24"/>
        </w:rPr>
      </w:pPr>
      <w:r w:rsidRPr="00A04561">
        <w:rPr>
          <w:rFonts w:ascii="Times New Roman" w:hAnsi="Times New Roman" w:cs="Times New Roman"/>
          <w:sz w:val="24"/>
          <w:szCs w:val="24"/>
        </w:rPr>
        <w:t>Fabricante;</w:t>
      </w:r>
    </w:p>
    <w:p w14:paraId="52A78F47" w14:textId="77777777" w:rsidR="00E806B7" w:rsidRPr="00A04561" w:rsidRDefault="00E806B7" w:rsidP="00186681">
      <w:pPr>
        <w:pStyle w:val="Nivel3"/>
        <w:ind w:left="993"/>
        <w:rPr>
          <w:rFonts w:ascii="Times New Roman" w:hAnsi="Times New Roman" w:cs="Times New Roman"/>
          <w:i/>
          <w:iCs/>
          <w:sz w:val="24"/>
          <w:szCs w:val="24"/>
        </w:rPr>
      </w:pPr>
      <w:r w:rsidRPr="00A04561">
        <w:rPr>
          <w:rFonts w:ascii="Times New Roman" w:hAnsi="Times New Roman" w:cs="Times New Roman"/>
          <w:sz w:val="24"/>
          <w:szCs w:val="24"/>
        </w:rPr>
        <w:t>Descrição do objeto, contendo as informações similares à especificação do Termo de Referência.</w:t>
      </w:r>
    </w:p>
    <w:p w14:paraId="013079A1" w14:textId="77777777" w:rsidR="00E806B7" w:rsidRPr="00A04561" w:rsidRDefault="00E806B7" w:rsidP="00186681">
      <w:pPr>
        <w:pStyle w:val="Nivel2"/>
        <w:ind w:left="426"/>
        <w:rPr>
          <w:rFonts w:ascii="Times New Roman" w:hAnsi="Times New Roman" w:cs="Times New Roman"/>
          <w:i/>
          <w:iCs/>
          <w:sz w:val="24"/>
          <w:szCs w:val="24"/>
        </w:rPr>
      </w:pPr>
      <w:r w:rsidRPr="00A04561">
        <w:rPr>
          <w:rFonts w:ascii="Times New Roman" w:hAnsi="Times New Roman" w:cs="Times New Roman"/>
          <w:sz w:val="24"/>
          <w:szCs w:val="24"/>
        </w:rPr>
        <w:t>Todas as especificações do objeto contidas na proposta vinculam o licitante.</w:t>
      </w:r>
    </w:p>
    <w:p w14:paraId="3BB6C478" w14:textId="77777777" w:rsidR="00E806B7" w:rsidRPr="00A04561" w:rsidRDefault="00E806B7" w:rsidP="00186681">
      <w:pPr>
        <w:pStyle w:val="Nivel2"/>
        <w:numPr>
          <w:ilvl w:val="2"/>
          <w:numId w:val="3"/>
        </w:numPr>
        <w:tabs>
          <w:tab w:val="left" w:pos="993"/>
        </w:tabs>
        <w:ind w:left="851" w:hanging="426"/>
        <w:rPr>
          <w:rFonts w:ascii="Times New Roman" w:hAnsi="Times New Roman" w:cs="Times New Roman"/>
          <w:i/>
          <w:iCs/>
          <w:sz w:val="24"/>
          <w:szCs w:val="24"/>
        </w:rPr>
      </w:pPr>
      <w:r w:rsidRPr="00A04561">
        <w:rPr>
          <w:rFonts w:ascii="Times New Roman" w:hAnsi="Times New Roman" w:cs="Times New Roman"/>
          <w:sz w:val="24"/>
          <w:szCs w:val="24"/>
        </w:rPr>
        <w:t>O licitante NÃO poderá oferecer proposta em quantitativo inferior ao máximo previsto para contratação.</w:t>
      </w:r>
    </w:p>
    <w:p w14:paraId="6D9C0529" w14:textId="77777777" w:rsidR="00E806B7" w:rsidRPr="00A04561" w:rsidRDefault="00E806B7" w:rsidP="00186681">
      <w:pPr>
        <w:pStyle w:val="Nivel2"/>
        <w:ind w:left="426" w:hanging="426"/>
        <w:rPr>
          <w:rFonts w:ascii="Times New Roman" w:hAnsi="Times New Roman" w:cs="Times New Roman"/>
          <w:i/>
          <w:sz w:val="24"/>
          <w:szCs w:val="24"/>
        </w:rPr>
      </w:pPr>
      <w:r w:rsidRPr="00A04561">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na execução do objeto.</w:t>
      </w:r>
    </w:p>
    <w:p w14:paraId="157EEBD6" w14:textId="77777777" w:rsidR="00E806B7" w:rsidRPr="00A04561" w:rsidRDefault="00E806B7" w:rsidP="00186681">
      <w:pPr>
        <w:pStyle w:val="Nivel2"/>
        <w:ind w:left="426"/>
        <w:rPr>
          <w:rFonts w:ascii="Times New Roman" w:hAnsi="Times New Roman" w:cs="Times New Roman"/>
          <w:sz w:val="24"/>
          <w:szCs w:val="24"/>
        </w:rPr>
      </w:pPr>
      <w:r w:rsidRPr="00A04561">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412A209F" w14:textId="77777777" w:rsidR="00E806B7" w:rsidRPr="00A04561" w:rsidRDefault="00E806B7" w:rsidP="00186681">
      <w:pPr>
        <w:pStyle w:val="Nivel2"/>
        <w:ind w:left="426"/>
        <w:rPr>
          <w:rFonts w:ascii="Times New Roman" w:hAnsi="Times New Roman" w:cs="Times New Roman"/>
          <w:i/>
          <w:sz w:val="24"/>
          <w:szCs w:val="24"/>
        </w:rPr>
      </w:pPr>
      <w:r w:rsidRPr="00A04561">
        <w:rPr>
          <w:rFonts w:ascii="Times New Roman" w:hAnsi="Times New Roman" w:cs="Times New Roman"/>
          <w:sz w:val="24"/>
          <w:szCs w:val="24"/>
        </w:rPr>
        <w:t>Se o regime tributário da empresa implicar o recolhimento de tributos em percentuais variáveis, a cotação adequada será a que corresponde à média dos efetivos recolhimentos da empresa nos últimos doze meses.</w:t>
      </w:r>
    </w:p>
    <w:p w14:paraId="0832503A" w14:textId="77777777" w:rsidR="00E806B7" w:rsidRPr="00A04561" w:rsidRDefault="00E806B7" w:rsidP="00186681">
      <w:pPr>
        <w:pStyle w:val="Nivel2"/>
        <w:ind w:left="426"/>
        <w:rPr>
          <w:rFonts w:ascii="Times New Roman" w:hAnsi="Times New Roman" w:cs="Times New Roman"/>
          <w:i/>
          <w:sz w:val="24"/>
          <w:szCs w:val="24"/>
        </w:rPr>
      </w:pPr>
      <w:r w:rsidRPr="00A04561">
        <w:rPr>
          <w:rFonts w:ascii="Times New Roman" w:hAnsi="Times New Roman" w:cs="Times New Roman"/>
          <w:sz w:val="24"/>
          <w:szCs w:val="24"/>
        </w:rPr>
        <w:t>Independentemente do percentual de tributo inserido na planilha, no pagamento serão retidos na fonte os percentuais estabelecidos na legislação vigente.</w:t>
      </w:r>
    </w:p>
    <w:p w14:paraId="0D3C7A18" w14:textId="77777777" w:rsidR="00E806B7" w:rsidRPr="00A04561" w:rsidRDefault="00E806B7" w:rsidP="00186681">
      <w:pPr>
        <w:pStyle w:val="Nivel2"/>
        <w:ind w:left="426"/>
        <w:rPr>
          <w:rFonts w:ascii="Times New Roman" w:hAnsi="Times New Roman" w:cs="Times New Roman"/>
          <w:i/>
          <w:sz w:val="24"/>
          <w:szCs w:val="24"/>
        </w:rPr>
      </w:pPr>
      <w:r w:rsidRPr="00A04561">
        <w:rPr>
          <w:rFonts w:ascii="Times New Roman" w:hAnsi="Times New Roman" w:cs="Times New Roman"/>
          <w:sz w:val="24"/>
          <w:szCs w:val="24"/>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6424A6F6" w14:textId="77777777" w:rsidR="00E806B7" w:rsidRPr="00A04561" w:rsidRDefault="00E806B7" w:rsidP="00856953">
      <w:pPr>
        <w:pStyle w:val="Nivel3"/>
        <w:ind w:left="993"/>
        <w:rPr>
          <w:rFonts w:ascii="Times New Roman" w:hAnsi="Times New Roman" w:cs="Times New Roman"/>
          <w:sz w:val="24"/>
          <w:szCs w:val="24"/>
        </w:rPr>
      </w:pPr>
      <w:r w:rsidRPr="00A04561">
        <w:rPr>
          <w:rFonts w:ascii="Times New Roman" w:hAnsi="Times New Roman" w:cs="Times New Roman"/>
          <w:sz w:val="24"/>
          <w:szCs w:val="24"/>
        </w:rPr>
        <w:t>O prazo de validade da proposta não será inferior a 60 (sessenta) dias, a contar da data de sua apresentação.</w:t>
      </w:r>
    </w:p>
    <w:p w14:paraId="6D2606B4" w14:textId="77777777" w:rsidR="00E806B7" w:rsidRPr="00A04561" w:rsidRDefault="00E806B7" w:rsidP="00856953">
      <w:pPr>
        <w:pStyle w:val="Nivel3"/>
        <w:ind w:left="993"/>
        <w:rPr>
          <w:rFonts w:ascii="Times New Roman" w:hAnsi="Times New Roman" w:cs="Times New Roman"/>
          <w:sz w:val="24"/>
          <w:szCs w:val="24"/>
        </w:rPr>
      </w:pPr>
      <w:r w:rsidRPr="00A04561">
        <w:rPr>
          <w:rFonts w:ascii="Times New Roman" w:hAnsi="Times New Roman" w:cs="Times New Roman"/>
          <w:sz w:val="24"/>
          <w:szCs w:val="24"/>
        </w:rPr>
        <w:t>Os licitantes devem respeitar os preços máximos estabelecidos nas normas de regência de contratações públicas federais, quando participarem de licitações públicas.</w:t>
      </w:r>
    </w:p>
    <w:p w14:paraId="66DC1156" w14:textId="77777777" w:rsidR="00E806B7" w:rsidRPr="00A04561" w:rsidRDefault="00E806B7" w:rsidP="00856953">
      <w:pPr>
        <w:pStyle w:val="Nivel2"/>
        <w:ind w:left="426"/>
        <w:rPr>
          <w:rFonts w:ascii="Times New Roman" w:hAnsi="Times New Roman" w:cs="Times New Roman"/>
          <w:i/>
          <w:sz w:val="24"/>
          <w:szCs w:val="24"/>
        </w:rPr>
      </w:pPr>
      <w:r w:rsidRPr="00A04561">
        <w:rPr>
          <w:rFonts w:ascii="Times New Roman" w:hAnsi="Times New Roman" w:cs="Times New Roman"/>
          <w:sz w:val="24"/>
          <w:szCs w:val="24"/>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w:t>
      </w:r>
      <w:r w:rsidRPr="00A04561">
        <w:rPr>
          <w:rFonts w:ascii="Times New Roman" w:hAnsi="Times New Roman" w:cs="Times New Roman"/>
          <w:sz w:val="24"/>
          <w:szCs w:val="24"/>
        </w:rPr>
        <w:lastRenderedPageBreak/>
        <w:t>inciso IX, da Constituição; ou condenação dos agentes públicos responsáveis e da empresa contratada ao pagamento dos prejuízos ao erário, caso verificada a ocorrência de superfaturamento por sobrepreço na execução do contrato.</w:t>
      </w:r>
    </w:p>
    <w:p w14:paraId="23920A74" w14:textId="77777777" w:rsidR="00E806B7" w:rsidRPr="00A04561" w:rsidRDefault="00E806B7" w:rsidP="00E806B7">
      <w:pPr>
        <w:pStyle w:val="Nivel01"/>
        <w:rPr>
          <w:rFonts w:ascii="Times New Roman" w:hAnsi="Times New Roman" w:cs="Times New Roman"/>
          <w:sz w:val="24"/>
          <w:szCs w:val="24"/>
        </w:rPr>
      </w:pPr>
      <w:bookmarkStart w:id="11" w:name="_Toc135469233"/>
      <w:r w:rsidRPr="00A04561">
        <w:rPr>
          <w:rFonts w:ascii="Times New Roman" w:hAnsi="Times New Roman" w:cs="Times New Roman"/>
          <w:sz w:val="24"/>
          <w:szCs w:val="24"/>
        </w:rPr>
        <w:t>DA ABERTURA DA SESSÃO, CLASSIFICAÇÃO DAS PROPOSTAS E FORMULAÇÃO DE LANCES</w:t>
      </w:r>
      <w:bookmarkEnd w:id="11"/>
    </w:p>
    <w:p w14:paraId="34A7C16F" w14:textId="77777777" w:rsidR="00E806B7" w:rsidRPr="00A04561" w:rsidRDefault="00E806B7" w:rsidP="00856953">
      <w:pPr>
        <w:pStyle w:val="Nivel2"/>
        <w:ind w:left="426"/>
        <w:rPr>
          <w:rFonts w:ascii="Times New Roman" w:hAnsi="Times New Roman" w:cs="Times New Roman"/>
          <w:sz w:val="24"/>
          <w:szCs w:val="24"/>
        </w:rPr>
      </w:pPr>
      <w:r w:rsidRPr="00A04561">
        <w:rPr>
          <w:rFonts w:ascii="Times New Roman" w:hAnsi="Times New Roman" w:cs="Times New Roman"/>
          <w:sz w:val="24"/>
          <w:szCs w:val="24"/>
        </w:rPr>
        <w:t>A abertura da presente licitação dar-se-á automaticamente em sessão pública, por meio de sistema eletrônico, na data, horário e local indicados neste Edital.</w:t>
      </w:r>
    </w:p>
    <w:p w14:paraId="22B48921" w14:textId="77777777" w:rsidR="00E806B7" w:rsidRPr="00A04561" w:rsidRDefault="00E806B7" w:rsidP="00856953">
      <w:pPr>
        <w:pStyle w:val="Nivel2"/>
        <w:ind w:left="426"/>
        <w:rPr>
          <w:rFonts w:ascii="Times New Roman" w:hAnsi="Times New Roman" w:cs="Times New Roman"/>
          <w:sz w:val="24"/>
          <w:szCs w:val="24"/>
        </w:rPr>
      </w:pPr>
      <w:r w:rsidRPr="00A04561">
        <w:rPr>
          <w:rFonts w:ascii="Times New Roman" w:hAnsi="Times New Roman" w:cs="Times New Roman"/>
          <w:sz w:val="24"/>
          <w:szCs w:val="24"/>
        </w:rPr>
        <w:t>Os licitantes poderão retirar ou substituir a proposta ou os documentos de habilitação, quando for o caso, anteriormente inseridos no sistema, até a abertura da sessão pública.</w:t>
      </w:r>
    </w:p>
    <w:p w14:paraId="02FD8D9C" w14:textId="77777777" w:rsidR="00E806B7" w:rsidRPr="00A04561" w:rsidRDefault="00E806B7" w:rsidP="00856953">
      <w:pPr>
        <w:pStyle w:val="Nivel2"/>
        <w:ind w:left="426"/>
        <w:rPr>
          <w:rFonts w:ascii="Times New Roman" w:hAnsi="Times New Roman" w:cs="Times New Roman"/>
          <w:sz w:val="24"/>
          <w:szCs w:val="24"/>
        </w:rPr>
      </w:pPr>
      <w:r w:rsidRPr="00A04561">
        <w:rPr>
          <w:rFonts w:ascii="Times New Roman" w:hAnsi="Times New Roman" w:cs="Times New Roman"/>
          <w:sz w:val="24"/>
          <w:szCs w:val="24"/>
        </w:rPr>
        <w:t>Será desclassificada a proposta que identifique o licitante.</w:t>
      </w:r>
    </w:p>
    <w:p w14:paraId="542E4C3F" w14:textId="77777777" w:rsidR="00E806B7" w:rsidRPr="00A04561" w:rsidRDefault="00E806B7" w:rsidP="00856953">
      <w:pPr>
        <w:pStyle w:val="Nivel3"/>
        <w:ind w:left="993"/>
        <w:rPr>
          <w:rFonts w:ascii="Times New Roman" w:hAnsi="Times New Roman" w:cs="Times New Roman"/>
          <w:sz w:val="24"/>
          <w:szCs w:val="24"/>
        </w:rPr>
      </w:pPr>
      <w:r w:rsidRPr="00A04561">
        <w:rPr>
          <w:rFonts w:ascii="Times New Roman" w:hAnsi="Times New Roman" w:cs="Times New Roman"/>
          <w:sz w:val="24"/>
          <w:szCs w:val="24"/>
        </w:rPr>
        <w:t>A desclassificação será sempre fundamentada e registrada no sistema, com acompanhamento em tempo real por todos os participantes.</w:t>
      </w:r>
    </w:p>
    <w:p w14:paraId="0F2FFE09" w14:textId="77777777" w:rsidR="00E806B7" w:rsidRPr="00A04561" w:rsidRDefault="00E806B7" w:rsidP="00856953">
      <w:pPr>
        <w:pStyle w:val="Nivel3"/>
        <w:ind w:left="993"/>
        <w:rPr>
          <w:rFonts w:ascii="Times New Roman" w:hAnsi="Times New Roman" w:cs="Times New Roman"/>
          <w:sz w:val="24"/>
          <w:szCs w:val="24"/>
        </w:rPr>
      </w:pPr>
      <w:r w:rsidRPr="00A04561">
        <w:rPr>
          <w:rFonts w:ascii="Times New Roman" w:hAnsi="Times New Roman" w:cs="Times New Roman"/>
          <w:sz w:val="24"/>
          <w:szCs w:val="24"/>
        </w:rPr>
        <w:t>A não desclassificação da proposta não impede o seu julgamento definitivo em sentido contrário, levado a efeito na fase de aceitação.</w:t>
      </w:r>
    </w:p>
    <w:p w14:paraId="3F314E06" w14:textId="77777777" w:rsidR="00E806B7" w:rsidRPr="00A04561" w:rsidRDefault="00E806B7" w:rsidP="00856953">
      <w:pPr>
        <w:pStyle w:val="Nivel2"/>
        <w:ind w:left="426" w:hanging="426"/>
        <w:rPr>
          <w:rFonts w:ascii="Times New Roman" w:hAnsi="Times New Roman" w:cs="Times New Roman"/>
          <w:sz w:val="24"/>
          <w:szCs w:val="24"/>
        </w:rPr>
      </w:pPr>
      <w:r w:rsidRPr="00A04561">
        <w:rPr>
          <w:rFonts w:ascii="Times New Roman" w:hAnsi="Times New Roman" w:cs="Times New Roman"/>
          <w:sz w:val="24"/>
          <w:szCs w:val="24"/>
        </w:rPr>
        <w:t>O sistema ordenará automaticamente as propostas classificadas, sendo que somente estas participarão da fase de lances.</w:t>
      </w:r>
    </w:p>
    <w:p w14:paraId="618B2334" w14:textId="77777777" w:rsidR="00E806B7" w:rsidRPr="00A04561" w:rsidRDefault="00E806B7" w:rsidP="00856953">
      <w:pPr>
        <w:pStyle w:val="Nivel2"/>
        <w:ind w:left="426" w:hanging="426"/>
        <w:rPr>
          <w:rFonts w:ascii="Times New Roman" w:hAnsi="Times New Roman" w:cs="Times New Roman"/>
          <w:sz w:val="24"/>
          <w:szCs w:val="24"/>
        </w:rPr>
      </w:pPr>
      <w:r w:rsidRPr="00A04561">
        <w:rPr>
          <w:rFonts w:ascii="Times New Roman" w:hAnsi="Times New Roman" w:cs="Times New Roman"/>
          <w:sz w:val="24"/>
          <w:szCs w:val="24"/>
        </w:rPr>
        <w:t>O sistema disponibilizará campo próprio para troca de mensagens entre o(a) Pregoeiro(a) e os licitantes.</w:t>
      </w:r>
    </w:p>
    <w:p w14:paraId="31D278BA" w14:textId="77777777" w:rsidR="00E806B7" w:rsidRPr="00A04561" w:rsidRDefault="00E806B7" w:rsidP="00856953">
      <w:pPr>
        <w:pStyle w:val="Nivel2"/>
        <w:ind w:left="426" w:hanging="426"/>
        <w:rPr>
          <w:rFonts w:ascii="Times New Roman" w:hAnsi="Times New Roman" w:cs="Times New Roman"/>
          <w:sz w:val="24"/>
          <w:szCs w:val="24"/>
        </w:rPr>
      </w:pPr>
      <w:r w:rsidRPr="00A04561">
        <w:rPr>
          <w:rFonts w:ascii="Times New Roman" w:hAnsi="Times New Roman" w:cs="Times New Roman"/>
          <w:sz w:val="24"/>
          <w:szCs w:val="24"/>
        </w:rPr>
        <w:t xml:space="preserve">Iniciada a etapa competitiva, os licitantes deverão encaminhar lances exclusivamente por meio de sistema eletrônico, sendo imediatamente informados do seu recebimento e do valor consignado no registro. </w:t>
      </w:r>
    </w:p>
    <w:p w14:paraId="726E548E" w14:textId="77777777" w:rsidR="00E806B7" w:rsidRPr="00A04561" w:rsidRDefault="00E806B7" w:rsidP="00856953">
      <w:pPr>
        <w:pStyle w:val="Nivel2"/>
        <w:ind w:left="426" w:hanging="426"/>
        <w:rPr>
          <w:rFonts w:ascii="Times New Roman" w:hAnsi="Times New Roman" w:cs="Times New Roman"/>
          <w:sz w:val="24"/>
          <w:szCs w:val="24"/>
        </w:rPr>
      </w:pPr>
      <w:r w:rsidRPr="00A04561">
        <w:rPr>
          <w:rFonts w:ascii="Times New Roman" w:hAnsi="Times New Roman" w:cs="Times New Roman"/>
          <w:sz w:val="24"/>
          <w:szCs w:val="24"/>
        </w:rPr>
        <w:t>O lance deverá ser ofertado pelo valor da unidade de medida do item.</w:t>
      </w:r>
    </w:p>
    <w:p w14:paraId="0DAEB563" w14:textId="77777777" w:rsidR="00E806B7" w:rsidRPr="00A04561" w:rsidRDefault="00E806B7" w:rsidP="00856953">
      <w:pPr>
        <w:pStyle w:val="Nivel2"/>
        <w:ind w:left="426" w:hanging="426"/>
        <w:rPr>
          <w:rFonts w:ascii="Times New Roman" w:hAnsi="Times New Roman" w:cs="Times New Roman"/>
          <w:sz w:val="24"/>
          <w:szCs w:val="24"/>
        </w:rPr>
      </w:pPr>
      <w:r w:rsidRPr="00A04561">
        <w:rPr>
          <w:rFonts w:ascii="Times New Roman" w:hAnsi="Times New Roman" w:cs="Times New Roman"/>
          <w:sz w:val="24"/>
          <w:szCs w:val="24"/>
        </w:rPr>
        <w:t xml:space="preserve">Os licitantes poderão oferecer lances sucessivos, observando o horário fixado para abertura da sessão e as regras estabelecidas no Edital. </w:t>
      </w:r>
    </w:p>
    <w:p w14:paraId="02715CBA" w14:textId="77777777" w:rsidR="00E806B7" w:rsidRPr="00A04561" w:rsidRDefault="00E806B7" w:rsidP="00856953">
      <w:pPr>
        <w:pStyle w:val="Nivel2"/>
        <w:ind w:left="426" w:hanging="426"/>
        <w:rPr>
          <w:rFonts w:ascii="Times New Roman" w:hAnsi="Times New Roman" w:cs="Times New Roman"/>
          <w:sz w:val="24"/>
          <w:szCs w:val="24"/>
        </w:rPr>
      </w:pPr>
      <w:r w:rsidRPr="00A04561">
        <w:rPr>
          <w:rFonts w:ascii="Times New Roman" w:hAnsi="Times New Roman" w:cs="Times New Roman"/>
          <w:sz w:val="24"/>
          <w:szCs w:val="24"/>
        </w:rPr>
        <w:t xml:space="preserve">O licitante somente poderá oferecer lance de valor inferior ao último por ele ofertado e registrado pelo sistema. </w:t>
      </w:r>
    </w:p>
    <w:p w14:paraId="51FF032B" w14:textId="77777777" w:rsidR="00E806B7" w:rsidRPr="00A04561" w:rsidRDefault="00E806B7" w:rsidP="00856953">
      <w:pPr>
        <w:pStyle w:val="Nivel2"/>
        <w:ind w:left="426" w:hanging="426"/>
        <w:rPr>
          <w:rFonts w:ascii="Times New Roman" w:hAnsi="Times New Roman" w:cs="Times New Roman"/>
          <w:sz w:val="24"/>
          <w:szCs w:val="24"/>
        </w:rPr>
      </w:pPr>
      <w:r w:rsidRPr="00A04561">
        <w:rPr>
          <w:rFonts w:ascii="Times New Roman" w:hAnsi="Times New Roman" w:cs="Times New Roman"/>
          <w:sz w:val="24"/>
          <w:szCs w:val="24"/>
        </w:rPr>
        <w:t>O intervalo mínimo de diferença de valores entre os lances, que incidirá tanto em relação aos lances intermediários quanto em relação à proposta que cobrir a melhor oferta deverá ser de 2% em relação ao valor unitário</w:t>
      </w:r>
      <w:r w:rsidRPr="00A04561">
        <w:rPr>
          <w:rFonts w:ascii="Times New Roman" w:hAnsi="Times New Roman" w:cs="Times New Roman"/>
          <w:color w:val="auto"/>
          <w:sz w:val="24"/>
          <w:szCs w:val="24"/>
        </w:rPr>
        <w:t>.</w:t>
      </w:r>
    </w:p>
    <w:p w14:paraId="3F2959EC" w14:textId="77777777" w:rsidR="00E806B7" w:rsidRPr="00A04561" w:rsidRDefault="00E806B7" w:rsidP="00856953">
      <w:pPr>
        <w:pStyle w:val="Nivel3"/>
        <w:ind w:left="993" w:hanging="567"/>
        <w:rPr>
          <w:rFonts w:ascii="Times New Roman" w:hAnsi="Times New Roman" w:cs="Times New Roman"/>
          <w:sz w:val="24"/>
          <w:szCs w:val="24"/>
        </w:rPr>
      </w:pPr>
      <w:r w:rsidRPr="00A04561">
        <w:rPr>
          <w:rFonts w:ascii="Times New Roman" w:hAnsi="Times New Roman" w:cs="Times New Roman"/>
          <w:sz w:val="24"/>
          <w:szCs w:val="24"/>
        </w:rPr>
        <w:t>Durante a realização da sessão pública, na fase de lances, fica estabelecido que apenas serão aceitos lances com até duas casas decimais. Os licitantes estão, portanto, obrigados a observar essa condição ao formalizarem seus lances.</w:t>
      </w:r>
    </w:p>
    <w:p w14:paraId="306B8049" w14:textId="77777777" w:rsidR="00E806B7" w:rsidRPr="00A04561" w:rsidRDefault="00E806B7" w:rsidP="00856953">
      <w:pPr>
        <w:pStyle w:val="Nivel2"/>
        <w:ind w:left="426"/>
        <w:rPr>
          <w:rFonts w:ascii="Times New Roman" w:hAnsi="Times New Roman" w:cs="Times New Roman"/>
          <w:sz w:val="24"/>
          <w:szCs w:val="24"/>
        </w:rPr>
      </w:pPr>
      <w:r w:rsidRPr="00A04561">
        <w:rPr>
          <w:rFonts w:ascii="Times New Roman" w:hAnsi="Times New Roman" w:cs="Times New Roman"/>
          <w:sz w:val="24"/>
          <w:szCs w:val="24"/>
        </w:rPr>
        <w:lastRenderedPageBreak/>
        <w:t>O procedimento para o envio de lances no pregão eletrônico, seguirá de acordo com o modo de disputa “aberto”, os licitantes apresentarão lances públicos e sucessivos, com prorrogações.</w:t>
      </w:r>
    </w:p>
    <w:p w14:paraId="27254A49" w14:textId="77777777" w:rsidR="00E806B7" w:rsidRPr="00A04561" w:rsidRDefault="00E806B7" w:rsidP="00856953">
      <w:pPr>
        <w:pStyle w:val="Nivel3"/>
        <w:ind w:left="993"/>
        <w:rPr>
          <w:rFonts w:ascii="Times New Roman" w:hAnsi="Times New Roman" w:cs="Times New Roman"/>
          <w:sz w:val="24"/>
          <w:szCs w:val="24"/>
        </w:rPr>
      </w:pPr>
      <w:r w:rsidRPr="00A04561">
        <w:rPr>
          <w:rFonts w:ascii="Times New Roman" w:hAnsi="Times New Roman" w:cs="Times New Roman"/>
          <w:sz w:val="24"/>
          <w:szCs w:val="24"/>
        </w:rPr>
        <w:t>A etapa de lances da sessão pública terá duração de dez minutos e, após isso, será prorrogada automaticamente pelo sistema quando houver lance ofertado nos últimos dois minutos do período de duração da sessão pública.</w:t>
      </w:r>
    </w:p>
    <w:p w14:paraId="5C9F9D39" w14:textId="77777777" w:rsidR="00E806B7" w:rsidRPr="00A04561" w:rsidRDefault="00E806B7" w:rsidP="00856953">
      <w:pPr>
        <w:pStyle w:val="Nivel3"/>
        <w:ind w:left="993"/>
        <w:rPr>
          <w:rFonts w:ascii="Times New Roman" w:hAnsi="Times New Roman" w:cs="Times New Roman"/>
          <w:sz w:val="24"/>
          <w:szCs w:val="24"/>
        </w:rPr>
      </w:pPr>
      <w:r w:rsidRPr="00A04561">
        <w:rPr>
          <w:rFonts w:ascii="Times New Roman" w:hAnsi="Times New Roman" w:cs="Times New Roman"/>
          <w:sz w:val="24"/>
          <w:szCs w:val="24"/>
        </w:rPr>
        <w:t>A prorrogação automática da etapa de lances, de que trata o subitem anterior, será de dois minutos e ocorrerá sucessivamente sempre que houver lances enviados nesse período de prorrogação, inclusive no caso de lances intermediários.</w:t>
      </w:r>
    </w:p>
    <w:p w14:paraId="725F7137" w14:textId="77777777" w:rsidR="00E806B7" w:rsidRPr="00A04561" w:rsidRDefault="00E806B7" w:rsidP="00856953">
      <w:pPr>
        <w:pStyle w:val="Nivel3"/>
        <w:ind w:left="993"/>
        <w:rPr>
          <w:rFonts w:ascii="Times New Roman" w:hAnsi="Times New Roman" w:cs="Times New Roman"/>
          <w:sz w:val="24"/>
          <w:szCs w:val="24"/>
        </w:rPr>
      </w:pPr>
      <w:r w:rsidRPr="00A04561">
        <w:rPr>
          <w:rFonts w:ascii="Times New Roman" w:hAnsi="Times New Roman" w:cs="Times New Roman"/>
          <w:sz w:val="24"/>
          <w:szCs w:val="24"/>
        </w:rPr>
        <w:t xml:space="preserve">Não havendo novos lances na forma estabelecida nos itens anteriores, a sessão pública encerrar-se-á automaticamente, e o sistema ordenará e divulgará os lances conforme a ordem final de classificação. </w:t>
      </w:r>
    </w:p>
    <w:p w14:paraId="52873F32" w14:textId="77777777" w:rsidR="00E806B7" w:rsidRPr="00A04561" w:rsidRDefault="00E806B7" w:rsidP="00856953">
      <w:pPr>
        <w:pStyle w:val="Nivel3"/>
        <w:ind w:left="993"/>
        <w:rPr>
          <w:rFonts w:ascii="Times New Roman" w:hAnsi="Times New Roman" w:cs="Times New Roman"/>
          <w:sz w:val="24"/>
          <w:szCs w:val="24"/>
        </w:rPr>
      </w:pPr>
      <w:r w:rsidRPr="00A04561">
        <w:rPr>
          <w:rFonts w:ascii="Times New Roman" w:hAnsi="Times New Roman" w:cs="Times New Roman"/>
          <w:sz w:val="24"/>
          <w:szCs w:val="24"/>
        </w:rPr>
        <w:t>Definida a melhor proposta, se a diferença em relação à proposta classificada em segundo lugar for de pelo menos 5% (cinco por cento), o(a) pregoeiro(a), auxiliado pela equipe de apoio, poderá admitir o reinício da disputa aberta, para a definição das demais colocações.</w:t>
      </w:r>
    </w:p>
    <w:p w14:paraId="29903084" w14:textId="77777777" w:rsidR="00E806B7" w:rsidRPr="00A04561" w:rsidRDefault="00E806B7" w:rsidP="00856953">
      <w:pPr>
        <w:pStyle w:val="Nivel3"/>
        <w:ind w:left="993"/>
        <w:rPr>
          <w:rFonts w:ascii="Times New Roman" w:hAnsi="Times New Roman" w:cs="Times New Roman"/>
          <w:sz w:val="24"/>
          <w:szCs w:val="24"/>
        </w:rPr>
      </w:pPr>
      <w:r w:rsidRPr="00A04561">
        <w:rPr>
          <w:rFonts w:ascii="Times New Roman" w:hAnsi="Times New Roman" w:cs="Times New Roman"/>
          <w:sz w:val="24"/>
          <w:szCs w:val="24"/>
        </w:rPr>
        <w:t>Após o reinício previsto no item supra, os licitantes serão convocados para apresentar lances intermediários.</w:t>
      </w:r>
    </w:p>
    <w:p w14:paraId="1BA1F925" w14:textId="77777777" w:rsidR="00E806B7" w:rsidRPr="00A04561" w:rsidRDefault="00E806B7" w:rsidP="00E806B7">
      <w:pPr>
        <w:pStyle w:val="Nivel3"/>
        <w:numPr>
          <w:ilvl w:val="0"/>
          <w:numId w:val="0"/>
        </w:numPr>
        <w:rPr>
          <w:rFonts w:ascii="Times New Roman" w:hAnsi="Times New Roman" w:cs="Times New Roman"/>
          <w:sz w:val="24"/>
          <w:szCs w:val="24"/>
        </w:rPr>
      </w:pPr>
      <w:r w:rsidRPr="00A04561">
        <w:rPr>
          <w:rFonts w:ascii="Times New Roman" w:hAnsi="Times New Roman" w:cs="Times New Roman"/>
          <w:sz w:val="24"/>
          <w:szCs w:val="24"/>
        </w:rPr>
        <w:t xml:space="preserve">9.12. Após o término dos prazos estabelecidos nos subitens anteriores, o sistema ordenará e divulgará os lances segundo a ordem crescente de valores. </w:t>
      </w:r>
    </w:p>
    <w:p w14:paraId="2FDFB4F8" w14:textId="77777777" w:rsidR="00E806B7" w:rsidRPr="00A04561" w:rsidRDefault="00E806B7" w:rsidP="00E806B7">
      <w:pPr>
        <w:pStyle w:val="Nivel3"/>
        <w:numPr>
          <w:ilvl w:val="0"/>
          <w:numId w:val="0"/>
        </w:numPr>
        <w:rPr>
          <w:rFonts w:ascii="Times New Roman" w:hAnsi="Times New Roman" w:cs="Times New Roman"/>
          <w:sz w:val="24"/>
          <w:szCs w:val="24"/>
        </w:rPr>
      </w:pPr>
      <w:r w:rsidRPr="00A04561">
        <w:rPr>
          <w:rFonts w:ascii="Times New Roman" w:hAnsi="Times New Roman" w:cs="Times New Roman"/>
          <w:sz w:val="24"/>
          <w:szCs w:val="24"/>
        </w:rPr>
        <w:t>9.13. Não serão aceitos dois ou mais lances de mesmo valor, prevalecendo aquele que for recebido e registrado em primeiro lugar.</w:t>
      </w:r>
    </w:p>
    <w:p w14:paraId="342E4E3C" w14:textId="77777777" w:rsidR="00E806B7" w:rsidRPr="00A04561" w:rsidRDefault="00E806B7" w:rsidP="00E806B7">
      <w:pPr>
        <w:pStyle w:val="Nivel3"/>
        <w:numPr>
          <w:ilvl w:val="0"/>
          <w:numId w:val="0"/>
        </w:numPr>
        <w:rPr>
          <w:rFonts w:ascii="Times New Roman" w:hAnsi="Times New Roman" w:cs="Times New Roman"/>
          <w:sz w:val="24"/>
          <w:szCs w:val="24"/>
        </w:rPr>
      </w:pPr>
      <w:r w:rsidRPr="00A04561">
        <w:rPr>
          <w:rFonts w:ascii="Times New Roman" w:hAnsi="Times New Roman" w:cs="Times New Roman"/>
          <w:sz w:val="24"/>
          <w:szCs w:val="24"/>
        </w:rPr>
        <w:t>9.14. Durante o transcurso da sessão pública, os licitantes serão informados, em tempo real, do valor do menor lance registrado, vedada a identificação do licitante.</w:t>
      </w:r>
    </w:p>
    <w:p w14:paraId="6F7C19DA" w14:textId="77777777" w:rsidR="00E806B7" w:rsidRPr="00A04561" w:rsidRDefault="00E806B7" w:rsidP="00E806B7">
      <w:pPr>
        <w:pStyle w:val="Nivel3"/>
        <w:numPr>
          <w:ilvl w:val="0"/>
          <w:numId w:val="0"/>
        </w:numPr>
        <w:rPr>
          <w:rFonts w:ascii="Times New Roman" w:hAnsi="Times New Roman" w:cs="Times New Roman"/>
          <w:sz w:val="24"/>
          <w:szCs w:val="24"/>
        </w:rPr>
      </w:pPr>
      <w:r w:rsidRPr="00A04561">
        <w:rPr>
          <w:rFonts w:ascii="Times New Roman" w:hAnsi="Times New Roman" w:cs="Times New Roman"/>
          <w:sz w:val="24"/>
          <w:szCs w:val="24"/>
        </w:rPr>
        <w:t>9.15. No caso de desconexão com o(a) Pregoeiro(a), no decorrer da etapa competitiva do Pregão, o sistema eletrônico poderá permanecer acessível aos licitantes para a recepção dos lances.</w:t>
      </w:r>
    </w:p>
    <w:p w14:paraId="06F8BA08" w14:textId="77777777" w:rsidR="00E806B7" w:rsidRPr="00A04561" w:rsidRDefault="00E806B7" w:rsidP="00E806B7">
      <w:pPr>
        <w:pStyle w:val="Nivel3"/>
        <w:numPr>
          <w:ilvl w:val="0"/>
          <w:numId w:val="0"/>
        </w:numPr>
        <w:rPr>
          <w:rFonts w:ascii="Times New Roman" w:hAnsi="Times New Roman" w:cs="Times New Roman"/>
          <w:sz w:val="24"/>
          <w:szCs w:val="24"/>
        </w:rPr>
      </w:pPr>
      <w:r w:rsidRPr="00A04561">
        <w:rPr>
          <w:rFonts w:ascii="Times New Roman" w:hAnsi="Times New Roman" w:cs="Times New Roman"/>
          <w:sz w:val="24"/>
          <w:szCs w:val="24"/>
        </w:rPr>
        <w:t>9.16. Quando a desconexão do sistema eletrônico para o(a) pregoeiro(a) persistir por tempo superior a dez minutos, a sessão pública será suspensa e reiniciada somente após decorridas vinte e quatro horas da comunicação do fato pelo(a) Pregoeiro(a) aos participantes, no sítio eletrônico utilizado para divulgação.</w:t>
      </w:r>
    </w:p>
    <w:p w14:paraId="0F0585DF" w14:textId="77777777" w:rsidR="00E806B7" w:rsidRPr="00A04561" w:rsidRDefault="00E806B7" w:rsidP="00E806B7">
      <w:pPr>
        <w:pStyle w:val="Nivel3"/>
        <w:numPr>
          <w:ilvl w:val="0"/>
          <w:numId w:val="0"/>
        </w:numPr>
        <w:rPr>
          <w:rFonts w:ascii="Times New Roman" w:hAnsi="Times New Roman" w:cs="Times New Roman"/>
          <w:sz w:val="24"/>
          <w:szCs w:val="24"/>
        </w:rPr>
      </w:pPr>
      <w:r w:rsidRPr="00A04561">
        <w:rPr>
          <w:rFonts w:ascii="Times New Roman" w:hAnsi="Times New Roman" w:cs="Times New Roman"/>
          <w:sz w:val="24"/>
          <w:szCs w:val="24"/>
        </w:rPr>
        <w:t>9.17. Caso o licitante não apresente lances, concorrerá com o valor de sua proposta.</w:t>
      </w:r>
    </w:p>
    <w:p w14:paraId="61ED81FE" w14:textId="77777777" w:rsidR="00E806B7" w:rsidRPr="00A04561" w:rsidRDefault="00E806B7" w:rsidP="00E806B7">
      <w:pPr>
        <w:pStyle w:val="Nivel3"/>
        <w:numPr>
          <w:ilvl w:val="0"/>
          <w:numId w:val="0"/>
        </w:numPr>
        <w:rPr>
          <w:rFonts w:ascii="Times New Roman" w:hAnsi="Times New Roman" w:cs="Times New Roman"/>
          <w:sz w:val="24"/>
          <w:szCs w:val="24"/>
        </w:rPr>
      </w:pPr>
      <w:r w:rsidRPr="00A04561">
        <w:rPr>
          <w:rFonts w:ascii="Times New Roman" w:hAnsi="Times New Roman" w:cs="Times New Roman"/>
          <w:sz w:val="24"/>
          <w:szCs w:val="24"/>
        </w:rPr>
        <w:t xml:space="preserve">9.18. Em relação a itens não exclusivos para participação de microempresas e empresas de pequeno porte, uma vez encerrada a etapa de lances, será efetivada a verificação automática, </w:t>
      </w:r>
      <w:r w:rsidRPr="00A04561">
        <w:rPr>
          <w:rFonts w:ascii="Times New Roman" w:hAnsi="Times New Roman" w:cs="Times New Roman"/>
          <w:sz w:val="24"/>
          <w:szCs w:val="24"/>
        </w:rPr>
        <w:lastRenderedPageBreak/>
        <w:t xml:space="preserve">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A04561">
        <w:rPr>
          <w:rFonts w:ascii="Times New Roman" w:hAnsi="Times New Roman" w:cs="Times New Roman"/>
          <w:sz w:val="24"/>
          <w:szCs w:val="24"/>
        </w:rPr>
        <w:t>arts</w:t>
      </w:r>
      <w:proofErr w:type="spellEnd"/>
      <w:r w:rsidRPr="00A04561">
        <w:rPr>
          <w:rFonts w:ascii="Times New Roman" w:hAnsi="Times New Roman" w:cs="Times New Roman"/>
          <w:sz w:val="24"/>
          <w:szCs w:val="24"/>
        </w:rPr>
        <w:t>. 44 e 45 da Lei Complementar nº 123, de 2006, regulamentada pelo Decreto nº 8.538, de 2015.</w:t>
      </w:r>
    </w:p>
    <w:p w14:paraId="6FA0E023" w14:textId="77777777" w:rsidR="00E806B7" w:rsidRPr="00A04561" w:rsidRDefault="00E806B7" w:rsidP="00856953">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9.18.1. Nessas condições, as propostas de microempresas e empresas de pequeno porte que se encontrarem na faixa de até 5% (cinco por cento) acima da melhor proposta ou melhor lance serão consideradas empatadas com a primeira colocada.</w:t>
      </w:r>
    </w:p>
    <w:p w14:paraId="09C38A04" w14:textId="77777777" w:rsidR="00E806B7" w:rsidRPr="00A04561" w:rsidRDefault="00E806B7" w:rsidP="00856953">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9.18.2.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2D927320" w14:textId="77777777" w:rsidR="00E806B7" w:rsidRPr="00A04561" w:rsidRDefault="00E806B7" w:rsidP="00856953">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9.18.3.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66576AE3" w14:textId="77777777" w:rsidR="00E806B7" w:rsidRPr="00A04561" w:rsidRDefault="00E806B7" w:rsidP="00856953">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9.18.4.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2AC859E" w14:textId="77777777" w:rsidR="00E806B7" w:rsidRPr="00A04561" w:rsidRDefault="00E806B7" w:rsidP="00E806B7">
      <w:pPr>
        <w:pStyle w:val="Nivel3"/>
        <w:numPr>
          <w:ilvl w:val="0"/>
          <w:numId w:val="0"/>
        </w:numPr>
        <w:rPr>
          <w:rFonts w:ascii="Times New Roman" w:hAnsi="Times New Roman" w:cs="Times New Roman"/>
          <w:sz w:val="24"/>
          <w:szCs w:val="24"/>
        </w:rPr>
      </w:pPr>
      <w:r w:rsidRPr="00A04561">
        <w:rPr>
          <w:rFonts w:ascii="Times New Roman" w:hAnsi="Times New Roman" w:cs="Times New Roman"/>
          <w:sz w:val="24"/>
          <w:szCs w:val="24"/>
        </w:rPr>
        <w:t>9.19. Só poderá haver empate entre propostas iguais (não seguidas de lances), ou entre lances finais da fase fechada do modo de disputa aberto e fechado.</w:t>
      </w:r>
    </w:p>
    <w:p w14:paraId="6F8EE19A" w14:textId="77777777" w:rsidR="00E806B7" w:rsidRPr="00A04561" w:rsidRDefault="00E806B7" w:rsidP="00856953">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9.19.1. Havendo eventual empate entre propostas ou lances, o critério de desempate será aquele previsto no art. 60 da Lei nº 14.133, de 2021, nesta ordem:</w:t>
      </w:r>
    </w:p>
    <w:p w14:paraId="5771BDAA" w14:textId="77777777" w:rsidR="00E806B7" w:rsidRPr="00A04561" w:rsidRDefault="00E806B7" w:rsidP="00234598">
      <w:pPr>
        <w:pStyle w:val="Nivel3"/>
        <w:numPr>
          <w:ilvl w:val="0"/>
          <w:numId w:val="0"/>
        </w:numPr>
        <w:ind w:left="1985" w:hanging="850"/>
        <w:rPr>
          <w:rFonts w:ascii="Times New Roman" w:hAnsi="Times New Roman" w:cs="Times New Roman"/>
          <w:sz w:val="24"/>
          <w:szCs w:val="24"/>
        </w:rPr>
      </w:pPr>
      <w:r w:rsidRPr="00A04561">
        <w:rPr>
          <w:rFonts w:ascii="Times New Roman" w:hAnsi="Times New Roman" w:cs="Times New Roman"/>
          <w:sz w:val="24"/>
          <w:szCs w:val="24"/>
        </w:rPr>
        <w:t>9.19.1.1. disputa final, hipótese em que os licitantes empatados poderão apresentar nova proposta em ato contínuo à classificação;</w:t>
      </w:r>
    </w:p>
    <w:p w14:paraId="4186122D" w14:textId="77777777" w:rsidR="00E806B7" w:rsidRPr="00A04561" w:rsidRDefault="00E806B7" w:rsidP="00234598">
      <w:pPr>
        <w:pStyle w:val="Nivel3"/>
        <w:numPr>
          <w:ilvl w:val="0"/>
          <w:numId w:val="0"/>
        </w:numPr>
        <w:ind w:left="1985" w:hanging="850"/>
        <w:rPr>
          <w:rFonts w:ascii="Times New Roman" w:hAnsi="Times New Roman" w:cs="Times New Roman"/>
          <w:sz w:val="24"/>
          <w:szCs w:val="24"/>
        </w:rPr>
      </w:pPr>
      <w:r w:rsidRPr="00A04561">
        <w:rPr>
          <w:rFonts w:ascii="Times New Roman" w:hAnsi="Times New Roman" w:cs="Times New Roman"/>
          <w:sz w:val="24"/>
          <w:szCs w:val="24"/>
        </w:rPr>
        <w:t>9.19.1.2. avaliação do desempenho contratual prévio dos licitantes, para a qual deverão preferencialmente ser utilizados registros cadastrais para efeito de atesto de cumprimento de obrigações previstos nesta Lei;</w:t>
      </w:r>
    </w:p>
    <w:p w14:paraId="4F742602" w14:textId="77777777" w:rsidR="00E806B7" w:rsidRPr="00A04561" w:rsidRDefault="00E806B7" w:rsidP="00234598">
      <w:pPr>
        <w:pStyle w:val="Nivel3"/>
        <w:numPr>
          <w:ilvl w:val="0"/>
          <w:numId w:val="0"/>
        </w:numPr>
        <w:ind w:left="1985" w:hanging="850"/>
        <w:rPr>
          <w:rFonts w:ascii="Times New Roman" w:hAnsi="Times New Roman" w:cs="Times New Roman"/>
          <w:sz w:val="24"/>
          <w:szCs w:val="24"/>
        </w:rPr>
      </w:pPr>
      <w:r w:rsidRPr="00A04561">
        <w:rPr>
          <w:rFonts w:ascii="Times New Roman" w:hAnsi="Times New Roman" w:cs="Times New Roman"/>
          <w:sz w:val="24"/>
          <w:szCs w:val="24"/>
        </w:rPr>
        <w:t>9.19.1.3. desenvolvimento pelo licitante de ações de equidade entre homens e mulheres no ambiente de trabalho, conforme regulamento;</w:t>
      </w:r>
    </w:p>
    <w:p w14:paraId="35E2F684" w14:textId="77777777" w:rsidR="00E806B7" w:rsidRPr="00A04561" w:rsidRDefault="00E806B7" w:rsidP="00234598">
      <w:pPr>
        <w:pStyle w:val="Nivel3"/>
        <w:numPr>
          <w:ilvl w:val="0"/>
          <w:numId w:val="0"/>
        </w:numPr>
        <w:ind w:left="1985" w:hanging="850"/>
        <w:rPr>
          <w:rFonts w:ascii="Times New Roman" w:hAnsi="Times New Roman" w:cs="Times New Roman"/>
          <w:sz w:val="24"/>
          <w:szCs w:val="24"/>
        </w:rPr>
      </w:pPr>
      <w:r w:rsidRPr="00A04561">
        <w:rPr>
          <w:rFonts w:ascii="Times New Roman" w:hAnsi="Times New Roman" w:cs="Times New Roman"/>
          <w:sz w:val="24"/>
          <w:szCs w:val="24"/>
        </w:rPr>
        <w:t>9.19.1.4. desenvolvimento pelo licitante de programa de integridade, conforme orientações dos órgãos de controle.</w:t>
      </w:r>
    </w:p>
    <w:p w14:paraId="5F17ECFC" w14:textId="77777777" w:rsidR="00E806B7" w:rsidRPr="00A04561" w:rsidRDefault="00E806B7" w:rsidP="00234598">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lastRenderedPageBreak/>
        <w:t>9.19.2. Persistindo o empate, será assegurada preferência, sucessivamente, aos bens e serviços produzidos ou prestados por:</w:t>
      </w:r>
    </w:p>
    <w:p w14:paraId="33EB60E1" w14:textId="77777777" w:rsidR="00E806B7" w:rsidRPr="00A04561" w:rsidRDefault="00E806B7" w:rsidP="00234598">
      <w:pPr>
        <w:pStyle w:val="Nivel3"/>
        <w:numPr>
          <w:ilvl w:val="0"/>
          <w:numId w:val="0"/>
        </w:numPr>
        <w:ind w:left="1985" w:hanging="850"/>
        <w:rPr>
          <w:rFonts w:ascii="Times New Roman" w:hAnsi="Times New Roman" w:cs="Times New Roman"/>
          <w:sz w:val="24"/>
          <w:szCs w:val="24"/>
        </w:rPr>
      </w:pPr>
      <w:r w:rsidRPr="00A04561">
        <w:rPr>
          <w:rFonts w:ascii="Times New Roman" w:hAnsi="Times New Roman" w:cs="Times New Roman"/>
          <w:sz w:val="24"/>
          <w:szCs w:val="24"/>
        </w:rPr>
        <w:t>9.19.2.1.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67F06FB4" w14:textId="77777777" w:rsidR="00E806B7" w:rsidRPr="00A04561" w:rsidRDefault="00E806B7" w:rsidP="00234598">
      <w:pPr>
        <w:pStyle w:val="Nivel3"/>
        <w:numPr>
          <w:ilvl w:val="0"/>
          <w:numId w:val="0"/>
        </w:numPr>
        <w:ind w:left="1701" w:hanging="567"/>
        <w:rPr>
          <w:rFonts w:ascii="Times New Roman" w:hAnsi="Times New Roman" w:cs="Times New Roman"/>
          <w:sz w:val="24"/>
          <w:szCs w:val="24"/>
        </w:rPr>
      </w:pPr>
      <w:r w:rsidRPr="00A04561">
        <w:rPr>
          <w:rFonts w:ascii="Times New Roman" w:hAnsi="Times New Roman" w:cs="Times New Roman"/>
          <w:sz w:val="24"/>
          <w:szCs w:val="24"/>
        </w:rPr>
        <w:t>9.19.2.2. empresas brasileiras;</w:t>
      </w:r>
    </w:p>
    <w:p w14:paraId="0DFA2FAD" w14:textId="77777777" w:rsidR="00E806B7" w:rsidRPr="00A04561" w:rsidRDefault="00E806B7" w:rsidP="00234598">
      <w:pPr>
        <w:pStyle w:val="Nivel3"/>
        <w:numPr>
          <w:ilvl w:val="0"/>
          <w:numId w:val="0"/>
        </w:numPr>
        <w:ind w:left="1985" w:hanging="850"/>
        <w:rPr>
          <w:rFonts w:ascii="Times New Roman" w:hAnsi="Times New Roman" w:cs="Times New Roman"/>
          <w:sz w:val="24"/>
          <w:szCs w:val="24"/>
        </w:rPr>
      </w:pPr>
      <w:r w:rsidRPr="00A04561">
        <w:rPr>
          <w:rFonts w:ascii="Times New Roman" w:hAnsi="Times New Roman" w:cs="Times New Roman"/>
          <w:sz w:val="24"/>
          <w:szCs w:val="24"/>
        </w:rPr>
        <w:t xml:space="preserve">9.19.2.3. empresas que invistam em pesquisa e no desenvolvimento de tecnologia no País; </w:t>
      </w:r>
    </w:p>
    <w:p w14:paraId="5203A6CF" w14:textId="77777777" w:rsidR="00E806B7" w:rsidRPr="00A04561" w:rsidRDefault="00E806B7" w:rsidP="00234598">
      <w:pPr>
        <w:pStyle w:val="Nivel3"/>
        <w:numPr>
          <w:ilvl w:val="0"/>
          <w:numId w:val="0"/>
        </w:numPr>
        <w:ind w:left="1985" w:hanging="850"/>
        <w:rPr>
          <w:rFonts w:ascii="Times New Roman" w:hAnsi="Times New Roman" w:cs="Times New Roman"/>
          <w:sz w:val="24"/>
          <w:szCs w:val="24"/>
        </w:rPr>
      </w:pPr>
      <w:r w:rsidRPr="00A04561">
        <w:rPr>
          <w:rFonts w:ascii="Times New Roman" w:hAnsi="Times New Roman" w:cs="Times New Roman"/>
          <w:sz w:val="24"/>
          <w:szCs w:val="24"/>
        </w:rPr>
        <w:t>9.19.2.4. empresas que comprovem a prática de mitigação, nos termos da Lei nº 12.187, de 29 de dezembro de 2009.</w:t>
      </w:r>
    </w:p>
    <w:p w14:paraId="71233E6B" w14:textId="77777777" w:rsidR="00E806B7" w:rsidRPr="00A04561" w:rsidRDefault="00E806B7" w:rsidP="00E806B7">
      <w:pPr>
        <w:pStyle w:val="Nivel3"/>
        <w:numPr>
          <w:ilvl w:val="0"/>
          <w:numId w:val="0"/>
        </w:numPr>
        <w:rPr>
          <w:rFonts w:ascii="Times New Roman" w:hAnsi="Times New Roman" w:cs="Times New Roman"/>
          <w:sz w:val="24"/>
          <w:szCs w:val="24"/>
        </w:rPr>
      </w:pPr>
      <w:r w:rsidRPr="00A04561">
        <w:rPr>
          <w:rFonts w:ascii="Times New Roman" w:hAnsi="Times New Roman" w:cs="Times New Roman"/>
          <w:sz w:val="24"/>
          <w:szCs w:val="24"/>
        </w:rPr>
        <w:t>9.20. Encerrada a etapa de envio de lances da sessão pública, na hipótese da proposta do primeiro colocado permanecer acima do preço máximo ou inferior ao desconto definido para a contratação, o(a) pregoeiro(a) poderá negociar condições mais vantajosas, após definido o resultado do julgamento.</w:t>
      </w:r>
    </w:p>
    <w:p w14:paraId="701E8C4C" w14:textId="77777777" w:rsidR="00E806B7" w:rsidRPr="00A04561" w:rsidRDefault="00E806B7" w:rsidP="00234598">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9.20.1.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5EF94282" w14:textId="77777777" w:rsidR="00E806B7" w:rsidRPr="00A04561" w:rsidRDefault="00E806B7" w:rsidP="00234598">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9.20.2. A negociação será realizada por meio do sistema, podendo ser acompanhada pelos demais licitantes.</w:t>
      </w:r>
    </w:p>
    <w:p w14:paraId="1B795BA8" w14:textId="77777777" w:rsidR="00E806B7" w:rsidRPr="00A04561" w:rsidRDefault="00E806B7" w:rsidP="00234598">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9.20.3. O resultado da negociação será divulgado a todos os licitantes e anexado aos autos do processo licitatório.</w:t>
      </w:r>
    </w:p>
    <w:p w14:paraId="19BDFB20" w14:textId="77777777" w:rsidR="00E806B7" w:rsidRPr="00A04561" w:rsidRDefault="00E806B7" w:rsidP="00234598">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9.20.4. O(a) pregoeiro(a) solicitará ao licitante mais bem classificado que, no prazo de 2 (duas) horas, envie a proposta adequada ao último lance ofertado após a negociação realizada, acompanhada, se for o caso, dos documentos complementares, quando necessários à confirmação daqueles exigidos neste Edital e já apresentados.</w:t>
      </w:r>
    </w:p>
    <w:p w14:paraId="2857ABDB" w14:textId="77777777" w:rsidR="00E806B7" w:rsidRPr="00A04561" w:rsidRDefault="00E806B7" w:rsidP="00234598">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9.20.5. É facultado ao(a) pregoeiro(a) prorrogar o prazo estabelecido, a partir de solicitação fundamentada feita no chat pelo licitante, antes de findo o prazo.</w:t>
      </w:r>
    </w:p>
    <w:p w14:paraId="4668B0FF" w14:textId="77777777" w:rsidR="00E806B7" w:rsidRPr="00A04561" w:rsidRDefault="00E806B7" w:rsidP="00234598">
      <w:pPr>
        <w:pStyle w:val="Nivel3"/>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9.20.6. Após a negociação do preço, o(a) Pregoeiro(a) iniciará a fase de aceitação e julgamento da proposta.</w:t>
      </w:r>
    </w:p>
    <w:p w14:paraId="395B0892" w14:textId="77777777" w:rsidR="00E806B7" w:rsidRPr="00A04561" w:rsidRDefault="00E806B7" w:rsidP="00E806B7">
      <w:pPr>
        <w:pStyle w:val="Nivel01"/>
        <w:rPr>
          <w:rFonts w:ascii="Times New Roman" w:hAnsi="Times New Roman" w:cs="Times New Roman"/>
          <w:sz w:val="24"/>
          <w:szCs w:val="24"/>
        </w:rPr>
      </w:pPr>
      <w:bookmarkStart w:id="12" w:name="_Toc135469234"/>
      <w:r w:rsidRPr="00A04561">
        <w:rPr>
          <w:rFonts w:ascii="Times New Roman" w:hAnsi="Times New Roman" w:cs="Times New Roman"/>
          <w:sz w:val="24"/>
          <w:szCs w:val="24"/>
        </w:rPr>
        <w:lastRenderedPageBreak/>
        <w:t>DA FASE DE JULGAMENTO</w:t>
      </w:r>
      <w:bookmarkEnd w:id="12"/>
    </w:p>
    <w:p w14:paraId="74648C06" w14:textId="77777777" w:rsidR="00E806B7" w:rsidRPr="00A04561" w:rsidRDefault="00E806B7" w:rsidP="00CE55B5">
      <w:pPr>
        <w:pStyle w:val="Nivel2"/>
        <w:ind w:left="426"/>
        <w:rPr>
          <w:rFonts w:ascii="Times New Roman" w:hAnsi="Times New Roman" w:cs="Times New Roman"/>
          <w:sz w:val="24"/>
          <w:szCs w:val="24"/>
        </w:rPr>
      </w:pPr>
      <w:r w:rsidRPr="00A04561">
        <w:rPr>
          <w:rFonts w:ascii="Times New Roman" w:hAnsi="Times New Roman" w:cs="Times New Roman"/>
          <w:sz w:val="24"/>
          <w:szCs w:val="24"/>
        </w:rPr>
        <w:t xml:space="preserve">Encerrada a etapa de negociação, o(a) pregoeiro(a) verificará se o licitante provisoriamente classificado em primeiro lugar atende às condições de participação no certame, conforme previsto no art. 14 da Lei nº 14.133/2021, legislação correlata e no item 5.6 do edital, especialmente quanto à existência de sanção que impeça a participação no certame ou a futura contratação, mediante a consulta aos seguintes cadastros: </w:t>
      </w:r>
    </w:p>
    <w:p w14:paraId="505CAADB" w14:textId="77777777" w:rsidR="00E806B7" w:rsidRPr="00A04561" w:rsidRDefault="00E806B7" w:rsidP="00CE55B5">
      <w:pPr>
        <w:pStyle w:val="Nivel3"/>
        <w:ind w:left="1134" w:hanging="645"/>
        <w:rPr>
          <w:rFonts w:ascii="Times New Roman" w:hAnsi="Times New Roman" w:cs="Times New Roman"/>
          <w:sz w:val="24"/>
          <w:szCs w:val="24"/>
        </w:rPr>
      </w:pPr>
      <w:bookmarkStart w:id="13" w:name="_Ref114668085"/>
      <w:bookmarkStart w:id="14" w:name="_Hlk114652595"/>
      <w:r w:rsidRPr="00A04561">
        <w:rPr>
          <w:rFonts w:ascii="Times New Roman" w:hAnsi="Times New Roman" w:cs="Times New Roman"/>
          <w:sz w:val="24"/>
          <w:szCs w:val="24"/>
        </w:rPr>
        <w:t>Cadastro Nacional de Empresas Inidôneas e Suspensas - CEIS, mantido pela Controladoria-Geral da União (https://www.portaltransparencia.gov.br/</w:t>
      </w:r>
      <w:proofErr w:type="spellStart"/>
      <w:r w:rsidRPr="00A04561">
        <w:rPr>
          <w:rFonts w:ascii="Times New Roman" w:hAnsi="Times New Roman" w:cs="Times New Roman"/>
          <w:sz w:val="24"/>
          <w:szCs w:val="24"/>
        </w:rPr>
        <w:t>sancoes</w:t>
      </w:r>
      <w:proofErr w:type="spellEnd"/>
      <w:r w:rsidRPr="00A04561">
        <w:rPr>
          <w:rFonts w:ascii="Times New Roman" w:hAnsi="Times New Roman" w:cs="Times New Roman"/>
          <w:sz w:val="24"/>
          <w:szCs w:val="24"/>
        </w:rPr>
        <w:t>/</w:t>
      </w:r>
      <w:proofErr w:type="spellStart"/>
      <w:r w:rsidRPr="00A04561">
        <w:rPr>
          <w:rFonts w:ascii="Times New Roman" w:hAnsi="Times New Roman" w:cs="Times New Roman"/>
          <w:sz w:val="24"/>
          <w:szCs w:val="24"/>
        </w:rPr>
        <w:t>ceis</w:t>
      </w:r>
      <w:proofErr w:type="spellEnd"/>
      <w:r w:rsidRPr="00A04561">
        <w:rPr>
          <w:rFonts w:ascii="Times New Roman" w:hAnsi="Times New Roman" w:cs="Times New Roman"/>
          <w:sz w:val="24"/>
          <w:szCs w:val="24"/>
        </w:rPr>
        <w:t>); e</w:t>
      </w:r>
      <w:bookmarkEnd w:id="13"/>
    </w:p>
    <w:p w14:paraId="0E1363F6" w14:textId="77777777" w:rsidR="00E806B7" w:rsidRPr="00A04561" w:rsidRDefault="00E806B7" w:rsidP="00CE55B5">
      <w:pPr>
        <w:pStyle w:val="Nivel3"/>
        <w:ind w:left="1134" w:hanging="645"/>
        <w:rPr>
          <w:rFonts w:ascii="Times New Roman" w:hAnsi="Times New Roman" w:cs="Times New Roman"/>
          <w:sz w:val="24"/>
          <w:szCs w:val="24"/>
        </w:rPr>
      </w:pPr>
      <w:bookmarkStart w:id="15" w:name="_Ref114668108"/>
      <w:r w:rsidRPr="00A04561">
        <w:rPr>
          <w:rFonts w:ascii="Times New Roman" w:hAnsi="Times New Roman" w:cs="Times New Roman"/>
          <w:sz w:val="24"/>
          <w:szCs w:val="24"/>
        </w:rPr>
        <w:t>Cadastro Nacional de Empresas Punidas – CNEP, mantido pela Controladoria-Geral da União (https://www.portaltransparencia.gov.br/</w:t>
      </w:r>
      <w:proofErr w:type="spellStart"/>
      <w:r w:rsidRPr="00A04561">
        <w:rPr>
          <w:rFonts w:ascii="Times New Roman" w:hAnsi="Times New Roman" w:cs="Times New Roman"/>
          <w:sz w:val="24"/>
          <w:szCs w:val="24"/>
        </w:rPr>
        <w:t>sancoes</w:t>
      </w:r>
      <w:proofErr w:type="spellEnd"/>
      <w:r w:rsidRPr="00A04561">
        <w:rPr>
          <w:rFonts w:ascii="Times New Roman" w:hAnsi="Times New Roman" w:cs="Times New Roman"/>
          <w:sz w:val="24"/>
          <w:szCs w:val="24"/>
        </w:rPr>
        <w:t>/</w:t>
      </w:r>
      <w:proofErr w:type="spellStart"/>
      <w:r w:rsidRPr="00A04561">
        <w:rPr>
          <w:rFonts w:ascii="Times New Roman" w:hAnsi="Times New Roman" w:cs="Times New Roman"/>
          <w:sz w:val="24"/>
          <w:szCs w:val="24"/>
        </w:rPr>
        <w:t>cnep</w:t>
      </w:r>
      <w:proofErr w:type="spellEnd"/>
      <w:r w:rsidRPr="00A04561">
        <w:rPr>
          <w:rFonts w:ascii="Times New Roman" w:hAnsi="Times New Roman" w:cs="Times New Roman"/>
          <w:sz w:val="24"/>
          <w:szCs w:val="24"/>
        </w:rPr>
        <w:t>)</w:t>
      </w:r>
      <w:bookmarkEnd w:id="15"/>
      <w:r w:rsidRPr="00A04561">
        <w:rPr>
          <w:rFonts w:ascii="Times New Roman" w:hAnsi="Times New Roman" w:cs="Times New Roman"/>
          <w:sz w:val="24"/>
          <w:szCs w:val="24"/>
        </w:rPr>
        <w:t>.</w:t>
      </w:r>
    </w:p>
    <w:bookmarkEnd w:id="14"/>
    <w:p w14:paraId="18EE8406" w14:textId="77777777" w:rsidR="00E806B7" w:rsidRPr="00A04561" w:rsidRDefault="00E806B7" w:rsidP="00CE55B5">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 xml:space="preserve">A consulta aos cadastros será realizada em nome da empresa licitante e também de seu sócio majoritário, por força da vedação de que trata o artigo 12 da Lei n° 8.429, de 1992. </w:t>
      </w:r>
    </w:p>
    <w:p w14:paraId="114BA1BD" w14:textId="77777777" w:rsidR="00E806B7" w:rsidRPr="00A04561" w:rsidRDefault="00E806B7" w:rsidP="00CE55B5">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Caso conste na Consulta de Situação do licitante a existência de Ocorrências Impeditivas Indiretas, o(a) Pregoeiro(a) diligenciará para verificar se houve fraude por parte das empresas apontadas no Relatório de Ocorrências Impeditivas Indiretas. (IN nº 3/2018, art. 29, caput)</w:t>
      </w:r>
    </w:p>
    <w:p w14:paraId="1D88950C" w14:textId="77777777" w:rsidR="00E806B7" w:rsidRPr="00A04561" w:rsidRDefault="00E806B7" w:rsidP="00CE55B5">
      <w:pPr>
        <w:pStyle w:val="Nivel3"/>
        <w:ind w:left="1418" w:hanging="787"/>
        <w:rPr>
          <w:rFonts w:ascii="Times New Roman" w:hAnsi="Times New Roman" w:cs="Times New Roman"/>
          <w:sz w:val="24"/>
          <w:szCs w:val="24"/>
        </w:rPr>
      </w:pPr>
      <w:r w:rsidRPr="00A04561">
        <w:rPr>
          <w:rFonts w:ascii="Times New Roman" w:hAnsi="Times New Roman" w:cs="Times New Roman"/>
          <w:sz w:val="24"/>
          <w:szCs w:val="24"/>
        </w:rPr>
        <w:t>A tentativa de burla será verificada por meio dos vínculos societários, linhas de fornecimento similares, dentre outros. (IN nº 3/2018, art. 29, §1º).</w:t>
      </w:r>
    </w:p>
    <w:p w14:paraId="1BCAA87B" w14:textId="77777777" w:rsidR="00E806B7" w:rsidRPr="00A04561" w:rsidRDefault="00E806B7" w:rsidP="00CE55B5">
      <w:pPr>
        <w:pStyle w:val="Nivel3"/>
        <w:ind w:left="1418" w:hanging="787"/>
        <w:rPr>
          <w:rFonts w:ascii="Times New Roman" w:hAnsi="Times New Roman" w:cs="Times New Roman"/>
          <w:sz w:val="24"/>
          <w:szCs w:val="24"/>
        </w:rPr>
      </w:pPr>
      <w:r w:rsidRPr="00A04561">
        <w:rPr>
          <w:rFonts w:ascii="Times New Roman" w:hAnsi="Times New Roman" w:cs="Times New Roman"/>
          <w:sz w:val="24"/>
          <w:szCs w:val="24"/>
        </w:rPr>
        <w:t>O licitante será convocado para manifestação previamente a uma eventual desclassificação. (IN nº 3/2018, art. 29, §2º).</w:t>
      </w:r>
    </w:p>
    <w:p w14:paraId="48AE3639" w14:textId="77777777" w:rsidR="00E806B7" w:rsidRPr="00A04561" w:rsidRDefault="00E806B7" w:rsidP="00CE55B5">
      <w:pPr>
        <w:pStyle w:val="Nivel3"/>
        <w:ind w:left="1418" w:hanging="787"/>
        <w:rPr>
          <w:rFonts w:ascii="Times New Roman" w:hAnsi="Times New Roman" w:cs="Times New Roman"/>
          <w:sz w:val="24"/>
          <w:szCs w:val="24"/>
        </w:rPr>
      </w:pPr>
      <w:r w:rsidRPr="00A04561">
        <w:rPr>
          <w:rFonts w:ascii="Times New Roman" w:hAnsi="Times New Roman" w:cs="Times New Roman"/>
          <w:sz w:val="24"/>
          <w:szCs w:val="24"/>
        </w:rPr>
        <w:t>Constatada a existência de sanção, o licitante será reputado inabilitado, por falta de condição de participação.</w:t>
      </w:r>
    </w:p>
    <w:p w14:paraId="5E6303BE" w14:textId="77777777" w:rsidR="00E806B7" w:rsidRPr="00A04561" w:rsidRDefault="00E806B7" w:rsidP="00CE55B5">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Caso o licitante provisoriamente classificado em primeiro lugar tenha se utilizado de algum tratamento favorecido às ME/</w:t>
      </w:r>
      <w:proofErr w:type="spellStart"/>
      <w:r w:rsidRPr="00A04561">
        <w:rPr>
          <w:rFonts w:ascii="Times New Roman" w:hAnsi="Times New Roman" w:cs="Times New Roman"/>
          <w:sz w:val="24"/>
          <w:szCs w:val="24"/>
        </w:rPr>
        <w:t>EPPs</w:t>
      </w:r>
      <w:proofErr w:type="spellEnd"/>
      <w:r w:rsidRPr="00A04561">
        <w:rPr>
          <w:rFonts w:ascii="Times New Roman" w:hAnsi="Times New Roman" w:cs="Times New Roman"/>
          <w:sz w:val="24"/>
          <w:szCs w:val="24"/>
        </w:rPr>
        <w:t xml:space="preserve">, o(a) pregoeiro(a) verificará se faz jus ao benefício, em conformidade com o item 7.6 deste edital. </w:t>
      </w:r>
    </w:p>
    <w:p w14:paraId="17938477" w14:textId="77777777" w:rsidR="00E806B7" w:rsidRPr="00A04561" w:rsidRDefault="00E806B7" w:rsidP="00CE55B5">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Verificadas as condições de participação e de utilização do tratamento favorecido, o(a) pregoeiro(a) examinará a proposta classificada em primeiro lugar quanto à adequação ao objeto e à compatibilidade do preço em relação ao máximo estipulado para contratação neste Edital e em seus anexos, observado o disposto no artigo 29 a 35 da IN SEGES nº 73, de 30 de setembro de 2022.</w:t>
      </w:r>
    </w:p>
    <w:p w14:paraId="114D870D"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Será desclassificada a proposta vencedora que:</w:t>
      </w:r>
    </w:p>
    <w:p w14:paraId="6642AB94" w14:textId="77777777" w:rsidR="00E806B7" w:rsidRPr="00A04561" w:rsidRDefault="00E806B7" w:rsidP="00CE55B5">
      <w:pPr>
        <w:pStyle w:val="Nivel3"/>
        <w:ind w:left="1418" w:hanging="709"/>
        <w:rPr>
          <w:rFonts w:ascii="Times New Roman" w:hAnsi="Times New Roman" w:cs="Times New Roman"/>
          <w:sz w:val="24"/>
          <w:szCs w:val="24"/>
        </w:rPr>
      </w:pPr>
      <w:r w:rsidRPr="00A04561">
        <w:rPr>
          <w:rFonts w:ascii="Times New Roman" w:hAnsi="Times New Roman" w:cs="Times New Roman"/>
          <w:sz w:val="24"/>
          <w:szCs w:val="24"/>
        </w:rPr>
        <w:lastRenderedPageBreak/>
        <w:t>contiver vícios insanáveis;</w:t>
      </w:r>
    </w:p>
    <w:p w14:paraId="26BD2CE7" w14:textId="77777777" w:rsidR="00E806B7" w:rsidRPr="00A04561" w:rsidRDefault="00E806B7" w:rsidP="00CE55B5">
      <w:pPr>
        <w:pStyle w:val="Nivel3"/>
        <w:ind w:left="1418" w:hanging="709"/>
        <w:rPr>
          <w:rFonts w:ascii="Times New Roman" w:hAnsi="Times New Roman" w:cs="Times New Roman"/>
          <w:sz w:val="24"/>
          <w:szCs w:val="24"/>
        </w:rPr>
      </w:pPr>
      <w:r w:rsidRPr="00A04561">
        <w:rPr>
          <w:rFonts w:ascii="Times New Roman" w:hAnsi="Times New Roman" w:cs="Times New Roman"/>
          <w:sz w:val="24"/>
          <w:szCs w:val="24"/>
        </w:rPr>
        <w:t>não obedecer às especificações técnicas contidas no Termo de Referência;</w:t>
      </w:r>
    </w:p>
    <w:p w14:paraId="42704F1E" w14:textId="77777777" w:rsidR="00E806B7" w:rsidRPr="00A04561" w:rsidRDefault="00E806B7" w:rsidP="00CE55B5">
      <w:pPr>
        <w:pStyle w:val="Nivel3"/>
        <w:ind w:left="1418" w:hanging="709"/>
        <w:rPr>
          <w:rFonts w:ascii="Times New Roman" w:hAnsi="Times New Roman" w:cs="Times New Roman"/>
          <w:sz w:val="24"/>
          <w:szCs w:val="24"/>
        </w:rPr>
      </w:pPr>
      <w:r w:rsidRPr="00A04561">
        <w:rPr>
          <w:rFonts w:ascii="Times New Roman" w:hAnsi="Times New Roman" w:cs="Times New Roman"/>
          <w:sz w:val="24"/>
          <w:szCs w:val="24"/>
        </w:rPr>
        <w:t>apresentar preços inexequíveis ou permanecerem acima do preço máximo definido para a contratação;</w:t>
      </w:r>
    </w:p>
    <w:p w14:paraId="69980A63" w14:textId="77777777" w:rsidR="00E806B7" w:rsidRPr="00A04561" w:rsidRDefault="00E806B7" w:rsidP="00CE55B5">
      <w:pPr>
        <w:pStyle w:val="Nivel3"/>
        <w:ind w:left="1418" w:hanging="709"/>
        <w:rPr>
          <w:rFonts w:ascii="Times New Roman" w:hAnsi="Times New Roman" w:cs="Times New Roman"/>
          <w:sz w:val="24"/>
          <w:szCs w:val="24"/>
        </w:rPr>
      </w:pPr>
      <w:r w:rsidRPr="00A04561">
        <w:rPr>
          <w:rFonts w:ascii="Times New Roman" w:hAnsi="Times New Roman" w:cs="Times New Roman"/>
          <w:sz w:val="24"/>
          <w:szCs w:val="24"/>
        </w:rPr>
        <w:t>não tiverem sua exequibilidade demonstrada, quando exigido pela Administração;</w:t>
      </w:r>
    </w:p>
    <w:p w14:paraId="08D365AA" w14:textId="77777777" w:rsidR="00E806B7" w:rsidRPr="00A04561" w:rsidRDefault="00E806B7" w:rsidP="00CE55B5">
      <w:pPr>
        <w:pStyle w:val="Nivel3"/>
        <w:ind w:left="1418" w:hanging="709"/>
        <w:rPr>
          <w:rFonts w:ascii="Times New Roman" w:hAnsi="Times New Roman" w:cs="Times New Roman"/>
          <w:sz w:val="24"/>
          <w:szCs w:val="24"/>
        </w:rPr>
      </w:pPr>
      <w:r w:rsidRPr="00A04561">
        <w:rPr>
          <w:rFonts w:ascii="Times New Roman" w:hAnsi="Times New Roman" w:cs="Times New Roman"/>
          <w:sz w:val="24"/>
          <w:szCs w:val="24"/>
        </w:rPr>
        <w:t>apresentar desconformidade com quaisquer outras exigências deste Edital ou seus anexos, desde que insanável.</w:t>
      </w:r>
    </w:p>
    <w:p w14:paraId="30EFDB3D" w14:textId="77777777" w:rsidR="00E806B7" w:rsidRPr="00A04561" w:rsidRDefault="00E806B7" w:rsidP="00CE55B5">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No caso de bens e serviços em geral, é indício de inexequibilidade das propostas valores inferiores a 50% (cinquenta por cento) do valor orçado pela Administração.</w:t>
      </w:r>
    </w:p>
    <w:p w14:paraId="7CBA7AA3" w14:textId="77777777" w:rsidR="00E806B7" w:rsidRPr="00A04561" w:rsidRDefault="00E806B7" w:rsidP="00CE55B5">
      <w:pPr>
        <w:pStyle w:val="Nivel3"/>
        <w:ind w:left="1418" w:hanging="709"/>
        <w:rPr>
          <w:rFonts w:ascii="Times New Roman" w:hAnsi="Times New Roman" w:cs="Times New Roman"/>
          <w:sz w:val="24"/>
          <w:szCs w:val="24"/>
        </w:rPr>
      </w:pPr>
      <w:r w:rsidRPr="00A04561">
        <w:rPr>
          <w:rFonts w:ascii="Times New Roman" w:hAnsi="Times New Roman" w:cs="Times New Roman"/>
          <w:sz w:val="24"/>
          <w:szCs w:val="24"/>
        </w:rPr>
        <w:t>A inexequibilidade, na hipótese de que trata o caput, só será considerada após diligência do(a) pregoeiro(a), que comprove:</w:t>
      </w:r>
    </w:p>
    <w:p w14:paraId="18FFCA5C" w14:textId="77777777" w:rsidR="00E806B7" w:rsidRPr="00A04561" w:rsidRDefault="00E806B7" w:rsidP="00CE55B5">
      <w:pPr>
        <w:pStyle w:val="Nivel4"/>
        <w:tabs>
          <w:tab w:val="clear" w:pos="360"/>
        </w:tabs>
        <w:ind w:left="1276"/>
        <w:rPr>
          <w:rFonts w:ascii="Times New Roman" w:hAnsi="Times New Roman" w:cs="Times New Roman"/>
          <w:sz w:val="24"/>
          <w:szCs w:val="24"/>
        </w:rPr>
      </w:pPr>
      <w:r w:rsidRPr="00A04561">
        <w:rPr>
          <w:rFonts w:ascii="Times New Roman" w:hAnsi="Times New Roman" w:cs="Times New Roman"/>
          <w:sz w:val="24"/>
          <w:szCs w:val="24"/>
        </w:rPr>
        <w:t>que o custo do licitante ultrapassa o valor da proposta; e</w:t>
      </w:r>
    </w:p>
    <w:p w14:paraId="2802EABD" w14:textId="77777777" w:rsidR="00E806B7" w:rsidRPr="00A04561" w:rsidRDefault="00E806B7" w:rsidP="00CE55B5">
      <w:pPr>
        <w:pStyle w:val="Nivel4"/>
        <w:tabs>
          <w:tab w:val="clear" w:pos="360"/>
        </w:tabs>
        <w:ind w:left="1276"/>
        <w:rPr>
          <w:rFonts w:ascii="Times New Roman" w:hAnsi="Times New Roman" w:cs="Times New Roman"/>
          <w:sz w:val="24"/>
          <w:szCs w:val="24"/>
        </w:rPr>
      </w:pPr>
      <w:r w:rsidRPr="00A04561">
        <w:rPr>
          <w:rFonts w:ascii="Times New Roman" w:hAnsi="Times New Roman" w:cs="Times New Roman"/>
          <w:sz w:val="24"/>
          <w:szCs w:val="24"/>
        </w:rPr>
        <w:t>inexistirem custos de oportunidade capazes de justificar o vulto da oferta.</w:t>
      </w:r>
    </w:p>
    <w:p w14:paraId="12F41ACC" w14:textId="77777777" w:rsidR="00E806B7" w:rsidRPr="00A04561" w:rsidRDefault="00E806B7" w:rsidP="00CE55B5">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 xml:space="preserve">Se houver indícios de inexequibilidade da proposta de preço, ou em caso da necessidade de esclarecimentos complementares, poderão ser efetuadas diligências, para que a empresa comprove a exequibilidade da proposta. </w:t>
      </w:r>
    </w:p>
    <w:p w14:paraId="39B4B82F" w14:textId="77777777" w:rsidR="00E806B7" w:rsidRPr="00A04561" w:rsidRDefault="00E806B7" w:rsidP="00CE55B5">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650AC621" w14:textId="77777777" w:rsidR="00E806B7" w:rsidRPr="00A04561" w:rsidRDefault="00E806B7" w:rsidP="00CE55B5">
      <w:pPr>
        <w:pStyle w:val="Nivel3"/>
        <w:ind w:left="1418" w:hanging="787"/>
        <w:rPr>
          <w:rFonts w:ascii="Times New Roman" w:hAnsi="Times New Roman" w:cs="Times New Roman"/>
          <w:sz w:val="24"/>
          <w:szCs w:val="24"/>
        </w:rPr>
      </w:pPr>
      <w:r w:rsidRPr="00A04561">
        <w:rPr>
          <w:rFonts w:ascii="Times New Roman" w:hAnsi="Times New Roman" w:cs="Times New Roman"/>
          <w:sz w:val="24"/>
          <w:szCs w:val="24"/>
        </w:rPr>
        <w:t>O ajuste de que trata este dispositivo se limita a sanar erros ou falhas que não alterem a substância das propostas;</w:t>
      </w:r>
    </w:p>
    <w:p w14:paraId="695FBEC5" w14:textId="77777777" w:rsidR="00E806B7" w:rsidRPr="00A04561" w:rsidRDefault="00E806B7" w:rsidP="00CE55B5">
      <w:pPr>
        <w:pStyle w:val="Nivel3"/>
        <w:ind w:left="1418" w:hanging="787"/>
        <w:rPr>
          <w:rFonts w:ascii="Times New Roman" w:hAnsi="Times New Roman" w:cs="Times New Roman"/>
          <w:sz w:val="24"/>
          <w:szCs w:val="24"/>
        </w:rPr>
      </w:pPr>
      <w:r w:rsidRPr="00A04561">
        <w:rPr>
          <w:rFonts w:ascii="Times New Roman" w:hAnsi="Times New Roman" w:cs="Times New Roman"/>
          <w:sz w:val="24"/>
          <w:szCs w:val="24"/>
        </w:rPr>
        <w:t xml:space="preserve">Considera-se erro no preenchimento da planilha passível de correção a indicação de recolhimento de impostos e contribuições na forma do Simples Nacional, quando não cabível esse regime. </w:t>
      </w:r>
    </w:p>
    <w:p w14:paraId="19268328" w14:textId="77777777" w:rsidR="00E806B7" w:rsidRPr="00A04561" w:rsidRDefault="00E806B7" w:rsidP="00CE55B5">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Para fins de análise da proposta quanto ao cumprimento das especificações do objeto, poderá ser colhida a manifestação escrita do setor requisitante do serviço ou da área especializada no objeto.</w:t>
      </w:r>
    </w:p>
    <w:p w14:paraId="7582451C" w14:textId="77777777" w:rsidR="00E806B7" w:rsidRPr="00A04561" w:rsidRDefault="00E806B7" w:rsidP="00E806B7">
      <w:pPr>
        <w:pStyle w:val="Nivel01"/>
        <w:rPr>
          <w:rFonts w:ascii="Times New Roman" w:hAnsi="Times New Roman" w:cs="Times New Roman"/>
          <w:sz w:val="24"/>
          <w:szCs w:val="24"/>
        </w:rPr>
      </w:pPr>
      <w:bookmarkStart w:id="16" w:name="_Toc135469235"/>
      <w:r w:rsidRPr="00A04561">
        <w:rPr>
          <w:rFonts w:ascii="Times New Roman" w:hAnsi="Times New Roman" w:cs="Times New Roman"/>
          <w:sz w:val="24"/>
          <w:szCs w:val="24"/>
        </w:rPr>
        <w:lastRenderedPageBreak/>
        <w:t>DA FASE DE HABILITAÇÃO</w:t>
      </w:r>
      <w:bookmarkEnd w:id="16"/>
    </w:p>
    <w:p w14:paraId="21A22A20"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Tendo em vista tratar-se de procedimento realizado sob a égide do SRP, a sessão será realizada pela Comissão de Contratação, remetida a documentação pelo Pregoeiro, na forma do art. 14, inc. III do Decreto Municipal nº. 543/2023.</w:t>
      </w:r>
    </w:p>
    <w:p w14:paraId="6536D747"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Finalizada a fase de julgamento, o(a) pregoeiro(a) solicitará ao licitante mais bem classificado que, no prazo mínimo de 2 (duas) horas, envie os documentos de habilitação, válidos, na conformidade com o Inciso II, do Art. 63 da Lei nº 14.133, de 2021, c/c §5º, do Art. 39 da Instrução Normativa SEGES/ME nº 73, de 30 de setembro de 2022, c/c, por simetria, na conformidade com o §2º, do Art. 38, do Decreto Federal nº. 10.24/2019 e §2º, do Art. 39, do Decreto Municipal nº. 026/2020.</w:t>
      </w:r>
    </w:p>
    <w:p w14:paraId="03EDADD7"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 xml:space="preserve">Os documentos previstos a partir do </w:t>
      </w:r>
      <w:r w:rsidRPr="00A04561">
        <w:rPr>
          <w:rFonts w:ascii="Times New Roman" w:hAnsi="Times New Roman" w:cs="Times New Roman"/>
          <w:sz w:val="24"/>
          <w:szCs w:val="24"/>
          <w:u w:val="single"/>
        </w:rPr>
        <w:t>item 8.5 do Termo de Referência, Anexo I deste Edital</w:t>
      </w:r>
      <w:r w:rsidRPr="00A04561">
        <w:rPr>
          <w:rFonts w:ascii="Times New Roman" w:hAnsi="Times New Roman" w:cs="Times New Roman"/>
          <w:sz w:val="24"/>
          <w:szCs w:val="24"/>
        </w:rPr>
        <w:t xml:space="preserve">, necessários e suficientes para demonstrar a capacidade do licitante de realizar o objeto da licitação, serão exigidos para fins de habilitação, nos termos dos </w:t>
      </w:r>
      <w:proofErr w:type="spellStart"/>
      <w:r w:rsidRPr="00A04561">
        <w:rPr>
          <w:rFonts w:ascii="Times New Roman" w:hAnsi="Times New Roman" w:cs="Times New Roman"/>
          <w:sz w:val="24"/>
          <w:szCs w:val="24"/>
        </w:rPr>
        <w:t>arts</w:t>
      </w:r>
      <w:proofErr w:type="spellEnd"/>
      <w:r w:rsidRPr="00A04561">
        <w:rPr>
          <w:rFonts w:ascii="Times New Roman" w:hAnsi="Times New Roman" w:cs="Times New Roman"/>
          <w:sz w:val="24"/>
          <w:szCs w:val="24"/>
        </w:rPr>
        <w:t>. 62 a 70 da Lei nº 14.133, de 2021.</w:t>
      </w:r>
    </w:p>
    <w:p w14:paraId="5032CBEC" w14:textId="77777777" w:rsidR="00E806B7" w:rsidRPr="00A04561" w:rsidRDefault="00E806B7" w:rsidP="00D60FCA">
      <w:pPr>
        <w:pStyle w:val="Nivel3"/>
        <w:ind w:left="1276" w:hanging="645"/>
        <w:rPr>
          <w:rFonts w:ascii="Times New Roman" w:hAnsi="Times New Roman" w:cs="Times New Roman"/>
          <w:sz w:val="24"/>
          <w:szCs w:val="24"/>
        </w:rPr>
      </w:pPr>
      <w:r w:rsidRPr="00A04561">
        <w:rPr>
          <w:rFonts w:ascii="Times New Roman" w:hAnsi="Times New Roman" w:cs="Times New Roman"/>
          <w:sz w:val="24"/>
          <w:szCs w:val="24"/>
        </w:rPr>
        <w:t>A documentação exigida para fins de habilitação jurídica, fiscal, social e trabalhista e econômico-financeira, poderá ser substituída pelo registro cadastral no SICAF</w:t>
      </w:r>
    </w:p>
    <w:p w14:paraId="47C60D20" w14:textId="77777777" w:rsidR="00E806B7" w:rsidRPr="00A04561" w:rsidRDefault="00E806B7" w:rsidP="00D60FCA">
      <w:pPr>
        <w:pStyle w:val="Nivel3"/>
        <w:ind w:left="1276" w:hanging="645"/>
        <w:rPr>
          <w:rFonts w:ascii="Times New Roman" w:hAnsi="Times New Roman" w:cs="Times New Roman"/>
          <w:sz w:val="24"/>
          <w:szCs w:val="24"/>
        </w:rPr>
      </w:pPr>
      <w:r w:rsidRPr="00A04561">
        <w:rPr>
          <w:rFonts w:ascii="Times New Roman" w:hAnsi="Times New Roman" w:cs="Times New Roman"/>
          <w:sz w:val="24"/>
          <w:szCs w:val="24"/>
        </w:rPr>
        <w:t xml:space="preserve">Na hipótese </w:t>
      </w:r>
      <w:proofErr w:type="gramStart"/>
      <w:r w:rsidRPr="00A04561">
        <w:rPr>
          <w:rFonts w:ascii="Times New Roman" w:hAnsi="Times New Roman" w:cs="Times New Roman"/>
          <w:sz w:val="24"/>
          <w:szCs w:val="24"/>
        </w:rPr>
        <w:t>da</w:t>
      </w:r>
      <w:proofErr w:type="gramEnd"/>
      <w:r w:rsidRPr="00A04561">
        <w:rPr>
          <w:rFonts w:ascii="Times New Roman" w:hAnsi="Times New Roman" w:cs="Times New Roman"/>
          <w:sz w:val="24"/>
          <w:szCs w:val="24"/>
        </w:rPr>
        <w:t xml:space="preserve"> licitante optar por não encaminhar o registro cadastral no SICAF, deverá apresentar os documentos exigidos para habilitação por meio do sistema, em formato digital.</w:t>
      </w:r>
    </w:p>
    <w:p w14:paraId="13F27026"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Os documentos exigidos para fins de habilitação poderão ser apresentados em original, por cópia simples ou por cópia autenticada pelo Cartório Competente.</w:t>
      </w:r>
    </w:p>
    <w:p w14:paraId="56C52E61" w14:textId="77777777" w:rsidR="00E806B7" w:rsidRPr="00A04561" w:rsidRDefault="00E806B7" w:rsidP="00D60FCA">
      <w:pPr>
        <w:pStyle w:val="Nivel3"/>
        <w:ind w:left="1276" w:hanging="787"/>
        <w:rPr>
          <w:rFonts w:ascii="Times New Roman" w:hAnsi="Times New Roman" w:cs="Times New Roman"/>
          <w:b/>
          <w:bCs/>
          <w:sz w:val="24"/>
          <w:szCs w:val="24"/>
          <w:u w:val="single"/>
        </w:rPr>
      </w:pPr>
      <w:r w:rsidRPr="00A04561">
        <w:rPr>
          <w:rFonts w:ascii="Times New Roman" w:hAnsi="Times New Roman" w:cs="Times New Roman"/>
          <w:b/>
          <w:bCs/>
          <w:sz w:val="24"/>
          <w:szCs w:val="24"/>
          <w:u w:val="single"/>
        </w:rPr>
        <w:t>Os documentos de habilitação apresentados em cópia simples poderão ser enviados por correspondência ao endereço: Avenida Ivo de Carvalho, nº. 245, Bairro Centro, Itabaiana\SE, CEP.: 49.500-064, quando solicitados pelo(a) pregoeiro(a), e no prazo máximo de 05 (cinco) dias úteis.</w:t>
      </w:r>
    </w:p>
    <w:p w14:paraId="65913181" w14:textId="77777777" w:rsidR="00E806B7" w:rsidRPr="00A04561" w:rsidRDefault="00E806B7" w:rsidP="00D60FCA">
      <w:pPr>
        <w:pStyle w:val="Nivel3"/>
        <w:ind w:left="1276" w:hanging="787"/>
        <w:rPr>
          <w:rFonts w:ascii="Times New Roman" w:hAnsi="Times New Roman" w:cs="Times New Roman"/>
          <w:b/>
          <w:bCs/>
          <w:sz w:val="24"/>
          <w:szCs w:val="24"/>
          <w:u w:val="single"/>
        </w:rPr>
      </w:pPr>
      <w:r w:rsidRPr="00A04561">
        <w:rPr>
          <w:rFonts w:ascii="Times New Roman" w:hAnsi="Times New Roman" w:cs="Times New Roman"/>
          <w:b/>
          <w:bCs/>
          <w:sz w:val="24"/>
          <w:szCs w:val="24"/>
          <w:u w:val="single"/>
        </w:rPr>
        <w:t>Não será necessário envio dos documentos autenticados digitalmente ou que possam ter sua autenticidade verificada pela internet.</w:t>
      </w:r>
    </w:p>
    <w:p w14:paraId="0E24FBC8" w14:textId="77777777" w:rsidR="00E806B7" w:rsidRPr="00A04561" w:rsidRDefault="00E806B7" w:rsidP="00D60FCA">
      <w:pPr>
        <w:pStyle w:val="Nivel3"/>
        <w:ind w:left="1276" w:hanging="787"/>
        <w:rPr>
          <w:rFonts w:ascii="Times New Roman" w:hAnsi="Times New Roman" w:cs="Times New Roman"/>
          <w:b/>
          <w:bCs/>
          <w:sz w:val="24"/>
          <w:szCs w:val="24"/>
          <w:u w:val="single"/>
        </w:rPr>
      </w:pPr>
      <w:r w:rsidRPr="00A04561">
        <w:rPr>
          <w:rFonts w:ascii="Times New Roman" w:hAnsi="Times New Roman" w:cs="Times New Roman"/>
          <w:b/>
          <w:bCs/>
          <w:sz w:val="24"/>
          <w:szCs w:val="24"/>
          <w:u w:val="single"/>
        </w:rPr>
        <w:t>Poderá, também, ser solicitada pelo(a) Pregoeiro(a), a realização de chamada de vídeo on-line, através de plataforma própria (Microsoft Teams, Google Meet, Zoem, Skype, etc.), a ser definida entre o(a) mesmo(a) e o licitante, para a conferência da documentação, a qual poderá ser gravada.</w:t>
      </w:r>
    </w:p>
    <w:p w14:paraId="3BDBD9EF"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lastRenderedPageBreak/>
        <w:t>Os documentos exigidos para fins de habilitação poderão ser substituídos por registro cadastral emitido por órgão ou entidade pública, desde que o registro tenha sido feito em obediência ao disposto na Lei nº 14.133/2021.</w:t>
      </w:r>
    </w:p>
    <w:p w14:paraId="7C447B17"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Na participação de consórcio de empresas, a habilitação técnica, será feita por meio do somatório dos quantitativos de cada consorciado e, para efeito de habilitação econômico financeira, será observado o somatório dos valores de cada consorciado.</w:t>
      </w:r>
    </w:p>
    <w:p w14:paraId="6A331651" w14:textId="77777777" w:rsidR="00E806B7" w:rsidRPr="00A04561" w:rsidRDefault="00E806B7" w:rsidP="00D60FCA">
      <w:pPr>
        <w:pStyle w:val="Nivel3"/>
        <w:ind w:left="1276" w:hanging="787"/>
        <w:rPr>
          <w:rFonts w:ascii="Times New Roman" w:hAnsi="Times New Roman" w:cs="Times New Roman"/>
          <w:sz w:val="24"/>
          <w:szCs w:val="24"/>
        </w:rPr>
      </w:pPr>
      <w:r w:rsidRPr="00A04561">
        <w:rPr>
          <w:rFonts w:ascii="Times New Roman" w:hAnsi="Times New Roman" w:cs="Times New Roman"/>
          <w:sz w:val="24"/>
          <w:szCs w:val="24"/>
        </w:rPr>
        <w:t>Se o consórcio não for formado integralmente por microempresas ou empresas de pequeno porte e o termo de referência exigir requisitos de habilitação econômico-financeira, haverá um acréscimo de 10% para o consórcio em relação ao valor exigido para os licitantes individuais.</w:t>
      </w:r>
    </w:p>
    <w:p w14:paraId="44EC1018"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 xml:space="preserve">Será verificado se o licitante apresentou </w:t>
      </w:r>
      <w:r w:rsidRPr="00A04561">
        <w:rPr>
          <w:rFonts w:ascii="Times New Roman" w:hAnsi="Times New Roman" w:cs="Times New Roman"/>
          <w:b/>
          <w:bCs/>
          <w:sz w:val="24"/>
          <w:szCs w:val="24"/>
        </w:rPr>
        <w:t>declaração de que atende aos requisitos de habilitação</w:t>
      </w:r>
      <w:r w:rsidRPr="00A04561">
        <w:rPr>
          <w:rFonts w:ascii="Times New Roman" w:hAnsi="Times New Roman" w:cs="Times New Roman"/>
          <w:sz w:val="24"/>
          <w:szCs w:val="24"/>
        </w:rPr>
        <w:t>, e o declarante responderá pela veracidade das informações prestadas, na forma da lei (art. 63, I, da Lei nº 14.133/2021).</w:t>
      </w:r>
    </w:p>
    <w:p w14:paraId="2F324D6C"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 xml:space="preserve">Será verificado se o licitante apresentou no sistema, sob pena de inabilitação, a </w:t>
      </w:r>
      <w:r w:rsidRPr="00A04561">
        <w:rPr>
          <w:rFonts w:ascii="Times New Roman" w:hAnsi="Times New Roman" w:cs="Times New Roman"/>
          <w:b/>
          <w:bCs/>
          <w:sz w:val="24"/>
          <w:szCs w:val="24"/>
        </w:rPr>
        <w:t>declaração de que cumpre as exigências de reserva de cargos para pessoa com deficiência</w:t>
      </w:r>
      <w:r w:rsidRPr="00A04561">
        <w:rPr>
          <w:rFonts w:ascii="Times New Roman" w:hAnsi="Times New Roman" w:cs="Times New Roman"/>
          <w:sz w:val="24"/>
          <w:szCs w:val="24"/>
        </w:rPr>
        <w:t xml:space="preserve"> </w:t>
      </w:r>
      <w:r w:rsidRPr="00A04561">
        <w:rPr>
          <w:rFonts w:ascii="Times New Roman" w:hAnsi="Times New Roman" w:cs="Times New Roman"/>
          <w:b/>
          <w:bCs/>
          <w:sz w:val="24"/>
          <w:szCs w:val="24"/>
        </w:rPr>
        <w:t>e para reabilitado da Previdência Social</w:t>
      </w:r>
      <w:r w:rsidRPr="00A04561">
        <w:rPr>
          <w:rFonts w:ascii="Times New Roman" w:hAnsi="Times New Roman" w:cs="Times New Roman"/>
          <w:sz w:val="24"/>
          <w:szCs w:val="24"/>
        </w:rPr>
        <w:t>, previstas em lei e em outras normas específicas.</w:t>
      </w:r>
    </w:p>
    <w:p w14:paraId="37D106DF"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 xml:space="preserve">O licitante deverá apresentar, sob pena de desclassificação, </w:t>
      </w:r>
      <w:r w:rsidRPr="00A04561">
        <w:rPr>
          <w:rFonts w:ascii="Times New Roman" w:hAnsi="Times New Roman" w:cs="Times New Roman"/>
          <w:b/>
          <w:bCs/>
          <w:sz w:val="24"/>
          <w:szCs w:val="24"/>
        </w:rPr>
        <w:t>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sidRPr="00A04561">
        <w:rPr>
          <w:rFonts w:ascii="Times New Roman" w:hAnsi="Times New Roman" w:cs="Times New Roman"/>
          <w:sz w:val="24"/>
          <w:szCs w:val="24"/>
        </w:rPr>
        <w:t>.</w:t>
      </w:r>
    </w:p>
    <w:p w14:paraId="69015C4C"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A verificação pelo(a) pregoeiro(a), em sítios eletrônicos oficiais de órgãos e entidades emissores de certidões constitui meio legal de prova, para fins de habilitação.</w:t>
      </w:r>
    </w:p>
    <w:p w14:paraId="743EADCB" w14:textId="77777777" w:rsidR="00E806B7" w:rsidRPr="00A04561" w:rsidRDefault="00E806B7" w:rsidP="00D60FCA">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Após a entrega dos documentos para habilitação, não será permitida a substituição ou a apresentação de novos documentos, salvo em sede de diligência, para (Lei 14.133/21, art. 64, e IN 73/2022, art. 39, §4º):</w:t>
      </w:r>
    </w:p>
    <w:p w14:paraId="239E2AF3" w14:textId="77777777" w:rsidR="00E806B7" w:rsidRPr="00A04561" w:rsidRDefault="00E806B7" w:rsidP="00D60FCA">
      <w:pPr>
        <w:pStyle w:val="Nivel3"/>
        <w:ind w:left="1418" w:hanging="787"/>
        <w:rPr>
          <w:rFonts w:ascii="Times New Roman" w:hAnsi="Times New Roman" w:cs="Times New Roman"/>
          <w:sz w:val="24"/>
          <w:szCs w:val="24"/>
        </w:rPr>
      </w:pPr>
      <w:r w:rsidRPr="00A04561">
        <w:rPr>
          <w:rFonts w:ascii="Times New Roman" w:hAnsi="Times New Roman" w:cs="Times New Roman"/>
          <w:sz w:val="24"/>
          <w:szCs w:val="24"/>
        </w:rPr>
        <w:t>complementação de informações acerca dos documentos já apresentados pelos licitantes e desde que necessária para apurar fatos existentes à época da abertura do certame; e</w:t>
      </w:r>
    </w:p>
    <w:p w14:paraId="05E27CD4" w14:textId="77777777" w:rsidR="00E806B7" w:rsidRPr="00A04561" w:rsidRDefault="00E806B7" w:rsidP="00D60FCA">
      <w:pPr>
        <w:pStyle w:val="Nivel3"/>
        <w:ind w:left="1418" w:hanging="787"/>
        <w:rPr>
          <w:rFonts w:ascii="Times New Roman" w:hAnsi="Times New Roman" w:cs="Times New Roman"/>
          <w:sz w:val="24"/>
          <w:szCs w:val="24"/>
        </w:rPr>
      </w:pPr>
      <w:r w:rsidRPr="00A04561">
        <w:rPr>
          <w:rFonts w:ascii="Times New Roman" w:hAnsi="Times New Roman" w:cs="Times New Roman"/>
          <w:sz w:val="24"/>
          <w:szCs w:val="24"/>
        </w:rPr>
        <w:t>atualização de documentos cuja validade tenha expirado após a data de recebimento das propostas;</w:t>
      </w:r>
    </w:p>
    <w:p w14:paraId="5CDB8E9B" w14:textId="77777777" w:rsidR="00E806B7" w:rsidRPr="00A04561" w:rsidRDefault="00E806B7" w:rsidP="00D60FCA">
      <w:pPr>
        <w:pStyle w:val="Nivel2"/>
        <w:ind w:left="567" w:hanging="573"/>
        <w:rPr>
          <w:rFonts w:ascii="Times New Roman" w:hAnsi="Times New Roman" w:cs="Times New Roman"/>
          <w:sz w:val="24"/>
          <w:szCs w:val="24"/>
        </w:rPr>
      </w:pPr>
      <w:r w:rsidRPr="00A04561">
        <w:rPr>
          <w:rFonts w:ascii="Times New Roman" w:hAnsi="Times New Roman" w:cs="Times New Roman"/>
          <w:sz w:val="24"/>
          <w:szCs w:val="24"/>
        </w:rPr>
        <w:t>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w:t>
      </w:r>
    </w:p>
    <w:p w14:paraId="6DFAB5FC" w14:textId="77777777" w:rsidR="00E806B7" w:rsidRPr="00A04561" w:rsidRDefault="00E806B7" w:rsidP="00D60FCA">
      <w:pPr>
        <w:pStyle w:val="Nivel2"/>
        <w:ind w:left="567" w:hanging="573"/>
        <w:rPr>
          <w:rFonts w:ascii="Times New Roman" w:hAnsi="Times New Roman" w:cs="Times New Roman"/>
          <w:sz w:val="24"/>
          <w:szCs w:val="24"/>
        </w:rPr>
      </w:pPr>
      <w:r w:rsidRPr="00A04561">
        <w:rPr>
          <w:rFonts w:ascii="Times New Roman" w:hAnsi="Times New Roman" w:cs="Times New Roman"/>
          <w:sz w:val="24"/>
          <w:szCs w:val="24"/>
        </w:rPr>
        <w:lastRenderedPageBreak/>
        <w:t>Na hipótese de o licitante não atender às exigências para habilitação, o(a) pregoeiro(a) examinará a proposta subsequente e assim sucessivamente, na ordem de classificação, até a apuração de uma proposta que atenda ao presente edital.</w:t>
      </w:r>
    </w:p>
    <w:p w14:paraId="4624710B" w14:textId="77777777" w:rsidR="00E806B7" w:rsidRPr="00A04561" w:rsidRDefault="00E806B7" w:rsidP="00D60FCA">
      <w:pPr>
        <w:pStyle w:val="Nivel2"/>
        <w:ind w:left="567" w:hanging="573"/>
        <w:rPr>
          <w:rFonts w:ascii="Times New Roman" w:hAnsi="Times New Roman" w:cs="Times New Roman"/>
          <w:sz w:val="24"/>
          <w:szCs w:val="24"/>
        </w:rPr>
      </w:pPr>
      <w:r w:rsidRPr="00A04561">
        <w:rPr>
          <w:rFonts w:ascii="Times New Roman" w:hAnsi="Times New Roman" w:cs="Times New Roman"/>
          <w:sz w:val="24"/>
          <w:szCs w:val="24"/>
        </w:rPr>
        <w:t>Somente serão disponibilizados para acesso público os documentos de habilitação do licitante cuja proposta atenda ao edital de licitação, após concluídos os procedimentos de que trata o subitem anterior.</w:t>
      </w:r>
    </w:p>
    <w:p w14:paraId="7F118D6E" w14:textId="77777777" w:rsidR="00E806B7" w:rsidRPr="00A04561" w:rsidRDefault="00E806B7" w:rsidP="00E806B7">
      <w:pPr>
        <w:pStyle w:val="Nivel01"/>
        <w:rPr>
          <w:rFonts w:ascii="Times New Roman" w:hAnsi="Times New Roman" w:cs="Times New Roman"/>
          <w:sz w:val="24"/>
          <w:szCs w:val="24"/>
        </w:rPr>
      </w:pPr>
      <w:bookmarkStart w:id="17" w:name="_Toc135469236"/>
      <w:r w:rsidRPr="00A04561">
        <w:rPr>
          <w:rFonts w:ascii="Times New Roman" w:hAnsi="Times New Roman" w:cs="Times New Roman"/>
          <w:sz w:val="24"/>
          <w:szCs w:val="24"/>
        </w:rPr>
        <w:t>DOS RECURSOS</w:t>
      </w:r>
      <w:bookmarkEnd w:id="17"/>
    </w:p>
    <w:p w14:paraId="5F6BBE61" w14:textId="77777777" w:rsidR="00E806B7" w:rsidRPr="00A04561" w:rsidRDefault="00E806B7" w:rsidP="00FE7664">
      <w:pPr>
        <w:pStyle w:val="Nivel2"/>
        <w:ind w:left="567" w:hanging="573"/>
        <w:rPr>
          <w:rFonts w:ascii="Times New Roman" w:hAnsi="Times New Roman" w:cs="Times New Roman"/>
          <w:sz w:val="24"/>
          <w:szCs w:val="24"/>
        </w:rPr>
      </w:pPr>
      <w:bookmarkStart w:id="18" w:name="_Hlk82473550"/>
      <w:r w:rsidRPr="00A04561">
        <w:rPr>
          <w:rFonts w:ascii="Times New Roman" w:hAnsi="Times New Roman" w:cs="Times New Roman"/>
          <w:sz w:val="24"/>
          <w:szCs w:val="24"/>
        </w:rPr>
        <w:t>A interposição de recurso referente ao julgamento das propostas, à habilitação ou inabilitação de licitantes, à anulação ou revogação da licitação, observará o disposto no art. 165 da Lei nº 14.133, de 2021. 12.2. O prazo recursal é de 3 (três) dias úteis, contados da data de intimação ou de lavratura da ata.</w:t>
      </w:r>
    </w:p>
    <w:p w14:paraId="43736E2C" w14:textId="77777777" w:rsidR="00E806B7" w:rsidRPr="00A04561" w:rsidRDefault="00E806B7" w:rsidP="00FE7664">
      <w:pPr>
        <w:pStyle w:val="Nivel2"/>
        <w:ind w:left="567" w:hanging="573"/>
        <w:rPr>
          <w:rFonts w:ascii="Times New Roman" w:hAnsi="Times New Roman" w:cs="Times New Roman"/>
          <w:sz w:val="24"/>
          <w:szCs w:val="24"/>
        </w:rPr>
      </w:pPr>
      <w:r w:rsidRPr="00A04561">
        <w:rPr>
          <w:rFonts w:ascii="Times New Roman" w:hAnsi="Times New Roman" w:cs="Times New Roman"/>
          <w:sz w:val="24"/>
          <w:szCs w:val="24"/>
        </w:rPr>
        <w:t>A homologação do resultado desta licitação não implicará direito à contratação.</w:t>
      </w:r>
    </w:p>
    <w:p w14:paraId="3E566D25" w14:textId="77777777" w:rsidR="00E806B7" w:rsidRPr="00A04561" w:rsidRDefault="00E806B7" w:rsidP="00FE7664">
      <w:pPr>
        <w:pStyle w:val="Nivel2"/>
        <w:ind w:left="567" w:hanging="573"/>
        <w:rPr>
          <w:rFonts w:ascii="Times New Roman" w:hAnsi="Times New Roman" w:cs="Times New Roman"/>
          <w:sz w:val="24"/>
          <w:szCs w:val="24"/>
        </w:rPr>
      </w:pPr>
      <w:r w:rsidRPr="00A04561">
        <w:rPr>
          <w:rFonts w:ascii="Times New Roman" w:hAnsi="Times New Roman" w:cs="Times New Roman"/>
          <w:sz w:val="24"/>
          <w:szCs w:val="24"/>
        </w:rPr>
        <w:t>Quando o recurso apresentado impugnar o julgamento das propostas ou o ato de habilitação ou inabilitação do licitante:</w:t>
      </w:r>
    </w:p>
    <w:p w14:paraId="14A5F225" w14:textId="77777777" w:rsidR="00E806B7" w:rsidRPr="00A04561" w:rsidRDefault="00E806B7" w:rsidP="00FE7664">
      <w:pPr>
        <w:pStyle w:val="Nivel3"/>
        <w:ind w:left="1701" w:hanging="787"/>
        <w:rPr>
          <w:rFonts w:ascii="Times New Roman" w:hAnsi="Times New Roman" w:cs="Times New Roman"/>
          <w:sz w:val="24"/>
          <w:szCs w:val="24"/>
        </w:rPr>
      </w:pPr>
      <w:r w:rsidRPr="00A04561">
        <w:rPr>
          <w:rFonts w:ascii="Times New Roman" w:hAnsi="Times New Roman" w:cs="Times New Roman"/>
          <w:sz w:val="24"/>
          <w:szCs w:val="24"/>
        </w:rPr>
        <w:t>a intenção de recorrer deverá ser manifestada imediatamente, sob pena de preclusão;</w:t>
      </w:r>
    </w:p>
    <w:p w14:paraId="3D4736C8" w14:textId="77777777" w:rsidR="00E806B7" w:rsidRPr="00A04561" w:rsidRDefault="00E806B7" w:rsidP="00FE7664">
      <w:pPr>
        <w:pStyle w:val="Nivel3"/>
        <w:ind w:left="1701" w:hanging="787"/>
        <w:rPr>
          <w:rFonts w:ascii="Times New Roman" w:hAnsi="Times New Roman" w:cs="Times New Roman"/>
          <w:sz w:val="24"/>
          <w:szCs w:val="24"/>
        </w:rPr>
      </w:pPr>
      <w:r w:rsidRPr="00A04561">
        <w:rPr>
          <w:rFonts w:ascii="Times New Roman" w:hAnsi="Times New Roman" w:cs="Times New Roman"/>
          <w:sz w:val="24"/>
          <w:szCs w:val="24"/>
        </w:rPr>
        <w:t>o prazo para a manifestação da intenção de recorrer não será inferior a 10 (dez) minutos.</w:t>
      </w:r>
    </w:p>
    <w:p w14:paraId="700D591D" w14:textId="77777777" w:rsidR="00E806B7" w:rsidRPr="00A04561" w:rsidRDefault="00E806B7" w:rsidP="00FE7664">
      <w:pPr>
        <w:pStyle w:val="Nivel3"/>
        <w:ind w:left="1701" w:hanging="787"/>
        <w:rPr>
          <w:rFonts w:ascii="Times New Roman" w:hAnsi="Times New Roman" w:cs="Times New Roman"/>
          <w:sz w:val="24"/>
          <w:szCs w:val="24"/>
        </w:rPr>
      </w:pPr>
      <w:r w:rsidRPr="00A04561">
        <w:rPr>
          <w:rFonts w:ascii="Times New Roman" w:hAnsi="Times New Roman" w:cs="Times New Roman"/>
          <w:sz w:val="24"/>
          <w:szCs w:val="24"/>
        </w:rPr>
        <w:t>o prazo para apresentação das razões recursais será iniciado na data de intimação ou de lavratura da ata de habilitação ou inabilitação;</w:t>
      </w:r>
    </w:p>
    <w:p w14:paraId="405F95DA" w14:textId="786FF627" w:rsidR="00E806B7" w:rsidRPr="00A04561" w:rsidRDefault="00E806B7" w:rsidP="00FE7664">
      <w:pPr>
        <w:pStyle w:val="Nivel3"/>
        <w:ind w:left="1701" w:hanging="787"/>
        <w:rPr>
          <w:rFonts w:ascii="Times New Roman" w:hAnsi="Times New Roman" w:cs="Times New Roman"/>
          <w:sz w:val="24"/>
          <w:szCs w:val="24"/>
        </w:rPr>
      </w:pPr>
      <w:r w:rsidRPr="00A04561">
        <w:rPr>
          <w:rFonts w:ascii="Times New Roman" w:hAnsi="Times New Roman" w:cs="Times New Roman"/>
          <w:sz w:val="24"/>
          <w:szCs w:val="24"/>
        </w:rPr>
        <w:t>na hipótese de adoção da inversão de fases prevista no § 1º do art. 17 da Lei nº 14.133, de 2021, o prazo para apresentação das razões recursais será iniciado na data de intimação da ata de julgamento.</w:t>
      </w:r>
    </w:p>
    <w:p w14:paraId="2E04A68F" w14:textId="77777777" w:rsidR="00E806B7" w:rsidRPr="00A04561" w:rsidRDefault="00E806B7" w:rsidP="00FE7664">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Os recursos deverão ser encaminhados em campo próprio do sistema.</w:t>
      </w:r>
    </w:p>
    <w:p w14:paraId="0376980A" w14:textId="77777777" w:rsidR="00E806B7" w:rsidRPr="00A04561" w:rsidRDefault="00E806B7" w:rsidP="00FE7664">
      <w:pPr>
        <w:pStyle w:val="Nivel2"/>
        <w:ind w:left="567" w:hanging="567"/>
        <w:rPr>
          <w:rFonts w:ascii="Times New Roman" w:hAnsi="Times New Roman" w:cs="Times New Roman"/>
          <w:sz w:val="24"/>
          <w:szCs w:val="24"/>
        </w:rPr>
      </w:pPr>
      <w:r w:rsidRPr="00A04561">
        <w:rPr>
          <w:rFonts w:ascii="Times New Roman" w:hAnsi="Times New Roman" w:cs="Times New Roman"/>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77B3742C" w14:textId="77777777" w:rsidR="00E806B7" w:rsidRPr="00A04561" w:rsidRDefault="00E806B7" w:rsidP="00FE7664">
      <w:pPr>
        <w:pStyle w:val="Nivel2"/>
        <w:ind w:left="567" w:hanging="567"/>
        <w:rPr>
          <w:rFonts w:ascii="Times New Roman" w:eastAsia="Times New Roman" w:hAnsi="Times New Roman" w:cs="Times New Roman"/>
          <w:sz w:val="24"/>
          <w:szCs w:val="24"/>
        </w:rPr>
      </w:pPr>
      <w:r w:rsidRPr="00A04561">
        <w:rPr>
          <w:rFonts w:ascii="Times New Roman" w:hAnsi="Times New Roman" w:cs="Times New Roman"/>
          <w:sz w:val="24"/>
          <w:szCs w:val="24"/>
        </w:rPr>
        <w:t>Os recursos interpostos fora do prazo não serão conhecidos.</w:t>
      </w:r>
    </w:p>
    <w:p w14:paraId="3A7CB332" w14:textId="77777777" w:rsidR="00E806B7" w:rsidRPr="00A04561" w:rsidRDefault="00E806B7" w:rsidP="00FE7664">
      <w:pPr>
        <w:pStyle w:val="Nivel2"/>
        <w:ind w:left="567" w:hanging="567"/>
        <w:rPr>
          <w:rFonts w:ascii="Times New Roman" w:eastAsia="Times New Roman" w:hAnsi="Times New Roman" w:cs="Times New Roman"/>
          <w:sz w:val="24"/>
          <w:szCs w:val="24"/>
        </w:rPr>
      </w:pPr>
      <w:r w:rsidRPr="00A04561">
        <w:rPr>
          <w:rFonts w:ascii="Times New Roman" w:hAnsi="Times New Roman" w:cs="Times New Roman"/>
          <w:sz w:val="24"/>
          <w:szCs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5CF35EB4" w14:textId="77777777" w:rsidR="00E806B7" w:rsidRPr="00A04561" w:rsidRDefault="00E806B7" w:rsidP="00FE7664">
      <w:pPr>
        <w:pStyle w:val="Nivel2"/>
        <w:ind w:left="567" w:hanging="567"/>
        <w:rPr>
          <w:rFonts w:ascii="Times New Roman" w:eastAsia="Times New Roman" w:hAnsi="Times New Roman" w:cs="Times New Roman"/>
          <w:sz w:val="24"/>
          <w:szCs w:val="24"/>
        </w:rPr>
      </w:pPr>
      <w:r w:rsidRPr="00A04561">
        <w:rPr>
          <w:rFonts w:ascii="Times New Roman" w:hAnsi="Times New Roman" w:cs="Times New Roman"/>
          <w:sz w:val="24"/>
          <w:szCs w:val="24"/>
        </w:rPr>
        <w:lastRenderedPageBreak/>
        <w:t>O recurso e o pedido de reconsideração terão efeito suspensivo do ato ou da decisão recorrida até que sobrevenha decisão final da autoridade competente.</w:t>
      </w:r>
    </w:p>
    <w:p w14:paraId="7F84FB8D" w14:textId="77777777" w:rsidR="00E806B7" w:rsidRPr="00A04561" w:rsidRDefault="00E806B7" w:rsidP="00FE7664">
      <w:pPr>
        <w:pStyle w:val="Nivel2"/>
        <w:ind w:left="567" w:hanging="567"/>
        <w:rPr>
          <w:rFonts w:ascii="Times New Roman" w:eastAsia="Times New Roman" w:hAnsi="Times New Roman" w:cs="Times New Roman"/>
          <w:sz w:val="24"/>
          <w:szCs w:val="24"/>
        </w:rPr>
      </w:pPr>
      <w:r w:rsidRPr="00A04561">
        <w:rPr>
          <w:rFonts w:ascii="Times New Roman" w:hAnsi="Times New Roman" w:cs="Times New Roman"/>
          <w:sz w:val="24"/>
          <w:szCs w:val="24"/>
        </w:rPr>
        <w:t>O acolhimento do recurso invalida tão somente os atos insuscetíveis de aproveitamento.</w:t>
      </w:r>
    </w:p>
    <w:p w14:paraId="2BB33A19" w14:textId="77777777" w:rsidR="00E806B7" w:rsidRPr="00A04561" w:rsidRDefault="00E806B7" w:rsidP="00FE7664">
      <w:pPr>
        <w:pStyle w:val="Nivel2"/>
        <w:ind w:left="567" w:hanging="567"/>
        <w:rPr>
          <w:rFonts w:ascii="Times New Roman" w:eastAsia="Times New Roman" w:hAnsi="Times New Roman" w:cs="Times New Roman"/>
          <w:sz w:val="24"/>
          <w:szCs w:val="24"/>
        </w:rPr>
      </w:pPr>
      <w:r w:rsidRPr="00A04561">
        <w:rPr>
          <w:rFonts w:ascii="Times New Roman" w:hAnsi="Times New Roman" w:cs="Times New Roman"/>
          <w:sz w:val="24"/>
          <w:szCs w:val="24"/>
        </w:rPr>
        <w:t>Os autos do processo permanecerão com vista franqueada aos interessados, podendo ser solicitado através de e-mail ou ferramenta digital similar.</w:t>
      </w:r>
    </w:p>
    <w:p w14:paraId="15C89DE3" w14:textId="77777777" w:rsidR="00E806B7" w:rsidRPr="00A04561" w:rsidRDefault="00E806B7" w:rsidP="00E806B7">
      <w:pPr>
        <w:pStyle w:val="Nivel01"/>
        <w:rPr>
          <w:rFonts w:ascii="Times New Roman" w:hAnsi="Times New Roman" w:cs="Times New Roman"/>
          <w:sz w:val="24"/>
          <w:szCs w:val="24"/>
        </w:rPr>
      </w:pPr>
      <w:r w:rsidRPr="00A04561">
        <w:rPr>
          <w:rFonts w:ascii="Times New Roman" w:hAnsi="Times New Roman" w:cs="Times New Roman"/>
          <w:sz w:val="24"/>
          <w:szCs w:val="24"/>
        </w:rPr>
        <w:t>DA REABERTURA DA SESSÃO PÚBLICA</w:t>
      </w:r>
    </w:p>
    <w:p w14:paraId="4C5DC7E9" w14:textId="77777777" w:rsidR="00E806B7" w:rsidRPr="00A04561" w:rsidRDefault="00E806B7" w:rsidP="00F740C8">
      <w:pPr>
        <w:pStyle w:val="Nivel2"/>
        <w:ind w:left="567" w:hanging="573"/>
        <w:rPr>
          <w:rFonts w:ascii="Times New Roman" w:hAnsi="Times New Roman" w:cs="Times New Roman"/>
          <w:sz w:val="24"/>
          <w:szCs w:val="24"/>
        </w:rPr>
      </w:pPr>
      <w:r w:rsidRPr="00A04561">
        <w:rPr>
          <w:rFonts w:ascii="Times New Roman" w:hAnsi="Times New Roman" w:cs="Times New Roman"/>
          <w:sz w:val="24"/>
          <w:szCs w:val="24"/>
        </w:rPr>
        <w:t>A sessão pública poderá ser reaberta:</w:t>
      </w:r>
    </w:p>
    <w:p w14:paraId="44CB0332" w14:textId="77777777" w:rsidR="00E806B7" w:rsidRPr="00A04561" w:rsidRDefault="00E806B7" w:rsidP="00F740C8">
      <w:pPr>
        <w:pStyle w:val="Nivel2"/>
        <w:ind w:left="567" w:hanging="573"/>
        <w:rPr>
          <w:rFonts w:ascii="Times New Roman" w:eastAsia="Times New Roman" w:hAnsi="Times New Roman" w:cs="Times New Roman"/>
          <w:sz w:val="24"/>
          <w:szCs w:val="24"/>
        </w:rPr>
      </w:pPr>
      <w:r w:rsidRPr="00A04561">
        <w:rPr>
          <w:rFonts w:ascii="Times New Roman" w:hAnsi="Times New Roman" w:cs="Times New Roman"/>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3B466EEE" w14:textId="77777777" w:rsidR="00E806B7" w:rsidRPr="00A04561" w:rsidRDefault="00E806B7" w:rsidP="00F740C8">
      <w:pPr>
        <w:pStyle w:val="Nivel2"/>
        <w:ind w:left="567" w:hanging="573"/>
        <w:rPr>
          <w:rFonts w:ascii="Times New Roman" w:eastAsia="Times New Roman" w:hAnsi="Times New Roman" w:cs="Times New Roman"/>
          <w:sz w:val="24"/>
          <w:szCs w:val="24"/>
        </w:rPr>
      </w:pPr>
      <w:r w:rsidRPr="00A04561">
        <w:rPr>
          <w:rFonts w:ascii="Times New Roman" w:hAnsi="Times New Roman" w:cs="Times New Roman"/>
          <w:sz w:val="24"/>
          <w:szCs w:val="24"/>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14:paraId="181A6B2B" w14:textId="77777777" w:rsidR="00E806B7" w:rsidRPr="00A04561" w:rsidRDefault="00E806B7" w:rsidP="00F740C8">
      <w:pPr>
        <w:pStyle w:val="Nivel2"/>
        <w:ind w:left="567" w:hanging="573"/>
        <w:rPr>
          <w:rFonts w:ascii="Times New Roman" w:eastAsia="Times New Roman" w:hAnsi="Times New Roman" w:cs="Times New Roman"/>
          <w:sz w:val="24"/>
          <w:szCs w:val="24"/>
        </w:rPr>
      </w:pPr>
      <w:r w:rsidRPr="00A04561">
        <w:rPr>
          <w:rFonts w:ascii="Times New Roman" w:hAnsi="Times New Roman" w:cs="Times New Roman"/>
          <w:sz w:val="24"/>
          <w:szCs w:val="24"/>
        </w:rPr>
        <w:t>Todos os licitantes remanescentes deverão ser convocados para acompanhar a sessão reaberta.</w:t>
      </w:r>
    </w:p>
    <w:p w14:paraId="488E07C5" w14:textId="77777777" w:rsidR="00E806B7" w:rsidRPr="00A04561" w:rsidRDefault="00E806B7" w:rsidP="00F740C8">
      <w:pPr>
        <w:pStyle w:val="Nivel2"/>
        <w:ind w:left="567" w:hanging="573"/>
        <w:rPr>
          <w:rFonts w:ascii="Times New Roman" w:eastAsia="Times New Roman" w:hAnsi="Times New Roman" w:cs="Times New Roman"/>
          <w:sz w:val="24"/>
          <w:szCs w:val="24"/>
        </w:rPr>
      </w:pPr>
      <w:r w:rsidRPr="00A04561">
        <w:rPr>
          <w:rFonts w:ascii="Times New Roman" w:hAnsi="Times New Roman" w:cs="Times New Roman"/>
          <w:sz w:val="24"/>
          <w:szCs w:val="24"/>
        </w:rPr>
        <w:t>A convocação se dará por meio do sistema eletrônico ("chat"), e-mail, de acordo com a fase do procedimento licitatório.</w:t>
      </w:r>
    </w:p>
    <w:p w14:paraId="0BCCDE6C" w14:textId="77777777" w:rsidR="00E806B7" w:rsidRPr="00A04561" w:rsidRDefault="00E806B7" w:rsidP="00F740C8">
      <w:pPr>
        <w:pStyle w:val="Nivel2"/>
        <w:ind w:left="567" w:hanging="573"/>
        <w:rPr>
          <w:rFonts w:ascii="Times New Roman" w:eastAsia="Times New Roman" w:hAnsi="Times New Roman" w:cs="Times New Roman"/>
          <w:sz w:val="24"/>
          <w:szCs w:val="24"/>
        </w:rPr>
      </w:pPr>
      <w:r w:rsidRPr="00A04561">
        <w:rPr>
          <w:rFonts w:ascii="Times New Roman" w:hAnsi="Times New Roman" w:cs="Times New Roman"/>
          <w:sz w:val="24"/>
          <w:szCs w:val="24"/>
        </w:rPr>
        <w:t>A convocação feita por e-mail dar-se-á de acordo com os dados contidos no sistema, sendo responsabilidade do licitante manter seus dados cadastrais atualizados.</w:t>
      </w:r>
    </w:p>
    <w:p w14:paraId="4D7D7E25" w14:textId="77777777" w:rsidR="00E806B7" w:rsidRPr="00A04561" w:rsidRDefault="00E806B7" w:rsidP="00E806B7">
      <w:pPr>
        <w:pStyle w:val="Nivel01"/>
        <w:rPr>
          <w:rFonts w:ascii="Times New Roman" w:hAnsi="Times New Roman" w:cs="Times New Roman"/>
          <w:sz w:val="24"/>
          <w:szCs w:val="24"/>
        </w:rPr>
      </w:pPr>
      <w:r w:rsidRPr="00A04561">
        <w:rPr>
          <w:rFonts w:ascii="Times New Roman" w:hAnsi="Times New Roman" w:cs="Times New Roman"/>
          <w:sz w:val="24"/>
          <w:szCs w:val="24"/>
        </w:rPr>
        <w:t>DA ATA DE REGISTRO DE PREÇOS</w:t>
      </w:r>
    </w:p>
    <w:p w14:paraId="625D3206" w14:textId="77777777" w:rsidR="00E806B7" w:rsidRPr="00A04561" w:rsidRDefault="00E806B7" w:rsidP="00F740C8">
      <w:pPr>
        <w:pStyle w:val="Nivel2"/>
        <w:ind w:left="567" w:hanging="573"/>
        <w:rPr>
          <w:rFonts w:ascii="Times New Roman" w:hAnsi="Times New Roman" w:cs="Times New Roman"/>
          <w:sz w:val="24"/>
          <w:szCs w:val="24"/>
        </w:rPr>
      </w:pPr>
      <w:r w:rsidRPr="00A04561">
        <w:rPr>
          <w:rFonts w:ascii="Times New Roman" w:hAnsi="Times New Roman" w:cs="Times New Roman"/>
          <w:sz w:val="24"/>
          <w:szCs w:val="24"/>
        </w:rPr>
        <w:t>Homologado o resultado da licitação, o licitante mais bem classificado terá o prazo de 05 (cinco) dias, contados a partir da data de sua convocação, para assinar a Ata de Registro de Preços, cujo prazo de validade encontra-se nela fixado, sob pena de decadência do direito à contratação, sem prejuízo das sanções previstas na Lei nº 14.133, de 2021.</w:t>
      </w:r>
    </w:p>
    <w:p w14:paraId="2C54EF31" w14:textId="77777777" w:rsidR="00E806B7" w:rsidRPr="00A04561" w:rsidRDefault="00E806B7" w:rsidP="00F740C8">
      <w:pPr>
        <w:pStyle w:val="Nivel2"/>
        <w:ind w:left="567" w:hanging="573"/>
        <w:rPr>
          <w:rFonts w:ascii="Times New Roman" w:hAnsi="Times New Roman" w:cs="Times New Roman"/>
          <w:sz w:val="24"/>
          <w:szCs w:val="24"/>
        </w:rPr>
      </w:pPr>
      <w:r w:rsidRPr="00A04561">
        <w:rPr>
          <w:rFonts w:ascii="Times New Roman" w:hAnsi="Times New Roman" w:cs="Times New Roman"/>
          <w:sz w:val="24"/>
          <w:szCs w:val="24"/>
        </w:rPr>
        <w:t>Visando atender ao princípio da celeridade nos procedimentos licitatórios, a formalização da Ata de Registro de Preços será realizada individualmente (por fornecedor).</w:t>
      </w:r>
    </w:p>
    <w:p w14:paraId="5168EA90" w14:textId="77777777" w:rsidR="00E806B7" w:rsidRPr="00A04561" w:rsidRDefault="00E806B7" w:rsidP="00F740C8">
      <w:pPr>
        <w:pStyle w:val="Nivel2"/>
        <w:numPr>
          <w:ilvl w:val="0"/>
          <w:numId w:val="0"/>
        </w:numPr>
        <w:ind w:left="1276" w:hanging="709"/>
        <w:rPr>
          <w:rFonts w:ascii="Times New Roman" w:hAnsi="Times New Roman" w:cs="Times New Roman"/>
          <w:sz w:val="24"/>
          <w:szCs w:val="24"/>
        </w:rPr>
      </w:pPr>
      <w:r w:rsidRPr="00A04561">
        <w:rPr>
          <w:rFonts w:ascii="Times New Roman" w:hAnsi="Times New Roman" w:cs="Times New Roman"/>
          <w:sz w:val="24"/>
          <w:szCs w:val="24"/>
        </w:rPr>
        <w:lastRenderedPageBreak/>
        <w:t xml:space="preserve"> 14.2.1. Em virtude do prazo do item 14.1, aplicado a cada licitante, para assinar a Ata de Registro de Preços, e dependo da quantidade de licitantes que podem vir a serem declarados vencedores, a formalização final do respectivo instrumento (com a assinatura de todos os vencedores), demandará tempo expressivo suficiente para impossibilitar o Órgão Gerenciador e Órgãos Participes, na continuidade das ações administrativas decorrente da Adjudicação e Homologação do objeto licitado.</w:t>
      </w:r>
    </w:p>
    <w:p w14:paraId="40FB8641" w14:textId="77777777" w:rsidR="00E806B7" w:rsidRPr="00A04561" w:rsidRDefault="00E806B7" w:rsidP="00F740C8">
      <w:pPr>
        <w:pStyle w:val="Nivel2"/>
        <w:numPr>
          <w:ilvl w:val="0"/>
          <w:numId w:val="0"/>
        </w:numPr>
        <w:ind w:left="1276" w:hanging="709"/>
        <w:rPr>
          <w:rFonts w:ascii="Times New Roman" w:hAnsi="Times New Roman" w:cs="Times New Roman"/>
          <w:sz w:val="24"/>
          <w:szCs w:val="24"/>
        </w:rPr>
      </w:pPr>
      <w:r w:rsidRPr="00A04561">
        <w:rPr>
          <w:rFonts w:ascii="Times New Roman" w:hAnsi="Times New Roman" w:cs="Times New Roman"/>
          <w:sz w:val="24"/>
          <w:szCs w:val="24"/>
        </w:rPr>
        <w:t>14.2.2. Sendo assim, será formalizada instrumento de Ata de Registro de Preços - ARP de forma individualizada, para cada licitante vencedor em seus respectivos itens, passando-se, assim, a cada fornecedor registrado ter sua respectiva ARP.</w:t>
      </w:r>
    </w:p>
    <w:p w14:paraId="0C5A53B1" w14:textId="77777777" w:rsidR="00E806B7" w:rsidRPr="00A04561" w:rsidRDefault="00E806B7" w:rsidP="00F740C8">
      <w:pPr>
        <w:pStyle w:val="Nivel2"/>
        <w:numPr>
          <w:ilvl w:val="0"/>
          <w:numId w:val="0"/>
        </w:numPr>
        <w:ind w:left="1276" w:hanging="709"/>
        <w:rPr>
          <w:rFonts w:ascii="Times New Roman" w:hAnsi="Times New Roman" w:cs="Times New Roman"/>
          <w:sz w:val="24"/>
          <w:szCs w:val="24"/>
        </w:rPr>
      </w:pPr>
      <w:r w:rsidRPr="00A04561">
        <w:rPr>
          <w:rFonts w:ascii="Times New Roman" w:hAnsi="Times New Roman" w:cs="Times New Roman"/>
          <w:sz w:val="24"/>
          <w:szCs w:val="24"/>
        </w:rPr>
        <w:t>14.2.3. Ainda no intuito de atender ao princípio da celeridade, e em conformidade com às disposições da Lei Federal nº. 14.063/2020 c/c Decreto Federal nº. 10.543/2020 e Portaria SEDGG ME nº. 2.154/2021, a Ata de Registro de Preços deverá, preferencialmente, ser assinada digitalmente (assinatura eletrônica) através do campo próprio do sistema provedor da licitação (</w:t>
      </w:r>
      <w:proofErr w:type="spellStart"/>
      <w:r w:rsidRPr="00A04561">
        <w:rPr>
          <w:rFonts w:ascii="Times New Roman" w:hAnsi="Times New Roman" w:cs="Times New Roman"/>
          <w:sz w:val="24"/>
          <w:szCs w:val="24"/>
        </w:rPr>
        <w:t>Licitanet</w:t>
      </w:r>
      <w:proofErr w:type="spellEnd"/>
      <w:r w:rsidRPr="00A04561">
        <w:rPr>
          <w:rFonts w:ascii="Times New Roman" w:hAnsi="Times New Roman" w:cs="Times New Roman"/>
          <w:sz w:val="24"/>
          <w:szCs w:val="24"/>
        </w:rPr>
        <w:t>), e dentro do prazo legal de 05 (cinco) dias úteis, a contar da data de recebimento do aviso.</w:t>
      </w:r>
    </w:p>
    <w:p w14:paraId="00496C3F" w14:textId="77777777" w:rsidR="00E806B7" w:rsidRPr="00A04561" w:rsidRDefault="00E806B7" w:rsidP="00E806B7">
      <w:pPr>
        <w:pStyle w:val="Nivel2"/>
        <w:numPr>
          <w:ilvl w:val="0"/>
          <w:numId w:val="0"/>
        </w:numPr>
        <w:rPr>
          <w:rFonts w:ascii="Times New Roman" w:hAnsi="Times New Roman" w:cs="Times New Roman"/>
          <w:sz w:val="24"/>
          <w:szCs w:val="24"/>
        </w:rPr>
      </w:pPr>
      <w:r w:rsidRPr="00A04561">
        <w:rPr>
          <w:rFonts w:ascii="Times New Roman" w:hAnsi="Times New Roman" w:cs="Times New Roman"/>
          <w:sz w:val="24"/>
          <w:szCs w:val="24"/>
        </w:rPr>
        <w:t>14.3. O prazo de convocação poderá ser prorrogado uma vez, por igual período, mediante solicitação do licitante mais bem classificado ou do fornecedor convocado, desde que:</w:t>
      </w:r>
    </w:p>
    <w:p w14:paraId="1BCA502E" w14:textId="77777777" w:rsidR="00E806B7" w:rsidRPr="00A04561" w:rsidRDefault="00E806B7" w:rsidP="00F740C8">
      <w:pPr>
        <w:pStyle w:val="Nivel2"/>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14.3.1. a solicitação seja devidamente justificada e apresentada dentro do prazo; e</w:t>
      </w:r>
    </w:p>
    <w:p w14:paraId="3B72BD65" w14:textId="77777777" w:rsidR="00E806B7" w:rsidRPr="00A04561" w:rsidRDefault="00E806B7" w:rsidP="00F740C8">
      <w:pPr>
        <w:pStyle w:val="Nivel2"/>
        <w:numPr>
          <w:ilvl w:val="0"/>
          <w:numId w:val="0"/>
        </w:numPr>
        <w:ind w:left="1134" w:hanging="567"/>
        <w:rPr>
          <w:rFonts w:ascii="Times New Roman" w:hAnsi="Times New Roman" w:cs="Times New Roman"/>
          <w:sz w:val="24"/>
          <w:szCs w:val="24"/>
        </w:rPr>
      </w:pPr>
      <w:r w:rsidRPr="00A04561">
        <w:rPr>
          <w:rFonts w:ascii="Times New Roman" w:hAnsi="Times New Roman" w:cs="Times New Roman"/>
          <w:sz w:val="24"/>
          <w:szCs w:val="24"/>
        </w:rPr>
        <w:t>14.3.2. a justificativa apresentada seja aceita pela Administração.</w:t>
      </w:r>
    </w:p>
    <w:p w14:paraId="3BD894E6" w14:textId="77777777" w:rsidR="00E806B7" w:rsidRPr="00A04561" w:rsidRDefault="00E806B7" w:rsidP="00E806B7">
      <w:pPr>
        <w:pStyle w:val="Nivel2"/>
        <w:numPr>
          <w:ilvl w:val="0"/>
          <w:numId w:val="0"/>
        </w:numPr>
        <w:rPr>
          <w:rFonts w:ascii="Times New Roman" w:hAnsi="Times New Roman" w:cs="Times New Roman"/>
          <w:sz w:val="24"/>
          <w:szCs w:val="24"/>
        </w:rPr>
      </w:pPr>
      <w:r w:rsidRPr="00A04561">
        <w:rPr>
          <w:rFonts w:ascii="Times New Roman" w:hAnsi="Times New Roman" w:cs="Times New Roman"/>
          <w:sz w:val="24"/>
          <w:szCs w:val="24"/>
        </w:rPr>
        <w:t>14.4. A ata de registro de preços será assinada por meio de assinatura digital e disponibilizada no sistema de registro de preços.</w:t>
      </w:r>
    </w:p>
    <w:p w14:paraId="7ED500C9" w14:textId="77777777" w:rsidR="00E806B7" w:rsidRPr="00A04561" w:rsidRDefault="00E806B7" w:rsidP="00E806B7">
      <w:pPr>
        <w:pStyle w:val="Nivel2"/>
        <w:numPr>
          <w:ilvl w:val="0"/>
          <w:numId w:val="0"/>
        </w:numPr>
        <w:rPr>
          <w:rFonts w:ascii="Times New Roman" w:hAnsi="Times New Roman" w:cs="Times New Roman"/>
          <w:sz w:val="24"/>
          <w:szCs w:val="24"/>
        </w:rPr>
      </w:pPr>
      <w:r w:rsidRPr="00A04561">
        <w:rPr>
          <w:rFonts w:ascii="Times New Roman" w:hAnsi="Times New Roman" w:cs="Times New Roman"/>
          <w:sz w:val="24"/>
          <w:szCs w:val="24"/>
        </w:rPr>
        <w:t>14.5. Serão formalizadas tantas Atas de Registro de Preços quantas forem necessárias para o registro de todos os itens constantes no Termo de Referência, com a indicação do licitante vencedor, a descrição do(s) item(</w:t>
      </w:r>
      <w:proofErr w:type="spellStart"/>
      <w:r w:rsidRPr="00A04561">
        <w:rPr>
          <w:rFonts w:ascii="Times New Roman" w:hAnsi="Times New Roman" w:cs="Times New Roman"/>
          <w:sz w:val="24"/>
          <w:szCs w:val="24"/>
        </w:rPr>
        <w:t>ns</w:t>
      </w:r>
      <w:proofErr w:type="spellEnd"/>
      <w:r w:rsidRPr="00A04561">
        <w:rPr>
          <w:rFonts w:ascii="Times New Roman" w:hAnsi="Times New Roman" w:cs="Times New Roman"/>
          <w:sz w:val="24"/>
          <w:szCs w:val="24"/>
        </w:rPr>
        <w:t>), as respectivas quantidades, preços registrados e demais condições.</w:t>
      </w:r>
    </w:p>
    <w:p w14:paraId="4C8C18ED" w14:textId="77777777" w:rsidR="00E806B7" w:rsidRPr="00A04561" w:rsidRDefault="00E806B7" w:rsidP="00E806B7">
      <w:pPr>
        <w:pStyle w:val="Nivel2"/>
        <w:numPr>
          <w:ilvl w:val="0"/>
          <w:numId w:val="0"/>
        </w:numPr>
        <w:rPr>
          <w:rFonts w:ascii="Times New Roman" w:hAnsi="Times New Roman" w:cs="Times New Roman"/>
          <w:sz w:val="24"/>
          <w:szCs w:val="24"/>
        </w:rPr>
      </w:pPr>
      <w:r w:rsidRPr="00A04561">
        <w:rPr>
          <w:rFonts w:ascii="Times New Roman" w:hAnsi="Times New Roman" w:cs="Times New Roman"/>
          <w:sz w:val="24"/>
          <w:szCs w:val="24"/>
        </w:rPr>
        <w:t>14.6. O preço registrado, com a indicação dos fornecedores, será divulgado no PNCP e disponibilizado durante a vigência da ata de registro de preços.</w:t>
      </w:r>
    </w:p>
    <w:p w14:paraId="35A52A51" w14:textId="77777777" w:rsidR="00E806B7" w:rsidRPr="00A04561" w:rsidRDefault="00E806B7" w:rsidP="00E806B7">
      <w:pPr>
        <w:pStyle w:val="Nivel2"/>
        <w:numPr>
          <w:ilvl w:val="0"/>
          <w:numId w:val="0"/>
        </w:numPr>
        <w:rPr>
          <w:rFonts w:ascii="Times New Roman" w:hAnsi="Times New Roman" w:cs="Times New Roman"/>
          <w:sz w:val="24"/>
          <w:szCs w:val="24"/>
        </w:rPr>
      </w:pPr>
      <w:r w:rsidRPr="00A04561">
        <w:rPr>
          <w:rFonts w:ascii="Times New Roman" w:hAnsi="Times New Roman" w:cs="Times New Roman"/>
          <w:sz w:val="24"/>
          <w:szCs w:val="24"/>
        </w:rPr>
        <w:t>14.7. 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C5546AF" w14:textId="77777777" w:rsidR="00E806B7" w:rsidRPr="00A04561" w:rsidRDefault="00E806B7" w:rsidP="00E806B7">
      <w:pPr>
        <w:pStyle w:val="Nivel2"/>
        <w:numPr>
          <w:ilvl w:val="0"/>
          <w:numId w:val="0"/>
        </w:numPr>
        <w:rPr>
          <w:rFonts w:ascii="Times New Roman" w:hAnsi="Times New Roman" w:cs="Times New Roman"/>
          <w:sz w:val="24"/>
          <w:szCs w:val="24"/>
        </w:rPr>
      </w:pPr>
      <w:r w:rsidRPr="00A04561">
        <w:rPr>
          <w:rFonts w:ascii="Times New Roman" w:hAnsi="Times New Roman" w:cs="Times New Roman"/>
          <w:sz w:val="24"/>
          <w:szCs w:val="24"/>
        </w:rPr>
        <w:t xml:space="preserve">14.8. Na hipótese de o convocado não assinar a ata de registro de preços no prazo e nas condições estabelecidas, fica facultado à Administração convocar os licitantes </w:t>
      </w:r>
      <w:r w:rsidRPr="00A04561">
        <w:rPr>
          <w:rFonts w:ascii="Times New Roman" w:hAnsi="Times New Roman" w:cs="Times New Roman"/>
          <w:sz w:val="24"/>
          <w:szCs w:val="24"/>
        </w:rPr>
        <w:lastRenderedPageBreak/>
        <w:t>remanescentes do cadastro de reserva, na ordem de classificação, para fazê-lo em igual prazo e nas condições propostas pelo primeiro classificado.</w:t>
      </w:r>
    </w:p>
    <w:p w14:paraId="0E857893" w14:textId="77777777" w:rsidR="00E806B7" w:rsidRPr="00A04561" w:rsidRDefault="00E806B7" w:rsidP="00E806B7">
      <w:pPr>
        <w:pStyle w:val="Nivel2"/>
        <w:numPr>
          <w:ilvl w:val="0"/>
          <w:numId w:val="0"/>
        </w:numPr>
        <w:rPr>
          <w:rFonts w:ascii="Times New Roman" w:hAnsi="Times New Roman" w:cs="Times New Roman"/>
          <w:b/>
          <w:bCs/>
          <w:sz w:val="24"/>
          <w:szCs w:val="24"/>
        </w:rPr>
      </w:pPr>
      <w:r w:rsidRPr="00A04561">
        <w:rPr>
          <w:rFonts w:ascii="Times New Roman" w:hAnsi="Times New Roman" w:cs="Times New Roman"/>
          <w:b/>
          <w:bCs/>
          <w:sz w:val="24"/>
          <w:szCs w:val="24"/>
        </w:rPr>
        <w:t>14.9. As regras acerca da execução da Ata de Registro de Preços são as estabelecidas na Minuta da Ata de Registro de Preços, anexo a este Edital.</w:t>
      </w:r>
    </w:p>
    <w:p w14:paraId="316F6071" w14:textId="77777777" w:rsidR="00E806B7" w:rsidRPr="00A04561" w:rsidRDefault="00E806B7" w:rsidP="00E806B7">
      <w:pPr>
        <w:pStyle w:val="Nivel01"/>
        <w:rPr>
          <w:rFonts w:ascii="Times New Roman" w:hAnsi="Times New Roman" w:cs="Times New Roman"/>
          <w:sz w:val="24"/>
          <w:szCs w:val="24"/>
        </w:rPr>
      </w:pPr>
      <w:r w:rsidRPr="00A04561">
        <w:rPr>
          <w:rFonts w:ascii="Times New Roman" w:hAnsi="Times New Roman" w:cs="Times New Roman"/>
          <w:sz w:val="24"/>
          <w:szCs w:val="24"/>
        </w:rPr>
        <w:t>DA FORMAÇÃO DO CADASTRO DE RESERVA</w:t>
      </w:r>
    </w:p>
    <w:p w14:paraId="18D39C01" w14:textId="77777777" w:rsidR="00E806B7" w:rsidRPr="00A04561" w:rsidRDefault="00E806B7" w:rsidP="00E806B7">
      <w:pPr>
        <w:rPr>
          <w:rFonts w:ascii="Times New Roman" w:hAnsi="Times New Roman" w:cs="Times New Roman"/>
          <w:sz w:val="24"/>
          <w:szCs w:val="24"/>
        </w:rPr>
      </w:pPr>
      <w:r w:rsidRPr="00A04561">
        <w:rPr>
          <w:rFonts w:ascii="Times New Roman" w:hAnsi="Times New Roman" w:cs="Times New Roman"/>
          <w:sz w:val="24"/>
          <w:szCs w:val="24"/>
        </w:rPr>
        <w:t>15.1. Após a homologação da licitação, será incluído na ata, na forma de anexo, o registro:</w:t>
      </w:r>
    </w:p>
    <w:p w14:paraId="09149ABF" w14:textId="77777777" w:rsidR="00E806B7" w:rsidRPr="00A04561" w:rsidRDefault="00E806B7" w:rsidP="00E806B7">
      <w:pPr>
        <w:ind w:firstLine="418"/>
        <w:rPr>
          <w:rFonts w:ascii="Times New Roman" w:hAnsi="Times New Roman" w:cs="Times New Roman"/>
          <w:sz w:val="24"/>
          <w:szCs w:val="24"/>
        </w:rPr>
      </w:pPr>
      <w:r w:rsidRPr="00A04561">
        <w:rPr>
          <w:rFonts w:ascii="Times New Roman" w:hAnsi="Times New Roman" w:cs="Times New Roman"/>
          <w:sz w:val="24"/>
          <w:szCs w:val="24"/>
        </w:rPr>
        <w:t>15.1.1. dos licitantes que aceitarem cotar o objeto com preço igual ao do adjudicatário, observada a classificação na licitação; e</w:t>
      </w:r>
    </w:p>
    <w:p w14:paraId="768156B1" w14:textId="77777777" w:rsidR="00E806B7" w:rsidRPr="00A04561" w:rsidRDefault="00E806B7" w:rsidP="00E806B7">
      <w:pPr>
        <w:ind w:firstLine="418"/>
        <w:rPr>
          <w:rFonts w:ascii="Times New Roman" w:hAnsi="Times New Roman" w:cs="Times New Roman"/>
          <w:sz w:val="24"/>
          <w:szCs w:val="24"/>
        </w:rPr>
      </w:pPr>
      <w:r w:rsidRPr="00A04561">
        <w:rPr>
          <w:rFonts w:ascii="Times New Roman" w:hAnsi="Times New Roman" w:cs="Times New Roman"/>
          <w:sz w:val="24"/>
          <w:szCs w:val="24"/>
        </w:rPr>
        <w:t xml:space="preserve">15.1.2. dos licitantes que mantiverem sua proposta original </w:t>
      </w:r>
    </w:p>
    <w:p w14:paraId="5AE7C52D" w14:textId="77777777" w:rsidR="00E806B7" w:rsidRPr="00A04561" w:rsidRDefault="00E806B7" w:rsidP="00E806B7">
      <w:pPr>
        <w:rPr>
          <w:rFonts w:ascii="Times New Roman" w:hAnsi="Times New Roman" w:cs="Times New Roman"/>
          <w:sz w:val="24"/>
          <w:szCs w:val="24"/>
        </w:rPr>
      </w:pPr>
      <w:r w:rsidRPr="00A04561">
        <w:rPr>
          <w:rFonts w:ascii="Times New Roman" w:hAnsi="Times New Roman" w:cs="Times New Roman"/>
          <w:sz w:val="24"/>
          <w:szCs w:val="24"/>
        </w:rPr>
        <w:t>15.2. Será respeitada, nas contratações, a ordem de classificação dos licitantes ou fornecedores registrados na ata.</w:t>
      </w:r>
    </w:p>
    <w:p w14:paraId="08843960" w14:textId="77777777" w:rsidR="00E806B7" w:rsidRPr="00A04561" w:rsidRDefault="00E806B7" w:rsidP="00E806B7">
      <w:pPr>
        <w:ind w:firstLine="418"/>
        <w:rPr>
          <w:rFonts w:ascii="Times New Roman" w:hAnsi="Times New Roman" w:cs="Times New Roman"/>
          <w:sz w:val="24"/>
          <w:szCs w:val="24"/>
        </w:rPr>
      </w:pPr>
      <w:r w:rsidRPr="00A04561">
        <w:rPr>
          <w:rFonts w:ascii="Times New Roman" w:hAnsi="Times New Roman" w:cs="Times New Roman"/>
          <w:sz w:val="24"/>
          <w:szCs w:val="24"/>
        </w:rPr>
        <w:t xml:space="preserve">15.2.1. A apresentação de novas propostas na forma deste item não prejudicará o resultado do certame em relação ao licitante mais bem classificado. </w:t>
      </w:r>
    </w:p>
    <w:p w14:paraId="5399CC2D" w14:textId="77777777" w:rsidR="00E806B7" w:rsidRPr="00A04561" w:rsidRDefault="00E806B7" w:rsidP="00E806B7">
      <w:pPr>
        <w:ind w:left="0" w:firstLine="426"/>
        <w:rPr>
          <w:rFonts w:ascii="Times New Roman" w:hAnsi="Times New Roman" w:cs="Times New Roman"/>
          <w:sz w:val="24"/>
          <w:szCs w:val="24"/>
        </w:rPr>
      </w:pPr>
      <w:r w:rsidRPr="00A04561">
        <w:rPr>
          <w:rFonts w:ascii="Times New Roman" w:hAnsi="Times New Roman" w:cs="Times New Roman"/>
          <w:sz w:val="24"/>
          <w:szCs w:val="24"/>
        </w:rPr>
        <w:t>15.2.2. Para fins da ordem de classificação, os licitantes ou fornecedores que aceitarem cotar o objeto com preço igual ao do adjudicatário antecederão aqueles que mantiverem sua proposta original.</w:t>
      </w:r>
    </w:p>
    <w:p w14:paraId="4E3AABF2" w14:textId="77777777" w:rsidR="00E806B7" w:rsidRPr="00A04561" w:rsidRDefault="00E806B7" w:rsidP="00E806B7">
      <w:pPr>
        <w:ind w:left="0" w:firstLine="0"/>
        <w:rPr>
          <w:rFonts w:ascii="Times New Roman" w:hAnsi="Times New Roman" w:cs="Times New Roman"/>
          <w:sz w:val="24"/>
          <w:szCs w:val="24"/>
        </w:rPr>
      </w:pPr>
      <w:r w:rsidRPr="00A04561">
        <w:rPr>
          <w:rFonts w:ascii="Times New Roman" w:hAnsi="Times New Roman" w:cs="Times New Roman"/>
          <w:sz w:val="24"/>
          <w:szCs w:val="24"/>
        </w:rPr>
        <w:t>15.3. A habilitação dos licitantes que comporão o cadastro de reserva será efetuada quando houver necessidade de contratação dos licitantes remanescentes, nas seguintes hipóteses:</w:t>
      </w:r>
    </w:p>
    <w:p w14:paraId="3BE33556" w14:textId="77777777" w:rsidR="00E806B7" w:rsidRPr="00A04561" w:rsidRDefault="00E806B7" w:rsidP="00E806B7">
      <w:pPr>
        <w:ind w:left="0" w:firstLine="426"/>
        <w:rPr>
          <w:rFonts w:ascii="Times New Roman" w:hAnsi="Times New Roman" w:cs="Times New Roman"/>
          <w:sz w:val="24"/>
          <w:szCs w:val="24"/>
        </w:rPr>
      </w:pPr>
      <w:r w:rsidRPr="00A04561">
        <w:rPr>
          <w:rFonts w:ascii="Times New Roman" w:hAnsi="Times New Roman" w:cs="Times New Roman"/>
          <w:sz w:val="24"/>
          <w:szCs w:val="24"/>
        </w:rPr>
        <w:t>15.3.1. quando o licitante vencedor não assinar a ata de registro de preços no prazo e nas condições estabelecidos no edital; ou</w:t>
      </w:r>
    </w:p>
    <w:p w14:paraId="1681F697" w14:textId="77777777" w:rsidR="00E806B7" w:rsidRPr="00A04561" w:rsidRDefault="00E806B7" w:rsidP="00E806B7">
      <w:pPr>
        <w:ind w:left="0" w:firstLine="426"/>
        <w:rPr>
          <w:rFonts w:ascii="Times New Roman" w:hAnsi="Times New Roman" w:cs="Times New Roman"/>
          <w:sz w:val="24"/>
          <w:szCs w:val="24"/>
        </w:rPr>
      </w:pPr>
      <w:r w:rsidRPr="00A04561">
        <w:rPr>
          <w:rFonts w:ascii="Times New Roman" w:hAnsi="Times New Roman" w:cs="Times New Roman"/>
          <w:sz w:val="24"/>
          <w:szCs w:val="24"/>
        </w:rPr>
        <w:t>15.3.2. quando houver o cancelamento do registro do fornecedor ou do registro de preços, nas hipóteses previstas nos art. 28 e art. 29 do Decreto nº 11.462/23.</w:t>
      </w:r>
    </w:p>
    <w:p w14:paraId="12DDCA3D" w14:textId="77777777" w:rsidR="00E806B7" w:rsidRPr="00A04561" w:rsidRDefault="00E806B7" w:rsidP="00E806B7">
      <w:pPr>
        <w:ind w:left="0" w:firstLine="0"/>
        <w:rPr>
          <w:rFonts w:ascii="Times New Roman" w:hAnsi="Times New Roman" w:cs="Times New Roman"/>
          <w:sz w:val="24"/>
          <w:szCs w:val="24"/>
        </w:rPr>
      </w:pPr>
      <w:r w:rsidRPr="00A04561">
        <w:rPr>
          <w:rFonts w:ascii="Times New Roman" w:hAnsi="Times New Roman" w:cs="Times New Roman"/>
          <w:sz w:val="24"/>
          <w:szCs w:val="24"/>
        </w:rPr>
        <w:t>15.4. 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61A42F4B" w14:textId="77777777" w:rsidR="00E806B7" w:rsidRPr="00A04561" w:rsidRDefault="00E806B7" w:rsidP="00E806B7">
      <w:pPr>
        <w:ind w:left="0" w:firstLine="426"/>
        <w:rPr>
          <w:rFonts w:ascii="Times New Roman" w:hAnsi="Times New Roman" w:cs="Times New Roman"/>
          <w:sz w:val="24"/>
          <w:szCs w:val="24"/>
        </w:rPr>
      </w:pPr>
      <w:r w:rsidRPr="00A04561">
        <w:rPr>
          <w:rFonts w:ascii="Times New Roman" w:hAnsi="Times New Roman" w:cs="Times New Roman"/>
          <w:sz w:val="24"/>
          <w:szCs w:val="24"/>
        </w:rPr>
        <w:t>15.4.1. convocar os licitantes que mantiveram sua proposta original para negociação, na ordem de classificação, com vistas à obtenção de preço melhor, mesmo que acima do preço do adjudicatário; ou</w:t>
      </w:r>
    </w:p>
    <w:p w14:paraId="72B745BB" w14:textId="77777777" w:rsidR="00E806B7" w:rsidRPr="00A04561" w:rsidRDefault="00E806B7" w:rsidP="00E806B7">
      <w:pPr>
        <w:ind w:left="0" w:firstLine="426"/>
        <w:rPr>
          <w:rFonts w:ascii="Times New Roman" w:hAnsi="Times New Roman" w:cs="Times New Roman"/>
          <w:sz w:val="24"/>
          <w:szCs w:val="24"/>
        </w:rPr>
      </w:pPr>
      <w:r w:rsidRPr="00A04561">
        <w:rPr>
          <w:rFonts w:ascii="Times New Roman" w:hAnsi="Times New Roman" w:cs="Times New Roman"/>
          <w:sz w:val="24"/>
          <w:szCs w:val="24"/>
        </w:rPr>
        <w:lastRenderedPageBreak/>
        <w:t>15.4.2. adjudicar e firmar o contrato nas condições ofertadas pelos licitantes remanescentes, observada a ordem de classificação, quando frustrada a negociação de melhor condição.</w:t>
      </w:r>
    </w:p>
    <w:p w14:paraId="7BFB0FF1" w14:textId="77777777" w:rsidR="00E806B7" w:rsidRPr="00A04561" w:rsidRDefault="00E806B7" w:rsidP="00E806B7">
      <w:pPr>
        <w:pStyle w:val="Nivel01"/>
        <w:rPr>
          <w:rFonts w:ascii="Times New Roman" w:hAnsi="Times New Roman" w:cs="Times New Roman"/>
          <w:sz w:val="24"/>
          <w:szCs w:val="24"/>
        </w:rPr>
      </w:pPr>
      <w:r w:rsidRPr="00A04561">
        <w:rPr>
          <w:rFonts w:ascii="Times New Roman" w:hAnsi="Times New Roman" w:cs="Times New Roman"/>
          <w:sz w:val="24"/>
          <w:szCs w:val="24"/>
        </w:rPr>
        <w:t>DO TERMO DE CONTRATO</w:t>
      </w:r>
    </w:p>
    <w:p w14:paraId="699F77E0" w14:textId="77777777" w:rsidR="00E806B7" w:rsidRPr="00A04561" w:rsidRDefault="00E806B7" w:rsidP="00E806B7">
      <w:pPr>
        <w:ind w:left="0" w:firstLine="0"/>
        <w:rPr>
          <w:rFonts w:ascii="Times New Roman" w:hAnsi="Times New Roman" w:cs="Times New Roman"/>
          <w:sz w:val="24"/>
          <w:szCs w:val="24"/>
        </w:rPr>
      </w:pPr>
      <w:r w:rsidRPr="00A04561">
        <w:rPr>
          <w:rFonts w:ascii="Times New Roman" w:hAnsi="Times New Roman" w:cs="Times New Roman"/>
          <w:sz w:val="24"/>
          <w:szCs w:val="24"/>
        </w:rPr>
        <w:t>16.1.</w:t>
      </w:r>
      <w:r w:rsidRPr="00A04561">
        <w:rPr>
          <w:rFonts w:ascii="Times New Roman" w:hAnsi="Times New Roman" w:cs="Times New Roman"/>
          <w:b/>
          <w:bCs/>
          <w:sz w:val="24"/>
          <w:szCs w:val="24"/>
        </w:rPr>
        <w:t xml:space="preserve"> </w:t>
      </w:r>
      <w:r w:rsidRPr="00A04561">
        <w:rPr>
          <w:rFonts w:ascii="Times New Roman" w:hAnsi="Times New Roman" w:cs="Times New Roman"/>
          <w:sz w:val="24"/>
          <w:szCs w:val="24"/>
        </w:rPr>
        <w:t>Após a homologação da licitação, em sendo realizada a contratação, será firmado Termo de Contrato ou emitido instrumento equivalente.</w:t>
      </w:r>
    </w:p>
    <w:p w14:paraId="25C6B8CC" w14:textId="77777777" w:rsidR="00E806B7" w:rsidRPr="00A04561" w:rsidRDefault="00E806B7" w:rsidP="00E806B7">
      <w:pPr>
        <w:ind w:left="0" w:firstLine="0"/>
        <w:rPr>
          <w:rFonts w:ascii="Times New Roman" w:hAnsi="Times New Roman" w:cs="Times New Roman"/>
          <w:sz w:val="24"/>
          <w:szCs w:val="24"/>
        </w:rPr>
      </w:pPr>
      <w:r w:rsidRPr="00A04561">
        <w:rPr>
          <w:rFonts w:ascii="Times New Roman" w:hAnsi="Times New Roman" w:cs="Times New Roman"/>
          <w:sz w:val="24"/>
          <w:szCs w:val="24"/>
        </w:rPr>
        <w:t>16.2. O adjudicatário terá o prazo de 05 (cinco) dias, contados a partir da data de sua convocação, para assinar o Termo de Contrato, sob pena de decair do direito à contratação, sem prejuízo das sanções previstas neste Edital.</w:t>
      </w:r>
    </w:p>
    <w:p w14:paraId="53AC3D94" w14:textId="77777777" w:rsidR="00E806B7" w:rsidRPr="00A04561" w:rsidRDefault="00E806B7" w:rsidP="00E806B7">
      <w:pPr>
        <w:ind w:left="0" w:firstLine="0"/>
        <w:rPr>
          <w:rFonts w:ascii="Times New Roman" w:hAnsi="Times New Roman" w:cs="Times New Roman"/>
          <w:sz w:val="24"/>
          <w:szCs w:val="24"/>
        </w:rPr>
      </w:pPr>
      <w:r w:rsidRPr="00A04561">
        <w:rPr>
          <w:rFonts w:ascii="Times New Roman" w:hAnsi="Times New Roman" w:cs="Times New Roman"/>
          <w:sz w:val="24"/>
          <w:szCs w:val="24"/>
        </w:rPr>
        <w:t>16.3. O prazo previsto no subitem anterior poderá ser prorrogado, por igual período, por solicitação justificada do adjudicatário e aceita pela Administração.</w:t>
      </w:r>
    </w:p>
    <w:p w14:paraId="11C33DF2" w14:textId="77777777" w:rsidR="00E806B7" w:rsidRPr="00A04561" w:rsidRDefault="00E806B7" w:rsidP="00E806B7">
      <w:pPr>
        <w:ind w:left="0" w:firstLine="0"/>
        <w:rPr>
          <w:rFonts w:ascii="Times New Roman" w:hAnsi="Times New Roman" w:cs="Times New Roman"/>
          <w:sz w:val="24"/>
          <w:szCs w:val="24"/>
        </w:rPr>
      </w:pPr>
      <w:r w:rsidRPr="00A04561">
        <w:rPr>
          <w:rFonts w:ascii="Times New Roman" w:hAnsi="Times New Roman" w:cs="Times New Roman"/>
          <w:sz w:val="24"/>
          <w:szCs w:val="24"/>
        </w:rPr>
        <w:t>16.4. O prazo de vigência da contratação está previsto no Termo de Referência e na Minuta do Contrato, Anexos a este Edital.</w:t>
      </w:r>
    </w:p>
    <w:p w14:paraId="0A2C24F7" w14:textId="77777777" w:rsidR="00E806B7" w:rsidRPr="00A04561" w:rsidRDefault="00E806B7" w:rsidP="00E806B7">
      <w:pPr>
        <w:ind w:left="0" w:firstLine="0"/>
        <w:rPr>
          <w:rFonts w:ascii="Times New Roman" w:hAnsi="Times New Roman" w:cs="Times New Roman"/>
          <w:sz w:val="24"/>
          <w:szCs w:val="24"/>
        </w:rPr>
      </w:pPr>
      <w:r w:rsidRPr="00A04561">
        <w:rPr>
          <w:rFonts w:ascii="Times New Roman" w:hAnsi="Times New Roman" w:cs="Times New Roman"/>
          <w:sz w:val="24"/>
          <w:szCs w:val="24"/>
        </w:rPr>
        <w:t>16.5. Previamente à contratação a Administração realizará consulta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p>
    <w:p w14:paraId="5A92C61C" w14:textId="77777777" w:rsidR="00E806B7" w:rsidRPr="00A04561" w:rsidRDefault="00E806B7" w:rsidP="0019305A">
      <w:pPr>
        <w:ind w:left="1134" w:hanging="709"/>
        <w:rPr>
          <w:rFonts w:ascii="Times New Roman" w:hAnsi="Times New Roman" w:cs="Times New Roman"/>
          <w:sz w:val="24"/>
          <w:szCs w:val="24"/>
        </w:rPr>
      </w:pPr>
      <w:r w:rsidRPr="00A04561">
        <w:rPr>
          <w:rFonts w:ascii="Times New Roman" w:hAnsi="Times New Roman" w:cs="Times New Roman"/>
          <w:sz w:val="24"/>
          <w:szCs w:val="24"/>
        </w:rPr>
        <w:t>16.5.1. Na hipótese de irregularidade, o contratado deverá regularizar a sua situação perante o cadastro no prazo de até 05 (cinco) dias úteis, sob pena de aplicação das penalidades previstas no edital e anexos.</w:t>
      </w:r>
    </w:p>
    <w:p w14:paraId="4BC70AB8" w14:textId="77777777" w:rsidR="00E806B7" w:rsidRPr="00A04561" w:rsidRDefault="00E806B7" w:rsidP="00E806B7">
      <w:pPr>
        <w:ind w:left="0" w:firstLine="0"/>
        <w:rPr>
          <w:rFonts w:ascii="Times New Roman" w:hAnsi="Times New Roman" w:cs="Times New Roman"/>
          <w:sz w:val="24"/>
          <w:szCs w:val="24"/>
        </w:rPr>
      </w:pPr>
      <w:r w:rsidRPr="00A04561">
        <w:rPr>
          <w:rFonts w:ascii="Times New Roman" w:hAnsi="Times New Roman" w:cs="Times New Roman"/>
          <w:sz w:val="24"/>
          <w:szCs w:val="24"/>
        </w:rPr>
        <w:t>16.6. Na assinatura do contrato, será exigida a comprovação das condições de habilitação consignadas no Termo de Referência, que deverão ser mantidas pelo licitante durante a vigência do contrato.</w:t>
      </w:r>
    </w:p>
    <w:p w14:paraId="2DF319EC" w14:textId="77777777" w:rsidR="00E806B7" w:rsidRPr="00A04561" w:rsidRDefault="00E806B7" w:rsidP="00E806B7">
      <w:pPr>
        <w:ind w:left="0" w:firstLine="0"/>
        <w:rPr>
          <w:rFonts w:ascii="Times New Roman" w:hAnsi="Times New Roman" w:cs="Times New Roman"/>
          <w:sz w:val="24"/>
          <w:szCs w:val="24"/>
        </w:rPr>
      </w:pPr>
      <w:r w:rsidRPr="00A04561">
        <w:rPr>
          <w:rFonts w:ascii="Times New Roman" w:hAnsi="Times New Roman" w:cs="Times New Roman"/>
          <w:sz w:val="24"/>
          <w:szCs w:val="24"/>
        </w:rPr>
        <w:t>16.7.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14:paraId="62364DD8" w14:textId="77777777" w:rsidR="00E806B7" w:rsidRPr="00A04561" w:rsidRDefault="00E806B7" w:rsidP="00E806B7">
      <w:pPr>
        <w:ind w:left="0" w:firstLine="0"/>
        <w:rPr>
          <w:rFonts w:ascii="Times New Roman" w:hAnsi="Times New Roman" w:cs="Times New Roman"/>
          <w:b/>
          <w:bCs/>
          <w:sz w:val="24"/>
          <w:szCs w:val="24"/>
        </w:rPr>
      </w:pPr>
      <w:r w:rsidRPr="00A04561">
        <w:rPr>
          <w:rFonts w:ascii="Times New Roman" w:hAnsi="Times New Roman" w:cs="Times New Roman"/>
          <w:b/>
          <w:bCs/>
          <w:sz w:val="24"/>
          <w:szCs w:val="24"/>
        </w:rPr>
        <w:t>16.8. As regras acerca da execução da Ata de Registro de Preços são as estabelecidas na Minuta da Ata de Registro de Preços, anexo a este Edital.</w:t>
      </w:r>
    </w:p>
    <w:p w14:paraId="5C593B6F" w14:textId="77777777" w:rsidR="00E806B7" w:rsidRPr="00A04561" w:rsidRDefault="00E806B7" w:rsidP="00E806B7">
      <w:pPr>
        <w:pStyle w:val="Nivel01"/>
        <w:rPr>
          <w:rFonts w:ascii="Times New Roman" w:hAnsi="Times New Roman" w:cs="Times New Roman"/>
          <w:sz w:val="24"/>
          <w:szCs w:val="24"/>
        </w:rPr>
      </w:pPr>
      <w:r w:rsidRPr="00A04561">
        <w:rPr>
          <w:rFonts w:ascii="Times New Roman" w:hAnsi="Times New Roman" w:cs="Times New Roman"/>
          <w:sz w:val="24"/>
          <w:szCs w:val="24"/>
        </w:rPr>
        <w:lastRenderedPageBreak/>
        <w:t>DAS INFRAÇÕES ADMINISTRATIVAS E SANÇÕES</w:t>
      </w:r>
    </w:p>
    <w:p w14:paraId="6649E5EB" w14:textId="77777777" w:rsidR="00E806B7" w:rsidRPr="00A04561" w:rsidRDefault="00E806B7" w:rsidP="000B1F67">
      <w:pPr>
        <w:spacing w:line="276" w:lineRule="auto"/>
        <w:rPr>
          <w:rFonts w:ascii="Times New Roman" w:hAnsi="Times New Roman" w:cs="Times New Roman"/>
          <w:sz w:val="24"/>
          <w:szCs w:val="24"/>
        </w:rPr>
      </w:pPr>
      <w:r w:rsidRPr="00A04561">
        <w:rPr>
          <w:rFonts w:ascii="Times New Roman" w:hAnsi="Times New Roman" w:cs="Times New Roman"/>
          <w:sz w:val="24"/>
          <w:szCs w:val="24"/>
        </w:rPr>
        <w:t>17.1. Comete infração administrativa, nos termos da lei, o licitante que, com dolo ou culpa:</w:t>
      </w:r>
    </w:p>
    <w:p w14:paraId="3C0644FC" w14:textId="77777777" w:rsidR="00E806B7" w:rsidRPr="00A04561" w:rsidRDefault="00E806B7" w:rsidP="000B1F67">
      <w:pPr>
        <w:spacing w:line="276" w:lineRule="auto"/>
        <w:ind w:left="1134" w:hanging="717"/>
        <w:rPr>
          <w:rFonts w:ascii="Times New Roman" w:hAnsi="Times New Roman" w:cs="Times New Roman"/>
          <w:sz w:val="24"/>
          <w:szCs w:val="24"/>
        </w:rPr>
      </w:pPr>
      <w:r w:rsidRPr="00A04561">
        <w:rPr>
          <w:rFonts w:ascii="Times New Roman" w:hAnsi="Times New Roman" w:cs="Times New Roman"/>
          <w:sz w:val="24"/>
          <w:szCs w:val="24"/>
        </w:rPr>
        <w:t>17.1.1. deixar de entregar a documentação exigida para o certame ou não entregar qualquer documento que tenha sido solicitado pelo(a) pregoeiro(a) durante o certame;</w:t>
      </w:r>
    </w:p>
    <w:p w14:paraId="57913E81" w14:textId="77777777" w:rsidR="00E806B7" w:rsidRPr="00A04561" w:rsidRDefault="00E806B7" w:rsidP="000B1F67">
      <w:pPr>
        <w:spacing w:line="276" w:lineRule="auto"/>
        <w:ind w:left="1134" w:hanging="717"/>
        <w:rPr>
          <w:rFonts w:ascii="Times New Roman" w:hAnsi="Times New Roman" w:cs="Times New Roman"/>
          <w:sz w:val="24"/>
          <w:szCs w:val="24"/>
        </w:rPr>
      </w:pPr>
      <w:r w:rsidRPr="00A04561">
        <w:rPr>
          <w:rFonts w:ascii="Times New Roman" w:hAnsi="Times New Roman" w:cs="Times New Roman"/>
          <w:sz w:val="24"/>
          <w:szCs w:val="24"/>
        </w:rPr>
        <w:t>17.1.2. Salvo em decorrência de fato superveniente devidamente justificado, não mantiver a proposta em especial quando:</w:t>
      </w:r>
    </w:p>
    <w:p w14:paraId="7A17B539" w14:textId="77777777" w:rsidR="00E806B7" w:rsidRPr="00A04561" w:rsidRDefault="00E806B7" w:rsidP="00E427F2">
      <w:pPr>
        <w:spacing w:before="240" w:line="276" w:lineRule="auto"/>
        <w:ind w:left="1701" w:hanging="717"/>
        <w:rPr>
          <w:rFonts w:ascii="Times New Roman" w:hAnsi="Times New Roman" w:cs="Times New Roman"/>
          <w:sz w:val="24"/>
          <w:szCs w:val="24"/>
        </w:rPr>
      </w:pPr>
      <w:r w:rsidRPr="00A04561">
        <w:rPr>
          <w:rFonts w:ascii="Times New Roman" w:hAnsi="Times New Roman" w:cs="Times New Roman"/>
          <w:sz w:val="24"/>
          <w:szCs w:val="24"/>
        </w:rPr>
        <w:t>17.1.2.1. não enviar a proposta adequada ao último lance ofertado ou após a negociação;</w:t>
      </w:r>
    </w:p>
    <w:p w14:paraId="7A904E27" w14:textId="77777777" w:rsidR="00E806B7" w:rsidRPr="00A04561" w:rsidRDefault="00E806B7" w:rsidP="00E427F2">
      <w:pPr>
        <w:spacing w:before="240" w:line="276" w:lineRule="auto"/>
        <w:ind w:left="1701" w:hanging="717"/>
        <w:rPr>
          <w:rFonts w:ascii="Times New Roman" w:hAnsi="Times New Roman" w:cs="Times New Roman"/>
          <w:sz w:val="24"/>
          <w:szCs w:val="24"/>
        </w:rPr>
      </w:pPr>
      <w:r w:rsidRPr="00A04561">
        <w:rPr>
          <w:rFonts w:ascii="Times New Roman" w:hAnsi="Times New Roman" w:cs="Times New Roman"/>
          <w:sz w:val="24"/>
          <w:szCs w:val="24"/>
        </w:rPr>
        <w:t xml:space="preserve">17.1.2.2. recusar-se a enviar o detalhamento da proposta quando exigível; </w:t>
      </w:r>
    </w:p>
    <w:p w14:paraId="0D133784" w14:textId="77777777" w:rsidR="00E806B7" w:rsidRPr="00A04561" w:rsidRDefault="00E806B7" w:rsidP="00E427F2">
      <w:pPr>
        <w:spacing w:before="240" w:line="276" w:lineRule="auto"/>
        <w:ind w:left="1701" w:hanging="717"/>
        <w:rPr>
          <w:rFonts w:ascii="Times New Roman" w:hAnsi="Times New Roman" w:cs="Times New Roman"/>
          <w:sz w:val="24"/>
          <w:szCs w:val="24"/>
        </w:rPr>
      </w:pPr>
      <w:r w:rsidRPr="00A04561">
        <w:rPr>
          <w:rFonts w:ascii="Times New Roman" w:hAnsi="Times New Roman" w:cs="Times New Roman"/>
          <w:sz w:val="24"/>
          <w:szCs w:val="24"/>
        </w:rPr>
        <w:t>17.1.2.3. pedir para ser desclassificado quando encerrada a etapa competitiva; ou</w:t>
      </w:r>
    </w:p>
    <w:p w14:paraId="3545747B" w14:textId="77777777" w:rsidR="00E806B7" w:rsidRPr="00A04561" w:rsidRDefault="00E806B7" w:rsidP="00E427F2">
      <w:pPr>
        <w:spacing w:before="240" w:line="276" w:lineRule="auto"/>
        <w:ind w:left="1701" w:hanging="717"/>
        <w:rPr>
          <w:rFonts w:ascii="Times New Roman" w:hAnsi="Times New Roman" w:cs="Times New Roman"/>
          <w:sz w:val="24"/>
          <w:szCs w:val="24"/>
        </w:rPr>
      </w:pPr>
      <w:r w:rsidRPr="00A04561">
        <w:rPr>
          <w:rFonts w:ascii="Times New Roman" w:hAnsi="Times New Roman" w:cs="Times New Roman"/>
          <w:sz w:val="24"/>
          <w:szCs w:val="24"/>
        </w:rPr>
        <w:t>17.1.2.4. deixar de apresentar amostra;</w:t>
      </w:r>
    </w:p>
    <w:p w14:paraId="44926EFF" w14:textId="77777777" w:rsidR="00E806B7" w:rsidRPr="00A04561" w:rsidRDefault="00E806B7" w:rsidP="00E427F2">
      <w:pPr>
        <w:spacing w:before="240" w:line="276" w:lineRule="auto"/>
        <w:ind w:left="1843" w:hanging="850"/>
        <w:rPr>
          <w:rFonts w:ascii="Times New Roman" w:hAnsi="Times New Roman" w:cs="Times New Roman"/>
          <w:sz w:val="24"/>
          <w:szCs w:val="24"/>
        </w:rPr>
      </w:pPr>
      <w:r w:rsidRPr="00A04561">
        <w:rPr>
          <w:rFonts w:ascii="Times New Roman" w:hAnsi="Times New Roman" w:cs="Times New Roman"/>
          <w:sz w:val="24"/>
          <w:szCs w:val="24"/>
        </w:rPr>
        <w:t>17.1.2.5. apresentar proposta ou amostra em desacordo com as especificações do edital;</w:t>
      </w:r>
    </w:p>
    <w:p w14:paraId="40B8FE16" w14:textId="77777777" w:rsidR="00E806B7" w:rsidRPr="00A04561" w:rsidRDefault="00E806B7" w:rsidP="000B1F67">
      <w:pPr>
        <w:spacing w:line="276" w:lineRule="auto"/>
        <w:ind w:left="1134" w:hanging="717"/>
        <w:rPr>
          <w:rFonts w:ascii="Times New Roman" w:hAnsi="Times New Roman" w:cs="Times New Roman"/>
          <w:sz w:val="24"/>
          <w:szCs w:val="24"/>
        </w:rPr>
      </w:pPr>
      <w:r w:rsidRPr="00A04561">
        <w:rPr>
          <w:rFonts w:ascii="Times New Roman" w:hAnsi="Times New Roman" w:cs="Times New Roman"/>
          <w:sz w:val="24"/>
          <w:szCs w:val="24"/>
        </w:rPr>
        <w:t>17.1.3. não celebrar o contrato ou não entregar a documentação exigida para a contratação, quando convocado dentro do prazo de validade de sua proposta;</w:t>
      </w:r>
    </w:p>
    <w:p w14:paraId="13F8567B" w14:textId="77777777" w:rsidR="00E806B7" w:rsidRPr="00A04561" w:rsidRDefault="00E806B7" w:rsidP="000B1F67">
      <w:pPr>
        <w:spacing w:line="276" w:lineRule="auto"/>
        <w:ind w:left="1843" w:hanging="859"/>
        <w:rPr>
          <w:rFonts w:ascii="Times New Roman" w:hAnsi="Times New Roman" w:cs="Times New Roman"/>
          <w:sz w:val="24"/>
          <w:szCs w:val="24"/>
        </w:rPr>
      </w:pPr>
      <w:r w:rsidRPr="00A04561">
        <w:rPr>
          <w:rFonts w:ascii="Times New Roman" w:hAnsi="Times New Roman" w:cs="Times New Roman"/>
          <w:sz w:val="24"/>
          <w:szCs w:val="24"/>
        </w:rPr>
        <w:t>17.1.3.1. recusar-se, sem justificativa, a assinar o contrato ou a ata de registro de preço, ou a aceitar ou retirar o instrumento equivalente no prazo estabelecido pela Administração;</w:t>
      </w:r>
    </w:p>
    <w:p w14:paraId="391A60E9" w14:textId="0701DD69" w:rsidR="00E806B7" w:rsidRPr="00A04561" w:rsidRDefault="00E806B7" w:rsidP="000B1F67">
      <w:pPr>
        <w:spacing w:line="276" w:lineRule="auto"/>
        <w:ind w:left="1134" w:hanging="717"/>
        <w:rPr>
          <w:rFonts w:ascii="Times New Roman" w:hAnsi="Times New Roman" w:cs="Times New Roman"/>
          <w:sz w:val="24"/>
          <w:szCs w:val="24"/>
        </w:rPr>
      </w:pPr>
      <w:r w:rsidRPr="00A04561">
        <w:rPr>
          <w:rFonts w:ascii="Times New Roman" w:hAnsi="Times New Roman" w:cs="Times New Roman"/>
          <w:sz w:val="24"/>
          <w:szCs w:val="24"/>
        </w:rPr>
        <w:t>17.1.4. apresentar declaração ou documentação falsa exigida para o certame ou prestar declaração falsa durante a licitação</w:t>
      </w:r>
      <w:r w:rsidR="000B1F67" w:rsidRPr="00A04561">
        <w:rPr>
          <w:rFonts w:ascii="Times New Roman" w:hAnsi="Times New Roman" w:cs="Times New Roman"/>
          <w:sz w:val="24"/>
          <w:szCs w:val="24"/>
        </w:rPr>
        <w:t>;</w:t>
      </w:r>
    </w:p>
    <w:p w14:paraId="44049546" w14:textId="70D49A75" w:rsidR="00E806B7" w:rsidRPr="00A04561" w:rsidRDefault="00E806B7" w:rsidP="000B1F67">
      <w:pPr>
        <w:spacing w:line="276" w:lineRule="auto"/>
        <w:ind w:left="1134" w:hanging="717"/>
        <w:rPr>
          <w:rFonts w:ascii="Times New Roman" w:hAnsi="Times New Roman" w:cs="Times New Roman"/>
          <w:sz w:val="24"/>
          <w:szCs w:val="24"/>
        </w:rPr>
      </w:pPr>
      <w:r w:rsidRPr="00A04561">
        <w:rPr>
          <w:rFonts w:ascii="Times New Roman" w:hAnsi="Times New Roman" w:cs="Times New Roman"/>
          <w:sz w:val="24"/>
          <w:szCs w:val="24"/>
        </w:rPr>
        <w:t>17.1.5. fraudar a licitação</w:t>
      </w:r>
      <w:r w:rsidR="000B1F67" w:rsidRPr="00A04561">
        <w:rPr>
          <w:rFonts w:ascii="Times New Roman" w:hAnsi="Times New Roman" w:cs="Times New Roman"/>
          <w:sz w:val="24"/>
          <w:szCs w:val="24"/>
        </w:rPr>
        <w:t>;</w:t>
      </w:r>
    </w:p>
    <w:p w14:paraId="7EDF74F8" w14:textId="77777777" w:rsidR="00E806B7" w:rsidRPr="00A04561" w:rsidRDefault="00E806B7" w:rsidP="000B1F67">
      <w:pPr>
        <w:spacing w:line="276" w:lineRule="auto"/>
        <w:ind w:left="1134" w:hanging="717"/>
        <w:rPr>
          <w:rFonts w:ascii="Times New Roman" w:hAnsi="Times New Roman" w:cs="Times New Roman"/>
          <w:sz w:val="24"/>
          <w:szCs w:val="24"/>
        </w:rPr>
      </w:pPr>
      <w:r w:rsidRPr="00A04561">
        <w:rPr>
          <w:rFonts w:ascii="Times New Roman" w:hAnsi="Times New Roman" w:cs="Times New Roman"/>
          <w:sz w:val="24"/>
          <w:szCs w:val="24"/>
        </w:rPr>
        <w:t xml:space="preserve">17.1.6. comportar-se de modo inidôneo ou cometer fraude de qualquer natureza, em especial quando: </w:t>
      </w:r>
    </w:p>
    <w:p w14:paraId="5D97466D" w14:textId="77777777" w:rsidR="00E806B7" w:rsidRPr="00A04561" w:rsidRDefault="00E806B7" w:rsidP="000B1F67">
      <w:pPr>
        <w:spacing w:line="276" w:lineRule="auto"/>
        <w:ind w:left="1843" w:hanging="859"/>
        <w:rPr>
          <w:rFonts w:ascii="Times New Roman" w:hAnsi="Times New Roman" w:cs="Times New Roman"/>
          <w:sz w:val="24"/>
          <w:szCs w:val="24"/>
        </w:rPr>
      </w:pPr>
      <w:r w:rsidRPr="00A04561">
        <w:rPr>
          <w:rFonts w:ascii="Times New Roman" w:hAnsi="Times New Roman" w:cs="Times New Roman"/>
          <w:sz w:val="24"/>
          <w:szCs w:val="24"/>
        </w:rPr>
        <w:t>17.1.6.1. agir em conluio ou em desconformidade com a lei;</w:t>
      </w:r>
    </w:p>
    <w:p w14:paraId="0F75B903" w14:textId="77777777" w:rsidR="00E806B7" w:rsidRPr="00A04561" w:rsidRDefault="00E806B7" w:rsidP="000B1F67">
      <w:pPr>
        <w:spacing w:line="276" w:lineRule="auto"/>
        <w:ind w:left="1843" w:hanging="859"/>
        <w:rPr>
          <w:rFonts w:ascii="Times New Roman" w:hAnsi="Times New Roman" w:cs="Times New Roman"/>
          <w:sz w:val="24"/>
          <w:szCs w:val="24"/>
        </w:rPr>
      </w:pPr>
      <w:r w:rsidRPr="00A04561">
        <w:rPr>
          <w:rFonts w:ascii="Times New Roman" w:hAnsi="Times New Roman" w:cs="Times New Roman"/>
          <w:sz w:val="24"/>
          <w:szCs w:val="24"/>
        </w:rPr>
        <w:t>17.1.6.2. induzir deliberadamente a erro no julgamento;</w:t>
      </w:r>
    </w:p>
    <w:p w14:paraId="324773C5" w14:textId="77777777" w:rsidR="00E806B7" w:rsidRPr="00A04561" w:rsidRDefault="00E806B7" w:rsidP="000B1F67">
      <w:pPr>
        <w:spacing w:line="276" w:lineRule="auto"/>
        <w:ind w:left="1843" w:hanging="859"/>
        <w:rPr>
          <w:rFonts w:ascii="Times New Roman" w:hAnsi="Times New Roman" w:cs="Times New Roman"/>
          <w:sz w:val="24"/>
          <w:szCs w:val="24"/>
        </w:rPr>
      </w:pPr>
      <w:r w:rsidRPr="00A04561">
        <w:rPr>
          <w:rFonts w:ascii="Times New Roman" w:hAnsi="Times New Roman" w:cs="Times New Roman"/>
          <w:sz w:val="24"/>
          <w:szCs w:val="24"/>
        </w:rPr>
        <w:lastRenderedPageBreak/>
        <w:t xml:space="preserve">17.1.6.3. apresentar amostra falsificada ou deteriorada; </w:t>
      </w:r>
    </w:p>
    <w:p w14:paraId="7A311192" w14:textId="77777777" w:rsidR="00E806B7" w:rsidRPr="00A04561" w:rsidRDefault="00E806B7" w:rsidP="000B1F67">
      <w:pPr>
        <w:spacing w:line="276" w:lineRule="auto"/>
        <w:ind w:left="993" w:hanging="567"/>
        <w:rPr>
          <w:rFonts w:ascii="Times New Roman" w:hAnsi="Times New Roman" w:cs="Times New Roman"/>
          <w:sz w:val="24"/>
          <w:szCs w:val="24"/>
        </w:rPr>
      </w:pPr>
      <w:r w:rsidRPr="00A04561">
        <w:rPr>
          <w:rFonts w:ascii="Times New Roman" w:hAnsi="Times New Roman" w:cs="Times New Roman"/>
          <w:sz w:val="24"/>
          <w:szCs w:val="24"/>
        </w:rPr>
        <w:t>17.1.7. praticar atos ilícitos com vistas a frustrar os objetivos da licitação</w:t>
      </w:r>
    </w:p>
    <w:p w14:paraId="477C1968" w14:textId="77777777" w:rsidR="00E806B7" w:rsidRPr="00A04561" w:rsidRDefault="00E806B7" w:rsidP="000B1F67">
      <w:pPr>
        <w:spacing w:line="276" w:lineRule="auto"/>
        <w:ind w:left="993" w:hanging="567"/>
        <w:rPr>
          <w:rFonts w:ascii="Times New Roman" w:hAnsi="Times New Roman" w:cs="Times New Roman"/>
          <w:sz w:val="24"/>
          <w:szCs w:val="24"/>
        </w:rPr>
      </w:pPr>
      <w:r w:rsidRPr="00A04561">
        <w:rPr>
          <w:rFonts w:ascii="Times New Roman" w:hAnsi="Times New Roman" w:cs="Times New Roman"/>
          <w:sz w:val="24"/>
          <w:szCs w:val="24"/>
        </w:rPr>
        <w:t xml:space="preserve">17.1.8. praticar ato lesivo previsto no art. 5º da Lei n.º 12.846, de 2013. </w:t>
      </w:r>
    </w:p>
    <w:p w14:paraId="7EE77EEC"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t>17.2. Com fulcro na Lei nº 14.133, de 2021, a Administração poderá, garantida a prévia defesa, aplicar aos licitantes e/ou adjudicatários as seguintes sanções, sem prejuízo das responsabilidades civil e criminal:</w:t>
      </w:r>
    </w:p>
    <w:p w14:paraId="11FD2344" w14:textId="77777777" w:rsidR="00E806B7" w:rsidRPr="00A04561" w:rsidRDefault="00E806B7" w:rsidP="000B1F67">
      <w:pPr>
        <w:spacing w:line="276" w:lineRule="auto"/>
        <w:ind w:firstLine="418"/>
        <w:rPr>
          <w:rFonts w:ascii="Times New Roman" w:hAnsi="Times New Roman" w:cs="Times New Roman"/>
          <w:sz w:val="24"/>
          <w:szCs w:val="24"/>
        </w:rPr>
      </w:pPr>
      <w:r w:rsidRPr="00A04561">
        <w:rPr>
          <w:rFonts w:ascii="Times New Roman" w:hAnsi="Times New Roman" w:cs="Times New Roman"/>
          <w:sz w:val="24"/>
          <w:szCs w:val="24"/>
        </w:rPr>
        <w:t xml:space="preserve">17.2.1. advertência; </w:t>
      </w:r>
    </w:p>
    <w:p w14:paraId="373EA12D" w14:textId="77777777" w:rsidR="00E806B7" w:rsidRPr="00A04561" w:rsidRDefault="00E806B7" w:rsidP="000B1F67">
      <w:pPr>
        <w:spacing w:line="276" w:lineRule="auto"/>
        <w:ind w:firstLine="418"/>
        <w:rPr>
          <w:rFonts w:ascii="Times New Roman" w:hAnsi="Times New Roman" w:cs="Times New Roman"/>
          <w:sz w:val="24"/>
          <w:szCs w:val="24"/>
        </w:rPr>
      </w:pPr>
      <w:r w:rsidRPr="00A04561">
        <w:rPr>
          <w:rFonts w:ascii="Times New Roman" w:hAnsi="Times New Roman" w:cs="Times New Roman"/>
          <w:sz w:val="24"/>
          <w:szCs w:val="24"/>
        </w:rPr>
        <w:t xml:space="preserve">17.2.2. multa; </w:t>
      </w:r>
    </w:p>
    <w:p w14:paraId="78B9FB09" w14:textId="77777777" w:rsidR="00E806B7" w:rsidRPr="00A04561" w:rsidRDefault="00E806B7" w:rsidP="000B1F67">
      <w:pPr>
        <w:spacing w:line="276" w:lineRule="auto"/>
        <w:ind w:firstLine="418"/>
        <w:rPr>
          <w:rFonts w:ascii="Times New Roman" w:hAnsi="Times New Roman" w:cs="Times New Roman"/>
          <w:sz w:val="24"/>
          <w:szCs w:val="24"/>
        </w:rPr>
      </w:pPr>
      <w:r w:rsidRPr="00A04561">
        <w:rPr>
          <w:rFonts w:ascii="Times New Roman" w:hAnsi="Times New Roman" w:cs="Times New Roman"/>
          <w:sz w:val="24"/>
          <w:szCs w:val="24"/>
        </w:rPr>
        <w:t xml:space="preserve">17.2.3. impedimento de licitar e contratar e </w:t>
      </w:r>
    </w:p>
    <w:p w14:paraId="11E0713F" w14:textId="77777777" w:rsidR="00E806B7" w:rsidRPr="00A04561" w:rsidRDefault="00E806B7" w:rsidP="000B1F67">
      <w:pPr>
        <w:spacing w:line="276" w:lineRule="auto"/>
        <w:ind w:left="1134" w:hanging="709"/>
        <w:rPr>
          <w:rFonts w:ascii="Times New Roman" w:hAnsi="Times New Roman" w:cs="Times New Roman"/>
          <w:sz w:val="24"/>
          <w:szCs w:val="24"/>
        </w:rPr>
      </w:pPr>
      <w:r w:rsidRPr="00A04561">
        <w:rPr>
          <w:rFonts w:ascii="Times New Roman" w:hAnsi="Times New Roman" w:cs="Times New Roman"/>
          <w:sz w:val="24"/>
          <w:szCs w:val="24"/>
        </w:rPr>
        <w:t xml:space="preserve">17.2.4. declaração de inidoneidade para licitar ou contratar, enquanto perdurarem os motivos determinantes da punição ou até que seja promovida sua reabilitação perante a própria autoridade que aplicou a penalidade. </w:t>
      </w:r>
    </w:p>
    <w:p w14:paraId="6A6543CB" w14:textId="77777777" w:rsidR="00E806B7" w:rsidRPr="00A04561" w:rsidRDefault="00E806B7" w:rsidP="000B1F67">
      <w:pPr>
        <w:spacing w:line="276" w:lineRule="auto"/>
        <w:ind w:firstLine="0"/>
        <w:rPr>
          <w:rFonts w:ascii="Times New Roman" w:hAnsi="Times New Roman" w:cs="Times New Roman"/>
          <w:sz w:val="24"/>
          <w:szCs w:val="24"/>
        </w:rPr>
      </w:pPr>
      <w:r w:rsidRPr="00A04561">
        <w:rPr>
          <w:rFonts w:ascii="Times New Roman" w:hAnsi="Times New Roman" w:cs="Times New Roman"/>
          <w:sz w:val="24"/>
          <w:szCs w:val="24"/>
        </w:rPr>
        <w:t>17.3. Na aplicação das sanções serão considerados:</w:t>
      </w:r>
    </w:p>
    <w:p w14:paraId="49E6AEA4" w14:textId="77777777" w:rsidR="00E806B7" w:rsidRPr="00A04561" w:rsidRDefault="00E806B7" w:rsidP="000B1F67">
      <w:pPr>
        <w:spacing w:line="276" w:lineRule="auto"/>
        <w:ind w:firstLine="418"/>
        <w:rPr>
          <w:rFonts w:ascii="Times New Roman" w:hAnsi="Times New Roman" w:cs="Times New Roman"/>
          <w:sz w:val="24"/>
          <w:szCs w:val="24"/>
        </w:rPr>
      </w:pPr>
      <w:r w:rsidRPr="00A04561">
        <w:rPr>
          <w:rFonts w:ascii="Times New Roman" w:hAnsi="Times New Roman" w:cs="Times New Roman"/>
          <w:sz w:val="24"/>
          <w:szCs w:val="24"/>
        </w:rPr>
        <w:t>17.3.1. a natureza e a gravidade da infração cometida.</w:t>
      </w:r>
    </w:p>
    <w:p w14:paraId="31C6B8FF" w14:textId="77777777" w:rsidR="00E806B7" w:rsidRPr="00A04561" w:rsidRDefault="00E806B7" w:rsidP="000B1F67">
      <w:pPr>
        <w:spacing w:line="276" w:lineRule="auto"/>
        <w:ind w:firstLine="418"/>
        <w:rPr>
          <w:rFonts w:ascii="Times New Roman" w:hAnsi="Times New Roman" w:cs="Times New Roman"/>
          <w:sz w:val="24"/>
          <w:szCs w:val="24"/>
        </w:rPr>
      </w:pPr>
      <w:r w:rsidRPr="00A04561">
        <w:rPr>
          <w:rFonts w:ascii="Times New Roman" w:hAnsi="Times New Roman" w:cs="Times New Roman"/>
          <w:sz w:val="24"/>
          <w:szCs w:val="24"/>
        </w:rPr>
        <w:t>17.3.2. as peculiaridades do caso concreto</w:t>
      </w:r>
    </w:p>
    <w:p w14:paraId="2FB3EC4C" w14:textId="77777777" w:rsidR="00E806B7" w:rsidRPr="00A04561" w:rsidRDefault="00E806B7" w:rsidP="000B1F67">
      <w:pPr>
        <w:spacing w:line="276" w:lineRule="auto"/>
        <w:ind w:firstLine="418"/>
        <w:rPr>
          <w:rFonts w:ascii="Times New Roman" w:hAnsi="Times New Roman" w:cs="Times New Roman"/>
          <w:sz w:val="24"/>
          <w:szCs w:val="24"/>
        </w:rPr>
      </w:pPr>
      <w:r w:rsidRPr="00A04561">
        <w:rPr>
          <w:rFonts w:ascii="Times New Roman" w:hAnsi="Times New Roman" w:cs="Times New Roman"/>
          <w:sz w:val="24"/>
          <w:szCs w:val="24"/>
        </w:rPr>
        <w:t xml:space="preserve">17.3.3. as circunstâncias agravantes ou atenuantes </w:t>
      </w:r>
    </w:p>
    <w:p w14:paraId="247CFB66" w14:textId="77777777" w:rsidR="00E806B7" w:rsidRPr="00A04561" w:rsidRDefault="00E806B7" w:rsidP="000B1F67">
      <w:pPr>
        <w:spacing w:line="276" w:lineRule="auto"/>
        <w:ind w:firstLine="418"/>
        <w:rPr>
          <w:rFonts w:ascii="Times New Roman" w:hAnsi="Times New Roman" w:cs="Times New Roman"/>
          <w:sz w:val="24"/>
          <w:szCs w:val="24"/>
        </w:rPr>
      </w:pPr>
      <w:r w:rsidRPr="00A04561">
        <w:rPr>
          <w:rFonts w:ascii="Times New Roman" w:hAnsi="Times New Roman" w:cs="Times New Roman"/>
          <w:sz w:val="24"/>
          <w:szCs w:val="24"/>
        </w:rPr>
        <w:t>17.3.4. os danos que dela provierem para a Administração Pública</w:t>
      </w:r>
    </w:p>
    <w:p w14:paraId="69C53F16" w14:textId="77777777" w:rsidR="00E806B7" w:rsidRPr="00A04561" w:rsidRDefault="00E806B7" w:rsidP="000B1F67">
      <w:pPr>
        <w:spacing w:line="276" w:lineRule="auto"/>
        <w:ind w:left="1134" w:hanging="717"/>
        <w:rPr>
          <w:rFonts w:ascii="Times New Roman" w:hAnsi="Times New Roman" w:cs="Times New Roman"/>
          <w:sz w:val="24"/>
          <w:szCs w:val="24"/>
        </w:rPr>
      </w:pPr>
      <w:r w:rsidRPr="00A04561">
        <w:rPr>
          <w:rFonts w:ascii="Times New Roman" w:hAnsi="Times New Roman" w:cs="Times New Roman"/>
          <w:sz w:val="24"/>
          <w:szCs w:val="24"/>
        </w:rPr>
        <w:t>17.3.5. a implantação ou o aperfeiçoamento de programa de integridade, conforme normas e orientações dos órgãos de controle.</w:t>
      </w:r>
    </w:p>
    <w:p w14:paraId="4F121053" w14:textId="77777777" w:rsidR="00E806B7" w:rsidRPr="00A04561" w:rsidRDefault="00E806B7" w:rsidP="00E427F2">
      <w:pPr>
        <w:spacing w:line="276" w:lineRule="auto"/>
        <w:ind w:left="0"/>
        <w:rPr>
          <w:rFonts w:ascii="Times New Roman" w:hAnsi="Times New Roman" w:cs="Times New Roman"/>
          <w:sz w:val="24"/>
          <w:szCs w:val="24"/>
        </w:rPr>
      </w:pPr>
      <w:r w:rsidRPr="00A04561">
        <w:rPr>
          <w:rFonts w:ascii="Times New Roman" w:hAnsi="Times New Roman" w:cs="Times New Roman"/>
          <w:sz w:val="24"/>
          <w:szCs w:val="24"/>
        </w:rPr>
        <w:t>17.4. A multa será recolhida em percentual de 0,5% a 30% incidente sobre o valor do contrato licitado, recolhida no prazo máximo de 15 (quinze) dias úteis, a contar da comunicação oficial.</w:t>
      </w:r>
    </w:p>
    <w:p w14:paraId="0309181F" w14:textId="77777777" w:rsidR="00E806B7" w:rsidRPr="00A04561" w:rsidRDefault="00E806B7" w:rsidP="000B1F67">
      <w:pPr>
        <w:spacing w:line="276" w:lineRule="auto"/>
        <w:ind w:left="1134" w:hanging="717"/>
        <w:rPr>
          <w:rFonts w:ascii="Times New Roman" w:hAnsi="Times New Roman" w:cs="Times New Roman"/>
          <w:sz w:val="24"/>
          <w:szCs w:val="24"/>
        </w:rPr>
      </w:pPr>
      <w:r w:rsidRPr="00A04561">
        <w:rPr>
          <w:rFonts w:ascii="Times New Roman" w:hAnsi="Times New Roman" w:cs="Times New Roman"/>
          <w:sz w:val="24"/>
          <w:szCs w:val="24"/>
        </w:rPr>
        <w:t>17.4.1. Para as infrações previstas nos itens 17.1.1, 17.1.2 e 17.1.3, a multa será de 0,5% a 15% do valor do contrato licitado.</w:t>
      </w:r>
    </w:p>
    <w:p w14:paraId="0EEF1A2F" w14:textId="77777777" w:rsidR="00E806B7" w:rsidRPr="00A04561" w:rsidRDefault="00E806B7" w:rsidP="000B1F67">
      <w:pPr>
        <w:spacing w:line="276" w:lineRule="auto"/>
        <w:ind w:left="1134" w:hanging="717"/>
        <w:rPr>
          <w:rFonts w:ascii="Times New Roman" w:hAnsi="Times New Roman" w:cs="Times New Roman"/>
          <w:sz w:val="24"/>
          <w:szCs w:val="24"/>
        </w:rPr>
      </w:pPr>
      <w:r w:rsidRPr="00A04561">
        <w:rPr>
          <w:rFonts w:ascii="Times New Roman" w:hAnsi="Times New Roman" w:cs="Times New Roman"/>
          <w:sz w:val="24"/>
          <w:szCs w:val="24"/>
        </w:rPr>
        <w:t xml:space="preserve">17.4.2. Para as infrações previstas nos itens 17.1.4, 17.1.5, 17.1.6, 17.1.7 e 17.1.8, a multa será de 15% a 30% do valor do contrato licitado. </w:t>
      </w:r>
    </w:p>
    <w:p w14:paraId="05CC240B"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lastRenderedPageBreak/>
        <w:t>17.5. As sanções de advertência, impedimento de licitar e contratar e declaração de inidoneidade para licitar ou contratar poderão ser aplicadas, cumulativamente ou não, à penalidade de multa.</w:t>
      </w:r>
    </w:p>
    <w:p w14:paraId="038F6F80"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t>17.6. Na aplicação da sanção de multa será facultada a defesa do interessado no prazo de 15 (quinze) dias úteis, contado da data de sua intimação.</w:t>
      </w:r>
    </w:p>
    <w:p w14:paraId="30B52923"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t xml:space="preserve">17.7. A sanção de impedimento de licitar e contratar será aplicada ao responsável em decorrência das infrações administrativas relacionadas nos itens 17.1.1, 17.1.2 e 17.1.3, quando não se justificar a imposição de penalidade mais grave, e impedirá o responsável de licitar e contratar no âmbito da Administração Pública direta e indireta do ente federativo a qual pertencer o órgão ou entidade, pelo prazo máximo de 3 (três) anos. </w:t>
      </w:r>
    </w:p>
    <w:p w14:paraId="30F800ED"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t xml:space="preserve">17.8. Poderá ser aplicada ao responsável a sanção de declaração de inidoneidade para licitar ou contratar, em decorrência da prática das infrações dispostas nos itens 17.1.4, 17.1.5, 17.1.6, 17.1.7 e 17.1.8, bem como pelas infrações administrativas previstas nos itens 17.1.1, 17.1.2 e 17.1.3 que justifiquem a imposição de penalidade mais grave que a sanção de impedimento de licitar e contratar, cuja duração observará o prazo previsto no art. 156, §5º, da Lei n.º 14.133/2021. </w:t>
      </w:r>
    </w:p>
    <w:p w14:paraId="35485C70"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t xml:space="preserve">17.9. A recusa injustificada do adjudicatário em assinar o contrato ou a ata de registro de preço, ou em aceitar ou retirar o instrumento equivalente no prazo estabelecido pela Administração, descrita no item 17.1.3, caracterizará o descumprimento total da obrigação assumida e o sujeitará às penalidades e à imediata perda da garantia de proposta em favor do órgão ou entidade promotora da licitação, nos termos do art. 45, §4º da IN SEGES/ME n.º 73, de 2022. </w:t>
      </w:r>
    </w:p>
    <w:p w14:paraId="340F1472"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t>17.10. 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14:paraId="41903880"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t>17.11.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54D44D3B"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lastRenderedPageBreak/>
        <w:t xml:space="preserve">17.12.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 </w:t>
      </w:r>
    </w:p>
    <w:p w14:paraId="6FA3BC41"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t xml:space="preserve">17.13. O recurso e o pedido de reconsideração terão efeito suspensivo do ato ou da decisão recorrida até que sobrevenha decisão final da autoridade competente. </w:t>
      </w:r>
    </w:p>
    <w:p w14:paraId="7779F20F" w14:textId="77777777" w:rsidR="00E806B7" w:rsidRPr="00A04561" w:rsidRDefault="00E806B7" w:rsidP="00E427F2">
      <w:pPr>
        <w:spacing w:line="276" w:lineRule="auto"/>
        <w:ind w:left="0" w:firstLine="0"/>
        <w:rPr>
          <w:rFonts w:ascii="Times New Roman" w:hAnsi="Times New Roman" w:cs="Times New Roman"/>
          <w:sz w:val="24"/>
          <w:szCs w:val="24"/>
        </w:rPr>
      </w:pPr>
      <w:r w:rsidRPr="00A04561">
        <w:rPr>
          <w:rFonts w:ascii="Times New Roman" w:hAnsi="Times New Roman" w:cs="Times New Roman"/>
          <w:sz w:val="24"/>
          <w:szCs w:val="24"/>
        </w:rPr>
        <w:t>17.14. A aplicação das sanções previstas neste edital não exclui, em hipótese alguma, a obrigação de reparação integral dos danos causados.</w:t>
      </w:r>
    </w:p>
    <w:p w14:paraId="1C4831BF" w14:textId="77777777" w:rsidR="00E806B7" w:rsidRPr="00A04561" w:rsidRDefault="00E806B7" w:rsidP="00730CEA">
      <w:pPr>
        <w:pStyle w:val="PargrafodaLista"/>
        <w:numPr>
          <w:ilvl w:val="0"/>
          <w:numId w:val="1"/>
        </w:numPr>
        <w:ind w:left="0"/>
        <w:rPr>
          <w:rFonts w:ascii="Times New Roman" w:hAnsi="Times New Roman" w:cs="Times New Roman"/>
          <w:b/>
          <w:bCs/>
          <w:sz w:val="24"/>
          <w:szCs w:val="24"/>
        </w:rPr>
      </w:pPr>
      <w:r w:rsidRPr="00A04561">
        <w:rPr>
          <w:rFonts w:ascii="Times New Roman" w:hAnsi="Times New Roman" w:cs="Times New Roman"/>
          <w:b/>
          <w:bCs/>
          <w:sz w:val="24"/>
          <w:szCs w:val="24"/>
        </w:rPr>
        <w:t>DA IMPUGNAÇÃO AO EDITAL E DO PEDIDO DE ESCLARECIMENTO</w:t>
      </w:r>
    </w:p>
    <w:p w14:paraId="18A92F73" w14:textId="77777777" w:rsidR="00E806B7" w:rsidRPr="00A04561" w:rsidRDefault="00E806B7" w:rsidP="00E806B7">
      <w:pPr>
        <w:pStyle w:val="PargrafodaLista"/>
        <w:ind w:left="0" w:firstLine="0"/>
        <w:rPr>
          <w:rFonts w:ascii="Times New Roman" w:hAnsi="Times New Roman" w:cs="Times New Roman"/>
          <w:sz w:val="24"/>
          <w:szCs w:val="24"/>
        </w:rPr>
      </w:pPr>
    </w:p>
    <w:p w14:paraId="2D8E180F" w14:textId="77777777" w:rsidR="00E806B7" w:rsidRPr="00A04561" w:rsidRDefault="00E806B7" w:rsidP="00730CEA">
      <w:pPr>
        <w:pStyle w:val="PargrafodaLista"/>
        <w:ind w:left="567" w:hanging="567"/>
        <w:rPr>
          <w:rFonts w:ascii="Times New Roman" w:hAnsi="Times New Roman" w:cs="Times New Roman"/>
          <w:sz w:val="24"/>
          <w:szCs w:val="24"/>
        </w:rPr>
      </w:pPr>
      <w:r w:rsidRPr="00A04561">
        <w:rPr>
          <w:rFonts w:ascii="Times New Roman" w:hAnsi="Times New Roman" w:cs="Times New Roman"/>
          <w:sz w:val="24"/>
          <w:szCs w:val="24"/>
        </w:rPr>
        <w:t>18.1.  Qualquer pessoa é parte legítima para impugnar este Edital por irregularidade na aplicação da Lei nº 14.133, de 2021, devendo protocolar o pedido até 3 (três) dias úteis antes da data da abertura do certame.</w:t>
      </w:r>
    </w:p>
    <w:p w14:paraId="3F3DC3A7" w14:textId="77777777" w:rsidR="00E806B7" w:rsidRPr="00A04561" w:rsidRDefault="00E806B7" w:rsidP="00730CEA">
      <w:pPr>
        <w:pStyle w:val="PargrafodaLista"/>
        <w:ind w:left="567" w:hanging="567"/>
        <w:rPr>
          <w:rFonts w:ascii="Times New Roman" w:hAnsi="Times New Roman" w:cs="Times New Roman"/>
          <w:sz w:val="24"/>
          <w:szCs w:val="24"/>
        </w:rPr>
      </w:pPr>
    </w:p>
    <w:p w14:paraId="3F87AD18" w14:textId="77777777" w:rsidR="00E806B7" w:rsidRPr="00A04561" w:rsidRDefault="00E806B7" w:rsidP="00730CEA">
      <w:pPr>
        <w:pStyle w:val="PargrafodaLista"/>
        <w:ind w:left="567" w:hanging="567"/>
        <w:rPr>
          <w:rFonts w:ascii="Times New Roman" w:hAnsi="Times New Roman" w:cs="Times New Roman"/>
          <w:sz w:val="24"/>
          <w:szCs w:val="24"/>
        </w:rPr>
      </w:pPr>
      <w:r w:rsidRPr="00A04561">
        <w:rPr>
          <w:rFonts w:ascii="Times New Roman" w:hAnsi="Times New Roman" w:cs="Times New Roman"/>
          <w:sz w:val="24"/>
          <w:szCs w:val="24"/>
        </w:rPr>
        <w:t>18.2. A resposta à impugnação ou ao pedido de esclarecimento será divulgado em sítio eletrônico oficial no prazo de até 3 (três) dias úteis, limitado ao último dia útil anterior à data da abertura do certame.</w:t>
      </w:r>
    </w:p>
    <w:p w14:paraId="530839E0" w14:textId="77777777" w:rsidR="00E806B7" w:rsidRPr="00A04561" w:rsidRDefault="00E806B7" w:rsidP="00730CEA">
      <w:pPr>
        <w:pStyle w:val="PargrafodaLista"/>
        <w:ind w:left="567" w:hanging="567"/>
        <w:rPr>
          <w:rFonts w:ascii="Times New Roman" w:hAnsi="Times New Roman" w:cs="Times New Roman"/>
          <w:sz w:val="24"/>
          <w:szCs w:val="24"/>
        </w:rPr>
      </w:pPr>
    </w:p>
    <w:p w14:paraId="7DA11D23" w14:textId="77777777" w:rsidR="00E806B7" w:rsidRPr="00A04561" w:rsidRDefault="00E806B7" w:rsidP="00730CEA">
      <w:pPr>
        <w:pStyle w:val="PargrafodaLista"/>
        <w:ind w:left="567" w:hanging="567"/>
        <w:rPr>
          <w:rFonts w:ascii="Times New Roman" w:hAnsi="Times New Roman" w:cs="Times New Roman"/>
          <w:sz w:val="24"/>
          <w:szCs w:val="24"/>
        </w:rPr>
      </w:pPr>
      <w:r w:rsidRPr="00A04561">
        <w:rPr>
          <w:rFonts w:ascii="Times New Roman" w:hAnsi="Times New Roman" w:cs="Times New Roman"/>
          <w:sz w:val="24"/>
          <w:szCs w:val="24"/>
        </w:rPr>
        <w:t xml:space="preserve">18.3. A impugnação e o pedido de esclarecimento poderão ser realizados por forma eletrônica através da Plataforma Eletrônica do </w:t>
      </w:r>
      <w:proofErr w:type="spellStart"/>
      <w:r w:rsidRPr="00A04561">
        <w:rPr>
          <w:rFonts w:ascii="Times New Roman" w:hAnsi="Times New Roman" w:cs="Times New Roman"/>
          <w:sz w:val="24"/>
          <w:szCs w:val="24"/>
        </w:rPr>
        <w:t>Licitanet</w:t>
      </w:r>
      <w:proofErr w:type="spellEnd"/>
      <w:r w:rsidRPr="00A04561">
        <w:rPr>
          <w:rFonts w:ascii="Times New Roman" w:hAnsi="Times New Roman" w:cs="Times New Roman"/>
          <w:sz w:val="24"/>
          <w:szCs w:val="24"/>
        </w:rPr>
        <w:t xml:space="preserve"> (</w:t>
      </w:r>
      <w:hyperlink r:id="rId10" w:history="1">
        <w:r w:rsidRPr="00A04561">
          <w:rPr>
            <w:rStyle w:val="Hyperlink"/>
            <w:rFonts w:ascii="Times New Roman" w:hAnsi="Times New Roman" w:cs="Times New Roman"/>
            <w:sz w:val="24"/>
            <w:szCs w:val="24"/>
          </w:rPr>
          <w:t>https://www.licitanet.com.br/processos</w:t>
        </w:r>
      </w:hyperlink>
      <w:r w:rsidRPr="00A04561">
        <w:rPr>
          <w:rFonts w:ascii="Times New Roman" w:hAnsi="Times New Roman" w:cs="Times New Roman"/>
          <w:sz w:val="24"/>
          <w:szCs w:val="24"/>
        </w:rPr>
        <w:t>).</w:t>
      </w:r>
    </w:p>
    <w:p w14:paraId="28E7D4F5" w14:textId="77777777" w:rsidR="00E806B7" w:rsidRPr="00A04561" w:rsidRDefault="00E806B7" w:rsidP="00730CEA">
      <w:pPr>
        <w:pStyle w:val="PargrafodaLista"/>
        <w:ind w:left="567" w:hanging="567"/>
        <w:rPr>
          <w:rFonts w:ascii="Times New Roman" w:hAnsi="Times New Roman" w:cs="Times New Roman"/>
          <w:sz w:val="24"/>
          <w:szCs w:val="24"/>
        </w:rPr>
      </w:pPr>
    </w:p>
    <w:p w14:paraId="60E17D9D" w14:textId="77777777" w:rsidR="00E806B7" w:rsidRPr="00A04561" w:rsidRDefault="00E806B7" w:rsidP="00730CEA">
      <w:pPr>
        <w:pStyle w:val="PargrafodaLista"/>
        <w:ind w:left="567" w:hanging="567"/>
        <w:rPr>
          <w:rFonts w:ascii="Times New Roman" w:hAnsi="Times New Roman" w:cs="Times New Roman"/>
          <w:sz w:val="24"/>
          <w:szCs w:val="24"/>
        </w:rPr>
      </w:pPr>
      <w:r w:rsidRPr="00A04561">
        <w:rPr>
          <w:rFonts w:ascii="Times New Roman" w:hAnsi="Times New Roman" w:cs="Times New Roman"/>
          <w:sz w:val="24"/>
          <w:szCs w:val="24"/>
        </w:rPr>
        <w:t>18.4. As impugnações e pedidos de esclarecimentos não suspendem os prazos previstos no certame.</w:t>
      </w:r>
    </w:p>
    <w:p w14:paraId="459CDC3B" w14:textId="77777777" w:rsidR="00E806B7" w:rsidRPr="00A04561" w:rsidRDefault="00E806B7" w:rsidP="00730CEA">
      <w:pPr>
        <w:pStyle w:val="PargrafodaLista"/>
        <w:ind w:left="993" w:hanging="567"/>
        <w:rPr>
          <w:rFonts w:ascii="Times New Roman" w:hAnsi="Times New Roman" w:cs="Times New Roman"/>
          <w:sz w:val="24"/>
          <w:szCs w:val="24"/>
        </w:rPr>
      </w:pPr>
      <w:r w:rsidRPr="00A04561">
        <w:rPr>
          <w:rFonts w:ascii="Times New Roman" w:hAnsi="Times New Roman" w:cs="Times New Roman"/>
          <w:sz w:val="24"/>
          <w:szCs w:val="24"/>
        </w:rPr>
        <w:t>18.4.1. A concessão de efeito suspensivo à impugnação é medida excepcional e deverá ser motivada pelo agente de contratação, nos autos do processo de licitação.</w:t>
      </w:r>
    </w:p>
    <w:p w14:paraId="2DB9A85D" w14:textId="77777777" w:rsidR="00E806B7" w:rsidRPr="00A04561" w:rsidRDefault="00E806B7" w:rsidP="00730CEA">
      <w:pPr>
        <w:pStyle w:val="PargrafodaLista"/>
        <w:ind w:left="567" w:hanging="567"/>
        <w:rPr>
          <w:rFonts w:ascii="Times New Roman" w:hAnsi="Times New Roman" w:cs="Times New Roman"/>
          <w:sz w:val="24"/>
          <w:szCs w:val="24"/>
        </w:rPr>
      </w:pPr>
      <w:r w:rsidRPr="00A04561">
        <w:rPr>
          <w:rFonts w:ascii="Times New Roman" w:hAnsi="Times New Roman" w:cs="Times New Roman"/>
          <w:sz w:val="24"/>
          <w:szCs w:val="24"/>
        </w:rPr>
        <w:t>18.5. Acolhida a impugnação, será definida e publicada nova data para a realização do certame.</w:t>
      </w:r>
    </w:p>
    <w:p w14:paraId="467CC4F6" w14:textId="77777777" w:rsidR="00E806B7" w:rsidRPr="00A04561" w:rsidRDefault="00E806B7" w:rsidP="00730CEA">
      <w:pPr>
        <w:pStyle w:val="PargrafodaLista"/>
        <w:ind w:left="851" w:firstLine="0"/>
        <w:rPr>
          <w:rFonts w:ascii="Times New Roman" w:hAnsi="Times New Roman" w:cs="Times New Roman"/>
          <w:sz w:val="24"/>
          <w:szCs w:val="24"/>
        </w:rPr>
      </w:pPr>
    </w:p>
    <w:p w14:paraId="3B9CEEA7" w14:textId="77777777" w:rsidR="00E806B7" w:rsidRPr="00A04561" w:rsidRDefault="00E806B7" w:rsidP="00730CEA">
      <w:pPr>
        <w:pStyle w:val="PargrafodaLista"/>
        <w:numPr>
          <w:ilvl w:val="0"/>
          <w:numId w:val="4"/>
        </w:numPr>
        <w:ind w:left="0"/>
        <w:rPr>
          <w:rFonts w:ascii="Times New Roman" w:hAnsi="Times New Roman" w:cs="Times New Roman"/>
          <w:b/>
          <w:bCs/>
          <w:sz w:val="24"/>
          <w:szCs w:val="24"/>
        </w:rPr>
      </w:pPr>
      <w:r w:rsidRPr="00A04561">
        <w:rPr>
          <w:rFonts w:ascii="Times New Roman" w:hAnsi="Times New Roman" w:cs="Times New Roman"/>
          <w:b/>
          <w:bCs/>
          <w:sz w:val="24"/>
          <w:szCs w:val="24"/>
        </w:rPr>
        <w:t>DAS DISPOSIÇÕES GERAIS</w:t>
      </w:r>
    </w:p>
    <w:p w14:paraId="53E16175"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Será divulgada ata da sessão pública no sistema eletrônico.</w:t>
      </w:r>
    </w:p>
    <w:p w14:paraId="0864A4F7"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pelo(a) Pregoeiro(a).</w:t>
      </w:r>
    </w:p>
    <w:p w14:paraId="18195AF2"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Todas as referências de tempo no Edital, no aviso e durante a sessão pública observarão o horário de Brasília - DF.</w:t>
      </w:r>
    </w:p>
    <w:p w14:paraId="1FC2A6C5"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lastRenderedPageBreak/>
        <w:t>A homologação do resultado desta licitação não implicará direito à contratação.</w:t>
      </w:r>
    </w:p>
    <w:p w14:paraId="09849788"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3EB5E637"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634DB374"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Na contagem dos prazos estabelecidos neste Edital e seus Anexos, excluir-se-á o dia do início e incluir-se-á o do vencimento. Só se iniciam e vencem os prazos em dias de expediente na Administração.</w:t>
      </w:r>
    </w:p>
    <w:p w14:paraId="36EA636D"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O desatendimento de exigências formais não essenciais não importará o afastamento do licitante, desde que seja possível o aproveitamento do ato, observados os princípios da isonomia e do interesse público.</w:t>
      </w:r>
    </w:p>
    <w:p w14:paraId="58F510DB"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Em caso de divergência entre disposições deste Edital e de seus anexos ou demais peças que compõem o processo, prevalecerá as deste Edital.</w:t>
      </w:r>
    </w:p>
    <w:p w14:paraId="4C948D9B"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O Edital e seus anexos estão disponíveis, na íntegra, no Portal Nacional de Contratações Públicas (PNCP) e endereço eletrônico da Prefeitura Municipal de Itabaiana (</w:t>
      </w:r>
      <w:hyperlink r:id="rId11" w:history="1">
        <w:r w:rsidRPr="00A04561">
          <w:rPr>
            <w:rStyle w:val="Hyperlink"/>
            <w:rFonts w:ascii="Times New Roman" w:hAnsi="Times New Roman" w:cs="Times New Roman"/>
            <w:sz w:val="24"/>
            <w:szCs w:val="24"/>
          </w:rPr>
          <w:t>https://itabaiana.se.gov.br/licitacao</w:t>
        </w:r>
      </w:hyperlink>
      <w:r w:rsidRPr="00A04561">
        <w:rPr>
          <w:rFonts w:ascii="Times New Roman" w:hAnsi="Times New Roman" w:cs="Times New Roman"/>
          <w:sz w:val="24"/>
          <w:szCs w:val="24"/>
        </w:rPr>
        <w:t>).</w:t>
      </w:r>
    </w:p>
    <w:p w14:paraId="7A094A4C" w14:textId="77777777" w:rsidR="00E806B7" w:rsidRPr="00A04561" w:rsidRDefault="00E806B7" w:rsidP="00E806B7">
      <w:pPr>
        <w:pStyle w:val="Nivel2"/>
        <w:ind w:left="0" w:firstLine="0"/>
        <w:rPr>
          <w:rFonts w:ascii="Times New Roman" w:hAnsi="Times New Roman" w:cs="Times New Roman"/>
          <w:sz w:val="24"/>
          <w:szCs w:val="24"/>
        </w:rPr>
      </w:pPr>
      <w:r w:rsidRPr="00A04561">
        <w:rPr>
          <w:rFonts w:ascii="Times New Roman" w:hAnsi="Times New Roman" w:cs="Times New Roman"/>
          <w:sz w:val="24"/>
          <w:szCs w:val="24"/>
        </w:rPr>
        <w:t>Integram este Edital, para todos os fins e efeitos, os seguintes anexos:</w:t>
      </w:r>
    </w:p>
    <w:p w14:paraId="51744164" w14:textId="77777777" w:rsidR="00E806B7" w:rsidRPr="00A04561" w:rsidRDefault="00E806B7" w:rsidP="00730CEA">
      <w:pPr>
        <w:pStyle w:val="Nivel2"/>
        <w:numPr>
          <w:ilvl w:val="2"/>
          <w:numId w:val="5"/>
        </w:numPr>
        <w:ind w:left="1134" w:hanging="567"/>
        <w:rPr>
          <w:rFonts w:ascii="Times New Roman" w:hAnsi="Times New Roman" w:cs="Times New Roman"/>
          <w:sz w:val="24"/>
          <w:szCs w:val="24"/>
        </w:rPr>
      </w:pPr>
      <w:r w:rsidRPr="00A04561">
        <w:rPr>
          <w:rFonts w:ascii="Times New Roman" w:hAnsi="Times New Roman" w:cs="Times New Roman"/>
          <w:sz w:val="24"/>
          <w:szCs w:val="24"/>
        </w:rPr>
        <w:t>ANEXO I - Termo de Referência</w:t>
      </w:r>
    </w:p>
    <w:p w14:paraId="73FD75DD" w14:textId="77777777" w:rsidR="00E806B7" w:rsidRPr="00A04561" w:rsidRDefault="00E806B7" w:rsidP="00730CEA">
      <w:pPr>
        <w:pStyle w:val="Nivel2"/>
        <w:numPr>
          <w:ilvl w:val="2"/>
          <w:numId w:val="5"/>
        </w:numPr>
        <w:ind w:left="1134" w:hanging="567"/>
        <w:rPr>
          <w:rFonts w:ascii="Times New Roman" w:hAnsi="Times New Roman" w:cs="Times New Roman"/>
          <w:sz w:val="24"/>
          <w:szCs w:val="24"/>
        </w:rPr>
      </w:pPr>
      <w:r w:rsidRPr="00A04561">
        <w:rPr>
          <w:rFonts w:ascii="Times New Roman" w:hAnsi="Times New Roman" w:cs="Times New Roman"/>
          <w:sz w:val="24"/>
          <w:szCs w:val="24"/>
        </w:rPr>
        <w:t xml:space="preserve">ANEXO II – Minuta de Ata de Registro de Preços </w:t>
      </w:r>
    </w:p>
    <w:p w14:paraId="5D9F85A3" w14:textId="77777777" w:rsidR="00E806B7" w:rsidRPr="00A04561" w:rsidRDefault="00E806B7" w:rsidP="00730CEA">
      <w:pPr>
        <w:pStyle w:val="Nivel2"/>
        <w:numPr>
          <w:ilvl w:val="2"/>
          <w:numId w:val="5"/>
        </w:numPr>
        <w:ind w:left="1134" w:hanging="567"/>
        <w:rPr>
          <w:rFonts w:ascii="Times New Roman" w:hAnsi="Times New Roman" w:cs="Times New Roman"/>
          <w:sz w:val="24"/>
          <w:szCs w:val="24"/>
        </w:rPr>
      </w:pPr>
      <w:r w:rsidRPr="00A04561">
        <w:rPr>
          <w:rFonts w:ascii="Times New Roman" w:hAnsi="Times New Roman" w:cs="Times New Roman"/>
          <w:sz w:val="24"/>
          <w:szCs w:val="24"/>
        </w:rPr>
        <w:t xml:space="preserve">ANEXO III – Minuta de Termo de Contrato </w:t>
      </w:r>
    </w:p>
    <w:p w14:paraId="4BD69CD9" w14:textId="77777777" w:rsidR="00E806B7" w:rsidRPr="00A04561" w:rsidRDefault="00E806B7" w:rsidP="00730CEA">
      <w:pPr>
        <w:pStyle w:val="Nivel2"/>
        <w:numPr>
          <w:ilvl w:val="2"/>
          <w:numId w:val="5"/>
        </w:numPr>
        <w:ind w:left="1134" w:hanging="567"/>
        <w:rPr>
          <w:rFonts w:ascii="Times New Roman" w:hAnsi="Times New Roman" w:cs="Times New Roman"/>
          <w:sz w:val="24"/>
          <w:szCs w:val="24"/>
        </w:rPr>
      </w:pPr>
      <w:r w:rsidRPr="00A04561">
        <w:rPr>
          <w:rFonts w:ascii="Times New Roman" w:hAnsi="Times New Roman" w:cs="Times New Roman"/>
          <w:sz w:val="24"/>
          <w:szCs w:val="24"/>
        </w:rPr>
        <w:t>ANEXO IV – Matriz de Risco</w:t>
      </w:r>
    </w:p>
    <w:p w14:paraId="2764C41F" w14:textId="50EDA023" w:rsidR="00730CEA" w:rsidRPr="00A04561" w:rsidRDefault="00E806B7" w:rsidP="00E806B7">
      <w:pPr>
        <w:spacing w:beforeLines="120" w:before="288" w:afterLines="120" w:after="288" w:line="312" w:lineRule="auto"/>
        <w:ind w:firstLine="567"/>
        <w:jc w:val="right"/>
        <w:rPr>
          <w:rFonts w:ascii="Times New Roman" w:eastAsia="MS Mincho" w:hAnsi="Times New Roman" w:cs="Times New Roman"/>
          <w:sz w:val="24"/>
          <w:szCs w:val="24"/>
        </w:rPr>
      </w:pPr>
      <w:r w:rsidRPr="00A04561">
        <w:rPr>
          <w:rFonts w:ascii="Times New Roman" w:eastAsia="MS Mincho" w:hAnsi="Times New Roman" w:cs="Times New Roman"/>
          <w:sz w:val="24"/>
          <w:szCs w:val="24"/>
        </w:rPr>
        <w:t xml:space="preserve">Itabaiana/SE, </w:t>
      </w:r>
      <w:r w:rsidR="00753F1D">
        <w:rPr>
          <w:rFonts w:ascii="Times New Roman" w:eastAsia="MS Mincho" w:hAnsi="Times New Roman" w:cs="Times New Roman"/>
          <w:sz w:val="24"/>
          <w:szCs w:val="24"/>
        </w:rPr>
        <w:t>09</w:t>
      </w:r>
      <w:r w:rsidRPr="00A04561">
        <w:rPr>
          <w:rFonts w:ascii="Times New Roman" w:eastAsia="MS Mincho" w:hAnsi="Times New Roman" w:cs="Times New Roman"/>
          <w:sz w:val="24"/>
          <w:szCs w:val="24"/>
        </w:rPr>
        <w:t xml:space="preserve"> de </w:t>
      </w:r>
      <w:r w:rsidR="00753F1D">
        <w:rPr>
          <w:rFonts w:ascii="Times New Roman" w:eastAsia="MS Mincho" w:hAnsi="Times New Roman" w:cs="Times New Roman"/>
          <w:sz w:val="24"/>
          <w:szCs w:val="24"/>
        </w:rPr>
        <w:t xml:space="preserve">julho </w:t>
      </w:r>
      <w:r w:rsidRPr="00A04561">
        <w:rPr>
          <w:rFonts w:ascii="Times New Roman" w:eastAsia="MS Mincho" w:hAnsi="Times New Roman" w:cs="Times New Roman"/>
          <w:sz w:val="24"/>
          <w:szCs w:val="24"/>
        </w:rPr>
        <w:t>de 2</w:t>
      </w:r>
      <w:r w:rsidR="00730CEA" w:rsidRPr="00A04561">
        <w:rPr>
          <w:rFonts w:ascii="Times New Roman" w:eastAsia="MS Mincho" w:hAnsi="Times New Roman" w:cs="Times New Roman"/>
          <w:sz w:val="24"/>
          <w:szCs w:val="24"/>
        </w:rPr>
        <w:t>0</w:t>
      </w:r>
      <w:r w:rsidR="00753F1D">
        <w:rPr>
          <w:rFonts w:ascii="Times New Roman" w:eastAsia="MS Mincho" w:hAnsi="Times New Roman" w:cs="Times New Roman"/>
          <w:sz w:val="24"/>
          <w:szCs w:val="24"/>
        </w:rPr>
        <w:t>26</w:t>
      </w:r>
      <w:r w:rsidRPr="00A04561">
        <w:rPr>
          <w:rFonts w:ascii="Times New Roman" w:eastAsia="MS Mincho" w:hAnsi="Times New Roman" w:cs="Times New Roman"/>
          <w:sz w:val="24"/>
          <w:szCs w:val="24"/>
        </w:rPr>
        <w:t>.</w:t>
      </w:r>
    </w:p>
    <w:bookmarkEnd w:id="18"/>
    <w:p w14:paraId="4C9A6CA2" w14:textId="77777777" w:rsidR="00A04561" w:rsidRPr="00BD48B3" w:rsidRDefault="00A04561" w:rsidP="00A04561">
      <w:pPr>
        <w:spacing w:beforeLines="120" w:before="288" w:afterLines="120" w:after="288" w:line="312" w:lineRule="auto"/>
        <w:ind w:firstLine="567"/>
        <w:jc w:val="center"/>
        <w:rPr>
          <w:rFonts w:ascii="Times New Roman" w:eastAsia="MS Mincho" w:hAnsi="Times New Roman" w:cs="Times New Roman"/>
          <w:color w:val="auto"/>
        </w:rPr>
      </w:pPr>
    </w:p>
    <w:p w14:paraId="5B465C3D" w14:textId="47C5909C" w:rsidR="00A04561" w:rsidRPr="00A04561" w:rsidRDefault="00A04561" w:rsidP="00A04561">
      <w:pPr>
        <w:spacing w:after="0" w:line="240" w:lineRule="auto"/>
        <w:ind w:left="0" w:right="0" w:firstLine="567"/>
        <w:jc w:val="center"/>
        <w:rPr>
          <w:rFonts w:ascii="Times New Roman" w:eastAsia="MS Mincho" w:hAnsi="Times New Roman" w:cs="Times New Roman"/>
          <w:color w:val="auto"/>
          <w:sz w:val="24"/>
          <w:szCs w:val="24"/>
        </w:rPr>
      </w:pPr>
      <w:r w:rsidRPr="00A04561">
        <w:rPr>
          <w:rFonts w:ascii="Times New Roman" w:eastAsia="MS Mincho" w:hAnsi="Times New Roman" w:cs="Times New Roman"/>
          <w:color w:val="auto"/>
          <w:sz w:val="24"/>
          <w:szCs w:val="24"/>
        </w:rPr>
        <w:t xml:space="preserve">Kurt </w:t>
      </w:r>
      <w:proofErr w:type="spellStart"/>
      <w:r w:rsidRPr="00A04561">
        <w:rPr>
          <w:rFonts w:ascii="Times New Roman" w:eastAsia="MS Mincho" w:hAnsi="Times New Roman" w:cs="Times New Roman"/>
          <w:color w:val="auto"/>
          <w:sz w:val="24"/>
          <w:szCs w:val="24"/>
        </w:rPr>
        <w:t>Waldheim</w:t>
      </w:r>
      <w:proofErr w:type="spellEnd"/>
      <w:r w:rsidRPr="00A04561">
        <w:rPr>
          <w:rFonts w:ascii="Times New Roman" w:eastAsia="MS Mincho" w:hAnsi="Times New Roman" w:cs="Times New Roman"/>
          <w:color w:val="auto"/>
          <w:sz w:val="24"/>
          <w:szCs w:val="24"/>
        </w:rPr>
        <w:t xml:space="preserve"> de Andrade </w:t>
      </w:r>
      <w:r w:rsidR="007C2655">
        <w:rPr>
          <w:rFonts w:ascii="Times New Roman" w:eastAsia="MS Mincho" w:hAnsi="Times New Roman" w:cs="Times New Roman"/>
          <w:color w:val="auto"/>
          <w:sz w:val="24"/>
          <w:szCs w:val="24"/>
        </w:rPr>
        <w:t>Oliveira</w:t>
      </w:r>
    </w:p>
    <w:p w14:paraId="46C730DA" w14:textId="77777777" w:rsidR="00E806B7" w:rsidRPr="00A04561" w:rsidRDefault="00E806B7" w:rsidP="00E806B7">
      <w:pPr>
        <w:ind w:left="0" w:firstLine="0"/>
        <w:jc w:val="center"/>
        <w:rPr>
          <w:rFonts w:ascii="Times New Roman" w:hAnsi="Times New Roman" w:cs="Times New Roman"/>
          <w:b/>
          <w:bCs/>
          <w:sz w:val="24"/>
          <w:szCs w:val="24"/>
        </w:rPr>
      </w:pPr>
      <w:r w:rsidRPr="00A04561">
        <w:rPr>
          <w:rFonts w:ascii="Times New Roman" w:hAnsi="Times New Roman" w:cs="Times New Roman"/>
          <w:sz w:val="24"/>
          <w:szCs w:val="24"/>
        </w:rPr>
        <w:t xml:space="preserve">          </w:t>
      </w:r>
      <w:r w:rsidRPr="00A04561">
        <w:rPr>
          <w:rFonts w:ascii="Times New Roman" w:hAnsi="Times New Roman" w:cs="Times New Roman"/>
          <w:b/>
          <w:bCs/>
          <w:sz w:val="24"/>
          <w:szCs w:val="24"/>
        </w:rPr>
        <w:t>Agente de Licitação</w:t>
      </w:r>
    </w:p>
    <w:p w14:paraId="59563597" w14:textId="77777777" w:rsidR="00567A70" w:rsidRDefault="00567A70" w:rsidP="00567A70">
      <w:pPr>
        <w:jc w:val="center"/>
        <w:rPr>
          <w:rFonts w:ascii="Times New Roman" w:hAnsi="Times New Roman" w:cs="Times New Roman"/>
          <w:b/>
          <w:i/>
          <w:sz w:val="24"/>
          <w:szCs w:val="24"/>
        </w:rPr>
      </w:pPr>
      <w:bookmarkStart w:id="19" w:name="_Hlk82471863"/>
    </w:p>
    <w:p w14:paraId="2CDE06BC" w14:textId="77777777" w:rsidR="00A04561" w:rsidRDefault="00A04561" w:rsidP="00567A70">
      <w:pPr>
        <w:jc w:val="center"/>
        <w:rPr>
          <w:rFonts w:ascii="Times New Roman" w:hAnsi="Times New Roman" w:cs="Times New Roman"/>
          <w:b/>
          <w:i/>
          <w:sz w:val="24"/>
          <w:szCs w:val="24"/>
        </w:rPr>
      </w:pPr>
    </w:p>
    <w:p w14:paraId="2B25BC5A" w14:textId="77777777" w:rsidR="00A04561" w:rsidRDefault="00A04561" w:rsidP="00567A70">
      <w:pPr>
        <w:jc w:val="center"/>
        <w:rPr>
          <w:rFonts w:ascii="Times New Roman" w:hAnsi="Times New Roman" w:cs="Times New Roman"/>
          <w:b/>
          <w:i/>
          <w:sz w:val="24"/>
          <w:szCs w:val="24"/>
        </w:rPr>
      </w:pPr>
    </w:p>
    <w:p w14:paraId="582EC9A1" w14:textId="77777777" w:rsidR="00A04561" w:rsidRDefault="00A04561" w:rsidP="00567A70">
      <w:pPr>
        <w:jc w:val="center"/>
        <w:rPr>
          <w:rFonts w:ascii="Times New Roman" w:hAnsi="Times New Roman" w:cs="Times New Roman"/>
          <w:b/>
          <w:i/>
          <w:sz w:val="24"/>
          <w:szCs w:val="24"/>
        </w:rPr>
      </w:pPr>
    </w:p>
    <w:p w14:paraId="32C22B51" w14:textId="77777777" w:rsidR="00A04561" w:rsidRDefault="00A04561" w:rsidP="00567A70">
      <w:pPr>
        <w:jc w:val="center"/>
        <w:rPr>
          <w:rFonts w:ascii="Times New Roman" w:hAnsi="Times New Roman" w:cs="Times New Roman"/>
          <w:b/>
          <w:i/>
          <w:sz w:val="24"/>
          <w:szCs w:val="24"/>
        </w:rPr>
      </w:pPr>
    </w:p>
    <w:p w14:paraId="72788809" w14:textId="77777777" w:rsidR="00A04561" w:rsidRDefault="00A04561" w:rsidP="00567A70">
      <w:pPr>
        <w:jc w:val="center"/>
        <w:rPr>
          <w:rFonts w:ascii="Times New Roman" w:hAnsi="Times New Roman" w:cs="Times New Roman"/>
          <w:b/>
          <w:i/>
          <w:sz w:val="24"/>
          <w:szCs w:val="24"/>
        </w:rPr>
      </w:pPr>
    </w:p>
    <w:p w14:paraId="6400C303" w14:textId="77777777" w:rsidR="00A04561" w:rsidRDefault="00A04561" w:rsidP="00567A70">
      <w:pPr>
        <w:jc w:val="center"/>
        <w:rPr>
          <w:rFonts w:ascii="Times New Roman" w:hAnsi="Times New Roman" w:cs="Times New Roman"/>
          <w:b/>
          <w:i/>
          <w:sz w:val="24"/>
          <w:szCs w:val="24"/>
        </w:rPr>
      </w:pPr>
    </w:p>
    <w:p w14:paraId="7CBA3227" w14:textId="77777777" w:rsidR="00A04561" w:rsidRDefault="00A04561" w:rsidP="00567A70">
      <w:pPr>
        <w:jc w:val="center"/>
        <w:rPr>
          <w:rFonts w:ascii="Times New Roman" w:hAnsi="Times New Roman" w:cs="Times New Roman"/>
          <w:b/>
          <w:i/>
          <w:sz w:val="24"/>
          <w:szCs w:val="24"/>
        </w:rPr>
      </w:pPr>
    </w:p>
    <w:p w14:paraId="6DCBC2F4" w14:textId="77777777" w:rsidR="00A04561" w:rsidRDefault="00A04561" w:rsidP="00567A70">
      <w:pPr>
        <w:jc w:val="center"/>
        <w:rPr>
          <w:rFonts w:ascii="Times New Roman" w:hAnsi="Times New Roman" w:cs="Times New Roman"/>
          <w:b/>
          <w:i/>
          <w:sz w:val="24"/>
          <w:szCs w:val="24"/>
        </w:rPr>
      </w:pPr>
    </w:p>
    <w:p w14:paraId="344EA5A2" w14:textId="77777777" w:rsidR="00A04561" w:rsidRDefault="00A04561" w:rsidP="00567A70">
      <w:pPr>
        <w:jc w:val="center"/>
        <w:rPr>
          <w:rFonts w:ascii="Times New Roman" w:hAnsi="Times New Roman" w:cs="Times New Roman"/>
          <w:b/>
          <w:i/>
          <w:sz w:val="24"/>
          <w:szCs w:val="24"/>
        </w:rPr>
      </w:pPr>
    </w:p>
    <w:p w14:paraId="36F1A51A" w14:textId="77777777" w:rsidR="00A04561" w:rsidRDefault="00A04561" w:rsidP="00567A70">
      <w:pPr>
        <w:jc w:val="center"/>
        <w:rPr>
          <w:rFonts w:ascii="Times New Roman" w:hAnsi="Times New Roman" w:cs="Times New Roman"/>
          <w:b/>
          <w:i/>
          <w:sz w:val="24"/>
          <w:szCs w:val="24"/>
        </w:rPr>
      </w:pPr>
    </w:p>
    <w:p w14:paraId="5B52BC25" w14:textId="77777777" w:rsidR="00567A70" w:rsidRPr="00A04561" w:rsidRDefault="00567A70" w:rsidP="00567A70">
      <w:pPr>
        <w:jc w:val="center"/>
        <w:rPr>
          <w:rFonts w:ascii="Times New Roman" w:hAnsi="Times New Roman" w:cs="Times New Roman"/>
          <w:b/>
          <w:i/>
          <w:sz w:val="24"/>
          <w:szCs w:val="24"/>
        </w:rPr>
      </w:pPr>
      <w:r w:rsidRPr="00A04561">
        <w:rPr>
          <w:rFonts w:ascii="Times New Roman" w:hAnsi="Times New Roman" w:cs="Times New Roman"/>
          <w:b/>
          <w:i/>
          <w:sz w:val="24"/>
          <w:szCs w:val="24"/>
        </w:rPr>
        <w:t>TERMO DE REFERÊNCIA - CONSOLIDADO</w:t>
      </w:r>
    </w:p>
    <w:p w14:paraId="1008AC90" w14:textId="77777777" w:rsidR="00567A70" w:rsidRPr="00A04561" w:rsidRDefault="00567A70" w:rsidP="00567A70">
      <w:pPr>
        <w:spacing w:before="120" w:afterLines="120" w:after="288" w:line="312" w:lineRule="auto"/>
        <w:jc w:val="center"/>
        <w:rPr>
          <w:rFonts w:ascii="Times New Roman" w:hAnsi="Times New Roman" w:cs="Times New Roman"/>
          <w:bCs/>
          <w:sz w:val="24"/>
          <w:szCs w:val="24"/>
        </w:rPr>
      </w:pPr>
      <w:r w:rsidRPr="00A04561">
        <w:rPr>
          <w:rFonts w:ascii="Times New Roman" w:hAnsi="Times New Roman" w:cs="Times New Roman"/>
          <w:sz w:val="24"/>
          <w:szCs w:val="24"/>
        </w:rPr>
        <w:t>(Processo Administrativo n</w:t>
      </w:r>
      <w:r w:rsidRPr="00A04561">
        <w:rPr>
          <w:rFonts w:ascii="Times New Roman" w:hAnsi="Times New Roman" w:cs="Times New Roman"/>
          <w:bCs/>
          <w:sz w:val="24"/>
          <w:szCs w:val="24"/>
        </w:rPr>
        <w:t>° 04)</w:t>
      </w:r>
    </w:p>
    <w:p w14:paraId="37D0D0FA" w14:textId="77777777" w:rsidR="00567A70" w:rsidRPr="00A04561" w:rsidRDefault="00567A70" w:rsidP="00567A70">
      <w:pPr>
        <w:pStyle w:val="Nvel1-SemNum"/>
        <w:rPr>
          <w:rFonts w:eastAsia="Arial"/>
          <w:sz w:val="24"/>
          <w:szCs w:val="24"/>
        </w:rPr>
      </w:pPr>
      <w:r w:rsidRPr="00A04561">
        <w:rPr>
          <w:sz w:val="24"/>
          <w:szCs w:val="24"/>
        </w:rPr>
        <w:t>1. CONDIÇÕES GERAIS DA CONTRATAÇÃO</w:t>
      </w:r>
    </w:p>
    <w:p w14:paraId="60EDD74B" w14:textId="77777777" w:rsidR="00567A70" w:rsidRPr="00A04561" w:rsidRDefault="00567A70" w:rsidP="00567A70">
      <w:pPr>
        <w:pStyle w:val="Nivel2"/>
        <w:numPr>
          <w:ilvl w:val="0"/>
          <w:numId w:val="0"/>
        </w:numPr>
        <w:ind w:left="999"/>
        <w:rPr>
          <w:rFonts w:ascii="Times New Roman" w:hAnsi="Times New Roman" w:cs="Times New Roman"/>
          <w:b/>
          <w:sz w:val="24"/>
          <w:szCs w:val="24"/>
        </w:rPr>
      </w:pPr>
      <w:r w:rsidRPr="00A04561">
        <w:rPr>
          <w:rFonts w:ascii="Times New Roman" w:hAnsi="Times New Roman" w:cs="Times New Roman"/>
          <w:sz w:val="24"/>
          <w:szCs w:val="24"/>
        </w:rPr>
        <w:t xml:space="preserve">1.1 Aquisição com entrega </w:t>
      </w:r>
      <w:r w:rsidRPr="00A04561">
        <w:rPr>
          <w:rFonts w:ascii="Times New Roman" w:hAnsi="Times New Roman" w:cs="Times New Roman"/>
          <w:iCs/>
          <w:sz w:val="24"/>
          <w:szCs w:val="24"/>
        </w:rPr>
        <w:t xml:space="preserve">parcelada de </w:t>
      </w:r>
      <w:r w:rsidRPr="00A04561">
        <w:rPr>
          <w:rFonts w:ascii="Times New Roman" w:hAnsi="Times New Roman" w:cs="Times New Roman"/>
          <w:sz w:val="24"/>
          <w:szCs w:val="24"/>
        </w:rPr>
        <w:t>água mineral acondicionada em garrafão 20 litros, bem como, garrafão vazio (vasilhame) com capacidade de 20 litros</w:t>
      </w:r>
      <w:r w:rsidRPr="00A04561">
        <w:rPr>
          <w:rFonts w:ascii="Times New Roman" w:hAnsi="Times New Roman" w:cs="Times New Roman"/>
          <w:iCs/>
          <w:sz w:val="24"/>
          <w:szCs w:val="24"/>
        </w:rPr>
        <w:t>, e de água mineral acondicionada em garrafa de 500ml, com e sem gás, para suprir as necessidades da SMTT e demais órgãos participantes</w:t>
      </w:r>
      <w:r w:rsidRPr="00A04561">
        <w:rPr>
          <w:rFonts w:ascii="Times New Roman" w:hAnsi="Times New Roman" w:cs="Times New Roman"/>
          <w:b/>
          <w:sz w:val="24"/>
          <w:szCs w:val="24"/>
        </w:rPr>
        <w:t>,</w:t>
      </w:r>
      <w:r w:rsidRPr="00A04561">
        <w:rPr>
          <w:rFonts w:ascii="Times New Roman" w:hAnsi="Times New Roman" w:cs="Times New Roman"/>
          <w:sz w:val="24"/>
          <w:szCs w:val="24"/>
        </w:rPr>
        <w:t xml:space="preserve"> nos termos da tabela abaixo, conforme condições e exigências estabelecidas neste instrumento.</w:t>
      </w:r>
    </w:p>
    <w:tbl>
      <w:tblPr>
        <w:tblStyle w:val="Tabelacomgrade"/>
        <w:tblW w:w="10920" w:type="dxa"/>
        <w:tblInd w:w="-856" w:type="dxa"/>
        <w:tblLayout w:type="fixed"/>
        <w:tblLook w:val="04A0" w:firstRow="1" w:lastRow="0" w:firstColumn="1" w:lastColumn="0" w:noHBand="0" w:noVBand="1"/>
      </w:tblPr>
      <w:tblGrid>
        <w:gridCol w:w="845"/>
        <w:gridCol w:w="2133"/>
        <w:gridCol w:w="1276"/>
        <w:gridCol w:w="1275"/>
        <w:gridCol w:w="1125"/>
        <w:gridCol w:w="1143"/>
        <w:gridCol w:w="1571"/>
        <w:gridCol w:w="1552"/>
      </w:tblGrid>
      <w:tr w:rsidR="00567A70" w:rsidRPr="00A04561" w14:paraId="33DEDBDF" w14:textId="77777777" w:rsidTr="00571EA3">
        <w:trPr>
          <w:trHeight w:val="753"/>
        </w:trPr>
        <w:tc>
          <w:tcPr>
            <w:tcW w:w="845" w:type="dxa"/>
            <w:vMerge w:val="restart"/>
            <w:vAlign w:val="center"/>
          </w:tcPr>
          <w:p w14:paraId="1F69353C" w14:textId="77777777" w:rsidR="00567A70" w:rsidRPr="00A04561" w:rsidRDefault="00567A70" w:rsidP="00571EA3">
            <w:pPr>
              <w:widowControl w:val="0"/>
              <w:spacing w:line="360" w:lineRule="auto"/>
              <w:ind w:right="-41"/>
              <w:jc w:val="center"/>
              <w:rPr>
                <w:rFonts w:ascii="Times New Roman" w:hAnsi="Times New Roman" w:cs="Times New Roman"/>
                <w:b/>
                <w:bCs/>
                <w:sz w:val="24"/>
                <w:szCs w:val="24"/>
              </w:rPr>
            </w:pPr>
            <w:r w:rsidRPr="00A04561">
              <w:rPr>
                <w:rFonts w:ascii="Times New Roman" w:hAnsi="Times New Roman" w:cs="Times New Roman"/>
                <w:b/>
                <w:bCs/>
                <w:sz w:val="24"/>
                <w:szCs w:val="24"/>
              </w:rPr>
              <w:t>ITEM</w:t>
            </w:r>
          </w:p>
        </w:tc>
        <w:tc>
          <w:tcPr>
            <w:tcW w:w="2133" w:type="dxa"/>
            <w:vMerge w:val="restart"/>
            <w:vAlign w:val="center"/>
          </w:tcPr>
          <w:p w14:paraId="222C023C" w14:textId="77777777" w:rsidR="00567A70" w:rsidRPr="00A04561" w:rsidRDefault="00567A70" w:rsidP="00571EA3">
            <w:pPr>
              <w:widowControl w:val="0"/>
              <w:spacing w:line="360" w:lineRule="auto"/>
              <w:jc w:val="center"/>
              <w:rPr>
                <w:rFonts w:ascii="Times New Roman" w:hAnsi="Times New Roman" w:cs="Times New Roman"/>
                <w:b/>
                <w:bCs/>
                <w:sz w:val="24"/>
                <w:szCs w:val="24"/>
              </w:rPr>
            </w:pPr>
            <w:r w:rsidRPr="00A04561">
              <w:rPr>
                <w:rFonts w:ascii="Times New Roman" w:hAnsi="Times New Roman" w:cs="Times New Roman"/>
                <w:b/>
                <w:bCs/>
                <w:sz w:val="24"/>
                <w:szCs w:val="24"/>
              </w:rPr>
              <w:t xml:space="preserve">DESCRIÇÃO DOS SERVIÇOS                                                                                         </w:t>
            </w:r>
          </w:p>
        </w:tc>
        <w:tc>
          <w:tcPr>
            <w:tcW w:w="1276" w:type="dxa"/>
            <w:vMerge w:val="restart"/>
            <w:vAlign w:val="center"/>
          </w:tcPr>
          <w:p w14:paraId="0D5E7D8F" w14:textId="77777777" w:rsidR="00567A70" w:rsidRPr="00A04561" w:rsidRDefault="00567A70" w:rsidP="00571EA3">
            <w:pPr>
              <w:widowControl w:val="0"/>
              <w:spacing w:line="360" w:lineRule="auto"/>
              <w:jc w:val="center"/>
              <w:rPr>
                <w:rFonts w:ascii="Times New Roman" w:hAnsi="Times New Roman" w:cs="Times New Roman"/>
                <w:b/>
                <w:bCs/>
                <w:sz w:val="24"/>
                <w:szCs w:val="24"/>
              </w:rPr>
            </w:pPr>
            <w:r w:rsidRPr="00A04561">
              <w:rPr>
                <w:rFonts w:ascii="Times New Roman" w:hAnsi="Times New Roman" w:cs="Times New Roman"/>
                <w:b/>
                <w:bCs/>
                <w:sz w:val="24"/>
                <w:szCs w:val="24"/>
              </w:rPr>
              <w:t>CATMAT</w:t>
            </w:r>
          </w:p>
        </w:tc>
        <w:tc>
          <w:tcPr>
            <w:tcW w:w="1275" w:type="dxa"/>
            <w:vMerge w:val="restart"/>
            <w:vAlign w:val="center"/>
          </w:tcPr>
          <w:p w14:paraId="7D038E8B" w14:textId="77777777" w:rsidR="00567A70" w:rsidRPr="00A04561" w:rsidRDefault="00567A70" w:rsidP="00571EA3">
            <w:pPr>
              <w:widowControl w:val="0"/>
              <w:spacing w:line="360" w:lineRule="auto"/>
              <w:jc w:val="center"/>
              <w:rPr>
                <w:rFonts w:ascii="Times New Roman" w:hAnsi="Times New Roman" w:cs="Times New Roman"/>
                <w:b/>
                <w:bCs/>
                <w:sz w:val="24"/>
                <w:szCs w:val="24"/>
              </w:rPr>
            </w:pPr>
            <w:r w:rsidRPr="00A04561">
              <w:rPr>
                <w:rFonts w:ascii="Times New Roman" w:hAnsi="Times New Roman" w:cs="Times New Roman"/>
                <w:b/>
                <w:bCs/>
                <w:sz w:val="24"/>
                <w:szCs w:val="24"/>
              </w:rPr>
              <w:t>UND</w:t>
            </w:r>
          </w:p>
        </w:tc>
        <w:tc>
          <w:tcPr>
            <w:tcW w:w="1125" w:type="dxa"/>
            <w:vMerge w:val="restart"/>
            <w:vAlign w:val="center"/>
          </w:tcPr>
          <w:p w14:paraId="0C806229" w14:textId="77777777" w:rsidR="00567A70" w:rsidRPr="00A04561" w:rsidRDefault="00567A70" w:rsidP="00571EA3">
            <w:pPr>
              <w:widowControl w:val="0"/>
              <w:spacing w:line="360" w:lineRule="auto"/>
              <w:ind w:right="-51"/>
              <w:jc w:val="center"/>
              <w:rPr>
                <w:rFonts w:ascii="Times New Roman" w:hAnsi="Times New Roman" w:cs="Times New Roman"/>
                <w:b/>
                <w:bCs/>
                <w:sz w:val="24"/>
                <w:szCs w:val="24"/>
              </w:rPr>
            </w:pPr>
            <w:r w:rsidRPr="00A04561">
              <w:rPr>
                <w:rFonts w:ascii="Times New Roman" w:hAnsi="Times New Roman" w:cs="Times New Roman"/>
                <w:b/>
                <w:bCs/>
                <w:sz w:val="24"/>
                <w:szCs w:val="24"/>
              </w:rPr>
              <w:t xml:space="preserve">QUANT. </w:t>
            </w:r>
          </w:p>
        </w:tc>
        <w:tc>
          <w:tcPr>
            <w:tcW w:w="2714" w:type="dxa"/>
            <w:gridSpan w:val="2"/>
          </w:tcPr>
          <w:p w14:paraId="34427585" w14:textId="77777777" w:rsidR="00567A70" w:rsidRPr="00A04561" w:rsidRDefault="00567A70" w:rsidP="00571EA3">
            <w:pPr>
              <w:widowControl w:val="0"/>
              <w:spacing w:line="360" w:lineRule="auto"/>
              <w:ind w:right="-51"/>
              <w:jc w:val="center"/>
              <w:rPr>
                <w:rFonts w:ascii="Times New Roman" w:hAnsi="Times New Roman" w:cs="Times New Roman"/>
                <w:b/>
                <w:bCs/>
                <w:sz w:val="24"/>
                <w:szCs w:val="24"/>
              </w:rPr>
            </w:pPr>
            <w:r w:rsidRPr="00A04561">
              <w:rPr>
                <w:rFonts w:ascii="Times New Roman" w:hAnsi="Times New Roman" w:cs="Times New Roman"/>
                <w:b/>
                <w:bCs/>
                <w:sz w:val="24"/>
                <w:szCs w:val="24"/>
              </w:rPr>
              <w:t xml:space="preserve">VALOR </w:t>
            </w:r>
          </w:p>
        </w:tc>
        <w:tc>
          <w:tcPr>
            <w:tcW w:w="1552" w:type="dxa"/>
            <w:vMerge w:val="restart"/>
            <w:vAlign w:val="center"/>
          </w:tcPr>
          <w:p w14:paraId="74A332C0" w14:textId="77777777" w:rsidR="00567A70" w:rsidRPr="00A04561" w:rsidRDefault="00567A70" w:rsidP="00571EA3">
            <w:pPr>
              <w:widowControl w:val="0"/>
              <w:spacing w:line="360" w:lineRule="auto"/>
              <w:ind w:right="-51"/>
              <w:jc w:val="center"/>
              <w:rPr>
                <w:rFonts w:ascii="Times New Roman" w:hAnsi="Times New Roman" w:cs="Times New Roman"/>
                <w:b/>
                <w:bCs/>
                <w:sz w:val="24"/>
                <w:szCs w:val="24"/>
              </w:rPr>
            </w:pPr>
            <w:r w:rsidRPr="00A04561">
              <w:rPr>
                <w:rFonts w:ascii="Times New Roman" w:hAnsi="Times New Roman" w:cs="Times New Roman"/>
                <w:b/>
                <w:bCs/>
                <w:sz w:val="24"/>
                <w:szCs w:val="24"/>
              </w:rPr>
              <w:t>CONDIÇÃO</w:t>
            </w:r>
          </w:p>
        </w:tc>
      </w:tr>
      <w:tr w:rsidR="00567A70" w:rsidRPr="00A04561" w14:paraId="0C851EC9" w14:textId="77777777" w:rsidTr="00571EA3">
        <w:trPr>
          <w:trHeight w:val="753"/>
        </w:trPr>
        <w:tc>
          <w:tcPr>
            <w:tcW w:w="845" w:type="dxa"/>
            <w:vMerge/>
            <w:vAlign w:val="center"/>
          </w:tcPr>
          <w:p w14:paraId="07A5D80D" w14:textId="77777777" w:rsidR="00567A70" w:rsidRPr="00A04561" w:rsidRDefault="00567A70" w:rsidP="00571EA3">
            <w:pPr>
              <w:widowControl w:val="0"/>
              <w:spacing w:line="360" w:lineRule="auto"/>
              <w:jc w:val="center"/>
              <w:rPr>
                <w:rFonts w:ascii="Times New Roman" w:hAnsi="Times New Roman" w:cs="Times New Roman"/>
                <w:b/>
                <w:bCs/>
                <w:sz w:val="24"/>
                <w:szCs w:val="24"/>
              </w:rPr>
            </w:pPr>
          </w:p>
        </w:tc>
        <w:tc>
          <w:tcPr>
            <w:tcW w:w="2133" w:type="dxa"/>
            <w:vMerge/>
            <w:vAlign w:val="center"/>
          </w:tcPr>
          <w:p w14:paraId="005E1CA1" w14:textId="77777777" w:rsidR="00567A70" w:rsidRPr="00A04561" w:rsidRDefault="00567A70" w:rsidP="00571EA3">
            <w:pPr>
              <w:widowControl w:val="0"/>
              <w:spacing w:line="360" w:lineRule="auto"/>
              <w:jc w:val="center"/>
              <w:rPr>
                <w:rFonts w:ascii="Times New Roman" w:hAnsi="Times New Roman" w:cs="Times New Roman"/>
                <w:b/>
                <w:bCs/>
                <w:sz w:val="24"/>
                <w:szCs w:val="24"/>
              </w:rPr>
            </w:pPr>
          </w:p>
        </w:tc>
        <w:tc>
          <w:tcPr>
            <w:tcW w:w="1276" w:type="dxa"/>
            <w:vMerge/>
            <w:vAlign w:val="center"/>
          </w:tcPr>
          <w:p w14:paraId="357CFEEA" w14:textId="77777777" w:rsidR="00567A70" w:rsidRPr="00A04561" w:rsidRDefault="00567A70" w:rsidP="00571EA3">
            <w:pPr>
              <w:widowControl w:val="0"/>
              <w:spacing w:line="360" w:lineRule="auto"/>
              <w:jc w:val="center"/>
              <w:rPr>
                <w:rFonts w:ascii="Times New Roman" w:hAnsi="Times New Roman" w:cs="Times New Roman"/>
                <w:b/>
                <w:bCs/>
                <w:sz w:val="24"/>
                <w:szCs w:val="24"/>
              </w:rPr>
            </w:pPr>
          </w:p>
        </w:tc>
        <w:tc>
          <w:tcPr>
            <w:tcW w:w="1275" w:type="dxa"/>
            <w:vMerge/>
            <w:vAlign w:val="center"/>
          </w:tcPr>
          <w:p w14:paraId="174C3A38" w14:textId="77777777" w:rsidR="00567A70" w:rsidRPr="00A04561" w:rsidRDefault="00567A70" w:rsidP="00571EA3">
            <w:pPr>
              <w:widowControl w:val="0"/>
              <w:spacing w:line="360" w:lineRule="auto"/>
              <w:jc w:val="center"/>
              <w:rPr>
                <w:rFonts w:ascii="Times New Roman" w:hAnsi="Times New Roman" w:cs="Times New Roman"/>
                <w:b/>
                <w:bCs/>
                <w:sz w:val="24"/>
                <w:szCs w:val="24"/>
              </w:rPr>
            </w:pPr>
          </w:p>
        </w:tc>
        <w:tc>
          <w:tcPr>
            <w:tcW w:w="1125" w:type="dxa"/>
            <w:vMerge/>
            <w:vAlign w:val="center"/>
          </w:tcPr>
          <w:p w14:paraId="626224B9" w14:textId="77777777" w:rsidR="00567A70" w:rsidRPr="00A04561" w:rsidRDefault="00567A70" w:rsidP="00571EA3">
            <w:pPr>
              <w:widowControl w:val="0"/>
              <w:spacing w:line="360" w:lineRule="auto"/>
              <w:jc w:val="center"/>
              <w:rPr>
                <w:rFonts w:ascii="Times New Roman" w:hAnsi="Times New Roman" w:cs="Times New Roman"/>
                <w:b/>
                <w:bCs/>
                <w:sz w:val="24"/>
                <w:szCs w:val="24"/>
              </w:rPr>
            </w:pPr>
          </w:p>
        </w:tc>
        <w:tc>
          <w:tcPr>
            <w:tcW w:w="1143" w:type="dxa"/>
          </w:tcPr>
          <w:p w14:paraId="6A27B7C1" w14:textId="77777777" w:rsidR="00567A70" w:rsidRPr="00A04561" w:rsidRDefault="00567A70" w:rsidP="00571EA3">
            <w:pPr>
              <w:widowControl w:val="0"/>
              <w:spacing w:line="360" w:lineRule="auto"/>
              <w:jc w:val="center"/>
              <w:rPr>
                <w:rFonts w:ascii="Times New Roman" w:hAnsi="Times New Roman" w:cs="Times New Roman"/>
                <w:b/>
                <w:bCs/>
                <w:sz w:val="24"/>
                <w:szCs w:val="24"/>
              </w:rPr>
            </w:pPr>
            <w:r w:rsidRPr="00A04561">
              <w:rPr>
                <w:rFonts w:ascii="Times New Roman" w:hAnsi="Times New Roman" w:cs="Times New Roman"/>
                <w:b/>
                <w:bCs/>
                <w:sz w:val="24"/>
                <w:szCs w:val="24"/>
              </w:rPr>
              <w:t xml:space="preserve"> UNIT.</w:t>
            </w:r>
          </w:p>
        </w:tc>
        <w:tc>
          <w:tcPr>
            <w:tcW w:w="1571" w:type="dxa"/>
          </w:tcPr>
          <w:p w14:paraId="10C14C32" w14:textId="77777777" w:rsidR="00567A70" w:rsidRPr="00A04561" w:rsidRDefault="00567A70" w:rsidP="00571EA3">
            <w:pPr>
              <w:widowControl w:val="0"/>
              <w:spacing w:line="360" w:lineRule="auto"/>
              <w:jc w:val="center"/>
              <w:rPr>
                <w:rFonts w:ascii="Times New Roman" w:hAnsi="Times New Roman" w:cs="Times New Roman"/>
                <w:b/>
                <w:bCs/>
                <w:sz w:val="24"/>
                <w:szCs w:val="24"/>
              </w:rPr>
            </w:pPr>
            <w:r w:rsidRPr="00A04561">
              <w:rPr>
                <w:rFonts w:ascii="Times New Roman" w:hAnsi="Times New Roman" w:cs="Times New Roman"/>
                <w:b/>
                <w:bCs/>
                <w:sz w:val="24"/>
                <w:szCs w:val="24"/>
              </w:rPr>
              <w:t>TOTAL</w:t>
            </w:r>
          </w:p>
          <w:p w14:paraId="6294CEE9" w14:textId="77777777" w:rsidR="00567A70" w:rsidRPr="00A04561" w:rsidRDefault="00567A70" w:rsidP="00571EA3">
            <w:pPr>
              <w:widowControl w:val="0"/>
              <w:spacing w:line="360" w:lineRule="auto"/>
              <w:jc w:val="center"/>
              <w:rPr>
                <w:rFonts w:ascii="Times New Roman" w:hAnsi="Times New Roman" w:cs="Times New Roman"/>
                <w:b/>
                <w:bCs/>
                <w:sz w:val="24"/>
                <w:szCs w:val="24"/>
              </w:rPr>
            </w:pPr>
          </w:p>
        </w:tc>
        <w:tc>
          <w:tcPr>
            <w:tcW w:w="1552" w:type="dxa"/>
            <w:vMerge/>
            <w:vAlign w:val="center"/>
          </w:tcPr>
          <w:p w14:paraId="01D2BC0E" w14:textId="77777777" w:rsidR="00567A70" w:rsidRPr="00A04561" w:rsidRDefault="00567A70" w:rsidP="00571EA3">
            <w:pPr>
              <w:widowControl w:val="0"/>
              <w:spacing w:line="360" w:lineRule="auto"/>
              <w:jc w:val="center"/>
              <w:rPr>
                <w:rFonts w:ascii="Times New Roman" w:hAnsi="Times New Roman" w:cs="Times New Roman"/>
                <w:b/>
                <w:bCs/>
                <w:sz w:val="24"/>
                <w:szCs w:val="24"/>
              </w:rPr>
            </w:pPr>
          </w:p>
        </w:tc>
      </w:tr>
      <w:tr w:rsidR="00567A70" w:rsidRPr="00A04561" w14:paraId="1866C02B" w14:textId="77777777" w:rsidTr="00571EA3">
        <w:trPr>
          <w:trHeight w:val="763"/>
        </w:trPr>
        <w:tc>
          <w:tcPr>
            <w:tcW w:w="845" w:type="dxa"/>
            <w:vAlign w:val="center"/>
          </w:tcPr>
          <w:p w14:paraId="69FAB340"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01</w:t>
            </w:r>
          </w:p>
        </w:tc>
        <w:tc>
          <w:tcPr>
            <w:tcW w:w="2133" w:type="dxa"/>
            <w:vAlign w:val="center"/>
          </w:tcPr>
          <w:p w14:paraId="51BB91DB" w14:textId="77777777" w:rsidR="00567A70" w:rsidRPr="00A04561" w:rsidRDefault="00567A70" w:rsidP="00571EA3">
            <w:pPr>
              <w:spacing w:line="360" w:lineRule="auto"/>
              <w:rPr>
                <w:rFonts w:ascii="Times New Roman" w:hAnsi="Times New Roman" w:cs="Times New Roman"/>
                <w:sz w:val="24"/>
                <w:szCs w:val="24"/>
              </w:rPr>
            </w:pPr>
            <w:r w:rsidRPr="00A04561">
              <w:rPr>
                <w:rFonts w:ascii="Times New Roman" w:eastAsiaTheme="minorEastAsia" w:hAnsi="Times New Roman" w:cs="Times New Roman"/>
                <w:sz w:val="24"/>
                <w:szCs w:val="24"/>
              </w:rPr>
              <w:t xml:space="preserve">Água mineral; armazenada em garrafão retornável; sem gás; </w:t>
            </w:r>
            <w:r w:rsidRPr="00A04561">
              <w:rPr>
                <w:rFonts w:ascii="Times New Roman" w:eastAsiaTheme="minorEastAsia" w:hAnsi="Times New Roman" w:cs="Times New Roman"/>
                <w:sz w:val="24"/>
                <w:szCs w:val="24"/>
              </w:rPr>
              <w:lastRenderedPageBreak/>
              <w:t>capacidade: 20L (Vasilhame)</w:t>
            </w:r>
          </w:p>
        </w:tc>
        <w:tc>
          <w:tcPr>
            <w:tcW w:w="1276" w:type="dxa"/>
            <w:vAlign w:val="center"/>
          </w:tcPr>
          <w:p w14:paraId="23D75388"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lastRenderedPageBreak/>
              <w:t>445495</w:t>
            </w:r>
          </w:p>
        </w:tc>
        <w:tc>
          <w:tcPr>
            <w:tcW w:w="1275" w:type="dxa"/>
            <w:vAlign w:val="center"/>
          </w:tcPr>
          <w:p w14:paraId="16AC3B23"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UND</w:t>
            </w:r>
          </w:p>
        </w:tc>
        <w:tc>
          <w:tcPr>
            <w:tcW w:w="1125" w:type="dxa"/>
            <w:vAlign w:val="center"/>
          </w:tcPr>
          <w:p w14:paraId="68656011"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22.669</w:t>
            </w:r>
          </w:p>
        </w:tc>
        <w:tc>
          <w:tcPr>
            <w:tcW w:w="1143" w:type="dxa"/>
            <w:vAlign w:val="center"/>
          </w:tcPr>
          <w:p w14:paraId="1423486A"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R$ 6,38</w:t>
            </w:r>
          </w:p>
        </w:tc>
        <w:tc>
          <w:tcPr>
            <w:tcW w:w="1571" w:type="dxa"/>
            <w:vAlign w:val="center"/>
          </w:tcPr>
          <w:p w14:paraId="289DD4FD" w14:textId="77777777" w:rsidR="00567A70" w:rsidRPr="00A04561" w:rsidRDefault="00567A70" w:rsidP="00571EA3">
            <w:pPr>
              <w:widowControl w:val="0"/>
              <w:spacing w:line="360" w:lineRule="auto"/>
              <w:rPr>
                <w:rFonts w:ascii="Times New Roman" w:hAnsi="Times New Roman" w:cs="Times New Roman"/>
                <w:sz w:val="24"/>
                <w:szCs w:val="24"/>
              </w:rPr>
            </w:pPr>
            <w:r w:rsidRPr="00A04561">
              <w:rPr>
                <w:rFonts w:ascii="Times New Roman" w:hAnsi="Times New Roman" w:cs="Times New Roman"/>
                <w:sz w:val="24"/>
                <w:szCs w:val="24"/>
              </w:rPr>
              <w:t>R$ 144.628,22</w:t>
            </w:r>
          </w:p>
        </w:tc>
        <w:tc>
          <w:tcPr>
            <w:tcW w:w="1552" w:type="dxa"/>
            <w:vAlign w:val="center"/>
          </w:tcPr>
          <w:p w14:paraId="4A00B68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Cota de Ampla Participação</w:t>
            </w:r>
          </w:p>
        </w:tc>
      </w:tr>
      <w:tr w:rsidR="00567A70" w:rsidRPr="00A04561" w14:paraId="19BAD174" w14:textId="77777777" w:rsidTr="00571EA3">
        <w:trPr>
          <w:trHeight w:val="763"/>
        </w:trPr>
        <w:tc>
          <w:tcPr>
            <w:tcW w:w="845" w:type="dxa"/>
            <w:vAlign w:val="center"/>
          </w:tcPr>
          <w:p w14:paraId="38E6FFC6"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02</w:t>
            </w:r>
          </w:p>
        </w:tc>
        <w:tc>
          <w:tcPr>
            <w:tcW w:w="2133" w:type="dxa"/>
            <w:vAlign w:val="center"/>
          </w:tcPr>
          <w:p w14:paraId="10EF13B8" w14:textId="77777777" w:rsidR="00567A70" w:rsidRPr="00A04561" w:rsidRDefault="00567A70" w:rsidP="00571EA3">
            <w:pPr>
              <w:spacing w:line="360" w:lineRule="auto"/>
              <w:rPr>
                <w:rFonts w:ascii="Times New Roman" w:hAnsi="Times New Roman" w:cs="Times New Roman"/>
                <w:sz w:val="24"/>
                <w:szCs w:val="24"/>
              </w:rPr>
            </w:pPr>
            <w:r w:rsidRPr="00A04561">
              <w:rPr>
                <w:rFonts w:ascii="Times New Roman" w:hAnsi="Times New Roman" w:cs="Times New Roman"/>
                <w:sz w:val="24"/>
                <w:szCs w:val="24"/>
              </w:rPr>
              <w:t>Garrafão vazio para água mineral; retornável; capacidade 20 litros (Vasilhame)</w:t>
            </w:r>
          </w:p>
        </w:tc>
        <w:tc>
          <w:tcPr>
            <w:tcW w:w="1276" w:type="dxa"/>
            <w:vAlign w:val="center"/>
          </w:tcPr>
          <w:p w14:paraId="3ED4239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shd w:val="clear" w:color="auto" w:fill="FFFFFF"/>
              </w:rPr>
              <w:t>229112</w:t>
            </w:r>
          </w:p>
        </w:tc>
        <w:tc>
          <w:tcPr>
            <w:tcW w:w="1275" w:type="dxa"/>
            <w:vAlign w:val="center"/>
          </w:tcPr>
          <w:p w14:paraId="6B65C545"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UND</w:t>
            </w:r>
          </w:p>
        </w:tc>
        <w:tc>
          <w:tcPr>
            <w:tcW w:w="1125" w:type="dxa"/>
            <w:vAlign w:val="center"/>
          </w:tcPr>
          <w:p w14:paraId="3A4DE679"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327</w:t>
            </w:r>
          </w:p>
        </w:tc>
        <w:tc>
          <w:tcPr>
            <w:tcW w:w="1143" w:type="dxa"/>
            <w:vAlign w:val="center"/>
          </w:tcPr>
          <w:p w14:paraId="598F73EA"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R$ 24,00</w:t>
            </w:r>
          </w:p>
        </w:tc>
        <w:tc>
          <w:tcPr>
            <w:tcW w:w="1571" w:type="dxa"/>
            <w:vAlign w:val="center"/>
          </w:tcPr>
          <w:p w14:paraId="6F5ECE8B"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R$ 7.848,00</w:t>
            </w:r>
          </w:p>
        </w:tc>
        <w:tc>
          <w:tcPr>
            <w:tcW w:w="1552" w:type="dxa"/>
            <w:vAlign w:val="center"/>
          </w:tcPr>
          <w:p w14:paraId="232691F9"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Cota Reservada</w:t>
            </w:r>
          </w:p>
        </w:tc>
      </w:tr>
      <w:tr w:rsidR="00567A70" w:rsidRPr="00A04561" w14:paraId="6C25D7CF" w14:textId="77777777" w:rsidTr="00571EA3">
        <w:trPr>
          <w:trHeight w:val="1144"/>
        </w:trPr>
        <w:tc>
          <w:tcPr>
            <w:tcW w:w="845" w:type="dxa"/>
            <w:vAlign w:val="center"/>
          </w:tcPr>
          <w:p w14:paraId="2F021A5F"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03</w:t>
            </w:r>
          </w:p>
        </w:tc>
        <w:tc>
          <w:tcPr>
            <w:tcW w:w="2133" w:type="dxa"/>
            <w:vAlign w:val="center"/>
          </w:tcPr>
          <w:p w14:paraId="7EBA7012" w14:textId="77777777" w:rsidR="00567A70" w:rsidRPr="00A04561" w:rsidRDefault="00567A70" w:rsidP="00571EA3">
            <w:pPr>
              <w:spacing w:line="360" w:lineRule="auto"/>
              <w:rPr>
                <w:rFonts w:ascii="Times New Roman" w:hAnsi="Times New Roman" w:cs="Times New Roman"/>
                <w:sz w:val="24"/>
                <w:szCs w:val="24"/>
              </w:rPr>
            </w:pPr>
            <w:r w:rsidRPr="00A04561">
              <w:rPr>
                <w:rFonts w:ascii="Times New Roman" w:eastAsiaTheme="minorEastAsia" w:hAnsi="Times New Roman" w:cs="Times New Roman"/>
                <w:sz w:val="24"/>
                <w:szCs w:val="24"/>
              </w:rPr>
              <w:t xml:space="preserve">Água mineral garrafa descartável; sem gás; capacidade: 500 ml (Engradado: 12 </w:t>
            </w:r>
            <w:proofErr w:type="spellStart"/>
            <w:r w:rsidRPr="00A04561">
              <w:rPr>
                <w:rFonts w:ascii="Times New Roman" w:eastAsiaTheme="minorEastAsia" w:hAnsi="Times New Roman" w:cs="Times New Roman"/>
                <w:sz w:val="24"/>
                <w:szCs w:val="24"/>
              </w:rPr>
              <w:t>und</w:t>
            </w:r>
            <w:proofErr w:type="spellEnd"/>
            <w:r w:rsidRPr="00A04561">
              <w:rPr>
                <w:rFonts w:ascii="Times New Roman" w:eastAsiaTheme="minorEastAsia" w:hAnsi="Times New Roman" w:cs="Times New Roman"/>
                <w:sz w:val="24"/>
                <w:szCs w:val="24"/>
              </w:rPr>
              <w:t>)</w:t>
            </w:r>
          </w:p>
        </w:tc>
        <w:tc>
          <w:tcPr>
            <w:tcW w:w="1276" w:type="dxa"/>
            <w:vAlign w:val="center"/>
          </w:tcPr>
          <w:p w14:paraId="516A6045"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shd w:val="clear" w:color="auto" w:fill="FFFFFF"/>
              </w:rPr>
              <w:t>445484</w:t>
            </w:r>
          </w:p>
        </w:tc>
        <w:tc>
          <w:tcPr>
            <w:tcW w:w="1275" w:type="dxa"/>
            <w:vAlign w:val="center"/>
          </w:tcPr>
          <w:p w14:paraId="78FC091C"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Engradado</w:t>
            </w:r>
          </w:p>
        </w:tc>
        <w:tc>
          <w:tcPr>
            <w:tcW w:w="1125" w:type="dxa"/>
            <w:vAlign w:val="center"/>
          </w:tcPr>
          <w:p w14:paraId="77F67366"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1.758</w:t>
            </w:r>
          </w:p>
        </w:tc>
        <w:tc>
          <w:tcPr>
            <w:tcW w:w="1143" w:type="dxa"/>
            <w:vAlign w:val="center"/>
          </w:tcPr>
          <w:p w14:paraId="44B6168D"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R$ 10,39</w:t>
            </w:r>
          </w:p>
        </w:tc>
        <w:tc>
          <w:tcPr>
            <w:tcW w:w="1571" w:type="dxa"/>
            <w:vAlign w:val="center"/>
          </w:tcPr>
          <w:p w14:paraId="188BFADD"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R$ 18.265,62</w:t>
            </w:r>
          </w:p>
        </w:tc>
        <w:tc>
          <w:tcPr>
            <w:tcW w:w="1552" w:type="dxa"/>
            <w:vAlign w:val="center"/>
          </w:tcPr>
          <w:p w14:paraId="4D23A961"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Cota Reservada</w:t>
            </w:r>
          </w:p>
        </w:tc>
      </w:tr>
      <w:tr w:rsidR="00567A70" w:rsidRPr="00A04561" w14:paraId="47752EC2" w14:textId="77777777" w:rsidTr="00571EA3">
        <w:trPr>
          <w:trHeight w:val="763"/>
        </w:trPr>
        <w:tc>
          <w:tcPr>
            <w:tcW w:w="845" w:type="dxa"/>
            <w:vAlign w:val="center"/>
          </w:tcPr>
          <w:p w14:paraId="02D51DC8"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04</w:t>
            </w:r>
          </w:p>
        </w:tc>
        <w:tc>
          <w:tcPr>
            <w:tcW w:w="2133" w:type="dxa"/>
            <w:vAlign w:val="center"/>
          </w:tcPr>
          <w:p w14:paraId="44E4459E" w14:textId="77777777" w:rsidR="00567A70" w:rsidRPr="00A04561" w:rsidRDefault="00567A70" w:rsidP="00571EA3">
            <w:pPr>
              <w:spacing w:line="360" w:lineRule="auto"/>
              <w:rPr>
                <w:rFonts w:ascii="Times New Roman" w:hAnsi="Times New Roman" w:cs="Times New Roman"/>
                <w:sz w:val="24"/>
                <w:szCs w:val="24"/>
              </w:rPr>
            </w:pPr>
            <w:r w:rsidRPr="00A04561">
              <w:rPr>
                <w:rFonts w:ascii="Times New Roman" w:eastAsiaTheme="minorEastAsia" w:hAnsi="Times New Roman" w:cs="Times New Roman"/>
                <w:sz w:val="24"/>
                <w:szCs w:val="24"/>
              </w:rPr>
              <w:t xml:space="preserve">Água mineral garrafa descartável; com gás; capacidade: 500 ml (Engradado: 12 </w:t>
            </w:r>
            <w:proofErr w:type="spellStart"/>
            <w:r w:rsidRPr="00A04561">
              <w:rPr>
                <w:rFonts w:ascii="Times New Roman" w:eastAsiaTheme="minorEastAsia" w:hAnsi="Times New Roman" w:cs="Times New Roman"/>
                <w:sz w:val="24"/>
                <w:szCs w:val="24"/>
              </w:rPr>
              <w:t>und</w:t>
            </w:r>
            <w:proofErr w:type="spellEnd"/>
            <w:r w:rsidRPr="00A04561">
              <w:rPr>
                <w:rFonts w:ascii="Times New Roman" w:eastAsiaTheme="minorEastAsia" w:hAnsi="Times New Roman" w:cs="Times New Roman"/>
                <w:sz w:val="24"/>
                <w:szCs w:val="24"/>
              </w:rPr>
              <w:t>)</w:t>
            </w:r>
          </w:p>
        </w:tc>
        <w:tc>
          <w:tcPr>
            <w:tcW w:w="1276" w:type="dxa"/>
            <w:vAlign w:val="center"/>
          </w:tcPr>
          <w:p w14:paraId="044F8E9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shd w:val="clear" w:color="auto" w:fill="FFFFFF"/>
              </w:rPr>
              <w:t>445479</w:t>
            </w:r>
          </w:p>
        </w:tc>
        <w:tc>
          <w:tcPr>
            <w:tcW w:w="1275" w:type="dxa"/>
            <w:vAlign w:val="center"/>
          </w:tcPr>
          <w:p w14:paraId="7B1D758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Engradado</w:t>
            </w:r>
          </w:p>
        </w:tc>
        <w:tc>
          <w:tcPr>
            <w:tcW w:w="1125" w:type="dxa"/>
            <w:vAlign w:val="center"/>
          </w:tcPr>
          <w:p w14:paraId="34323A2C"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562</w:t>
            </w:r>
          </w:p>
        </w:tc>
        <w:tc>
          <w:tcPr>
            <w:tcW w:w="1143" w:type="dxa"/>
            <w:vAlign w:val="center"/>
          </w:tcPr>
          <w:p w14:paraId="05EE6F26"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R$ 15,02</w:t>
            </w:r>
          </w:p>
        </w:tc>
        <w:tc>
          <w:tcPr>
            <w:tcW w:w="1571" w:type="dxa"/>
            <w:vAlign w:val="center"/>
          </w:tcPr>
          <w:p w14:paraId="272AAB05"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R$ 8.441,24</w:t>
            </w:r>
          </w:p>
        </w:tc>
        <w:tc>
          <w:tcPr>
            <w:tcW w:w="1552" w:type="dxa"/>
            <w:vAlign w:val="center"/>
          </w:tcPr>
          <w:p w14:paraId="2AEFAAB8"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Cota Reservada</w:t>
            </w:r>
          </w:p>
        </w:tc>
      </w:tr>
      <w:tr w:rsidR="00567A70" w:rsidRPr="00A04561" w14:paraId="491A03A6" w14:textId="77777777" w:rsidTr="00571EA3">
        <w:trPr>
          <w:trHeight w:val="763"/>
        </w:trPr>
        <w:tc>
          <w:tcPr>
            <w:tcW w:w="845" w:type="dxa"/>
            <w:vAlign w:val="center"/>
          </w:tcPr>
          <w:p w14:paraId="758FA11D"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05</w:t>
            </w:r>
          </w:p>
        </w:tc>
        <w:tc>
          <w:tcPr>
            <w:tcW w:w="2133" w:type="dxa"/>
            <w:vAlign w:val="center"/>
          </w:tcPr>
          <w:p w14:paraId="2224D12B" w14:textId="77777777" w:rsidR="00567A70" w:rsidRPr="00A04561" w:rsidRDefault="00567A70" w:rsidP="00571EA3">
            <w:pPr>
              <w:spacing w:line="360" w:lineRule="auto"/>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Água mineral, natural, acondicionada em corpo, descartável de polipropileno 200ml</w:t>
            </w:r>
          </w:p>
        </w:tc>
        <w:tc>
          <w:tcPr>
            <w:tcW w:w="1276" w:type="dxa"/>
            <w:vAlign w:val="center"/>
          </w:tcPr>
          <w:p w14:paraId="79792D5E"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shd w:val="clear" w:color="auto" w:fill="FFFFFF"/>
              </w:rPr>
              <w:t>445484</w:t>
            </w:r>
          </w:p>
        </w:tc>
        <w:tc>
          <w:tcPr>
            <w:tcW w:w="1275" w:type="dxa"/>
            <w:vAlign w:val="center"/>
          </w:tcPr>
          <w:p w14:paraId="38CE6BAE"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Caixa</w:t>
            </w:r>
          </w:p>
        </w:tc>
        <w:tc>
          <w:tcPr>
            <w:tcW w:w="1125" w:type="dxa"/>
            <w:vAlign w:val="center"/>
          </w:tcPr>
          <w:p w14:paraId="6205C7DA"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2.000</w:t>
            </w:r>
          </w:p>
        </w:tc>
        <w:tc>
          <w:tcPr>
            <w:tcW w:w="1143" w:type="dxa"/>
            <w:vAlign w:val="center"/>
          </w:tcPr>
          <w:p w14:paraId="12D0E7A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R$ 30,50</w:t>
            </w:r>
          </w:p>
        </w:tc>
        <w:tc>
          <w:tcPr>
            <w:tcW w:w="1571" w:type="dxa"/>
            <w:vAlign w:val="center"/>
          </w:tcPr>
          <w:p w14:paraId="73533233"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R$ 61.000,00</w:t>
            </w:r>
          </w:p>
        </w:tc>
        <w:tc>
          <w:tcPr>
            <w:tcW w:w="1552" w:type="dxa"/>
            <w:vAlign w:val="center"/>
          </w:tcPr>
          <w:p w14:paraId="59B9D47F"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Cota Reservada</w:t>
            </w:r>
          </w:p>
        </w:tc>
      </w:tr>
      <w:tr w:rsidR="00567A70" w:rsidRPr="00A04561" w14:paraId="3F8E5C15" w14:textId="77777777" w:rsidTr="00571EA3">
        <w:trPr>
          <w:trHeight w:val="763"/>
        </w:trPr>
        <w:tc>
          <w:tcPr>
            <w:tcW w:w="845" w:type="dxa"/>
            <w:vAlign w:val="center"/>
          </w:tcPr>
          <w:p w14:paraId="060AC648"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06</w:t>
            </w:r>
          </w:p>
        </w:tc>
        <w:tc>
          <w:tcPr>
            <w:tcW w:w="2133" w:type="dxa"/>
            <w:vAlign w:val="center"/>
          </w:tcPr>
          <w:p w14:paraId="66657CDD" w14:textId="77777777" w:rsidR="00567A70" w:rsidRPr="00A04561" w:rsidRDefault="00567A70" w:rsidP="00571EA3">
            <w:pPr>
              <w:spacing w:line="360" w:lineRule="auto"/>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 xml:space="preserve">Água mineral, natural, </w:t>
            </w:r>
            <w:r w:rsidRPr="00A04561">
              <w:rPr>
                <w:rFonts w:ascii="Times New Roman" w:eastAsiaTheme="minorEastAsia" w:hAnsi="Times New Roman" w:cs="Times New Roman"/>
                <w:sz w:val="24"/>
                <w:szCs w:val="24"/>
              </w:rPr>
              <w:lastRenderedPageBreak/>
              <w:t>acondicionada em corpo descartável de polipropileno 300ml</w:t>
            </w:r>
          </w:p>
        </w:tc>
        <w:tc>
          <w:tcPr>
            <w:tcW w:w="1276" w:type="dxa"/>
            <w:vAlign w:val="center"/>
          </w:tcPr>
          <w:p w14:paraId="5E7419C7"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shd w:val="clear" w:color="auto" w:fill="FFFFFF"/>
              </w:rPr>
              <w:lastRenderedPageBreak/>
              <w:t>445484</w:t>
            </w:r>
          </w:p>
        </w:tc>
        <w:tc>
          <w:tcPr>
            <w:tcW w:w="1275" w:type="dxa"/>
            <w:vAlign w:val="center"/>
          </w:tcPr>
          <w:p w14:paraId="270DCBEC"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Caixa</w:t>
            </w:r>
          </w:p>
        </w:tc>
        <w:tc>
          <w:tcPr>
            <w:tcW w:w="1125" w:type="dxa"/>
            <w:vAlign w:val="center"/>
          </w:tcPr>
          <w:p w14:paraId="5754F466"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500</w:t>
            </w:r>
          </w:p>
        </w:tc>
        <w:tc>
          <w:tcPr>
            <w:tcW w:w="1143" w:type="dxa"/>
            <w:vAlign w:val="center"/>
          </w:tcPr>
          <w:p w14:paraId="7130DAD2"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R$ 43,54</w:t>
            </w:r>
          </w:p>
        </w:tc>
        <w:tc>
          <w:tcPr>
            <w:tcW w:w="1571" w:type="dxa"/>
            <w:vAlign w:val="center"/>
          </w:tcPr>
          <w:p w14:paraId="7A47AE76"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R$ 21.770,00</w:t>
            </w:r>
          </w:p>
        </w:tc>
        <w:tc>
          <w:tcPr>
            <w:tcW w:w="1552" w:type="dxa"/>
            <w:vAlign w:val="center"/>
          </w:tcPr>
          <w:p w14:paraId="2AFCCE98"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 xml:space="preserve">Cota </w:t>
            </w:r>
            <w:r w:rsidRPr="00A04561">
              <w:rPr>
                <w:rFonts w:ascii="Times New Roman" w:hAnsi="Times New Roman" w:cs="Times New Roman"/>
                <w:sz w:val="24"/>
                <w:szCs w:val="24"/>
              </w:rPr>
              <w:lastRenderedPageBreak/>
              <w:t>Reservada</w:t>
            </w:r>
          </w:p>
        </w:tc>
      </w:tr>
      <w:tr w:rsidR="00567A70" w:rsidRPr="00A04561" w14:paraId="76C23202" w14:textId="77777777" w:rsidTr="00571EA3">
        <w:trPr>
          <w:trHeight w:val="359"/>
        </w:trPr>
        <w:tc>
          <w:tcPr>
            <w:tcW w:w="10920" w:type="dxa"/>
            <w:gridSpan w:val="8"/>
            <w:vAlign w:val="center"/>
          </w:tcPr>
          <w:p w14:paraId="536F7AAD" w14:textId="77777777" w:rsidR="00567A70" w:rsidRPr="00A04561" w:rsidRDefault="00567A70" w:rsidP="00571EA3">
            <w:pPr>
              <w:widowControl w:val="0"/>
              <w:spacing w:line="360" w:lineRule="auto"/>
              <w:jc w:val="center"/>
              <w:rPr>
                <w:rFonts w:ascii="Times New Roman" w:hAnsi="Times New Roman" w:cs="Times New Roman"/>
                <w:sz w:val="24"/>
                <w:szCs w:val="24"/>
              </w:rPr>
            </w:pPr>
          </w:p>
        </w:tc>
      </w:tr>
      <w:tr w:rsidR="00567A70" w:rsidRPr="00A04561" w14:paraId="0550DB4E" w14:textId="77777777" w:rsidTr="00571EA3">
        <w:trPr>
          <w:trHeight w:val="763"/>
        </w:trPr>
        <w:tc>
          <w:tcPr>
            <w:tcW w:w="845" w:type="dxa"/>
            <w:vAlign w:val="center"/>
          </w:tcPr>
          <w:p w14:paraId="13057DE6"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07</w:t>
            </w:r>
          </w:p>
        </w:tc>
        <w:tc>
          <w:tcPr>
            <w:tcW w:w="2133" w:type="dxa"/>
            <w:vAlign w:val="center"/>
          </w:tcPr>
          <w:p w14:paraId="54BBAE1B" w14:textId="77777777" w:rsidR="00567A70" w:rsidRPr="00A04561" w:rsidRDefault="00567A70" w:rsidP="00571EA3">
            <w:pPr>
              <w:spacing w:line="360" w:lineRule="auto"/>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Água mineral; armazenada em garrafão retornável; sem gás; capacidade: 20L (Vasilhame)</w:t>
            </w:r>
          </w:p>
        </w:tc>
        <w:tc>
          <w:tcPr>
            <w:tcW w:w="1276" w:type="dxa"/>
            <w:vAlign w:val="center"/>
          </w:tcPr>
          <w:p w14:paraId="3F131B93" w14:textId="77777777" w:rsidR="00567A70" w:rsidRPr="00A04561" w:rsidRDefault="00567A70" w:rsidP="00571EA3">
            <w:pPr>
              <w:widowControl w:val="0"/>
              <w:spacing w:line="360" w:lineRule="auto"/>
              <w:jc w:val="center"/>
              <w:rPr>
                <w:rFonts w:ascii="Times New Roman" w:hAnsi="Times New Roman" w:cs="Times New Roman"/>
                <w:sz w:val="24"/>
                <w:szCs w:val="24"/>
                <w:shd w:val="clear" w:color="auto" w:fill="FFFFFF"/>
              </w:rPr>
            </w:pPr>
            <w:r w:rsidRPr="00A04561">
              <w:rPr>
                <w:rFonts w:ascii="Times New Roman" w:hAnsi="Times New Roman" w:cs="Times New Roman"/>
                <w:sz w:val="24"/>
                <w:szCs w:val="24"/>
              </w:rPr>
              <w:t>445495</w:t>
            </w:r>
          </w:p>
        </w:tc>
        <w:tc>
          <w:tcPr>
            <w:tcW w:w="1275" w:type="dxa"/>
            <w:vAlign w:val="center"/>
          </w:tcPr>
          <w:p w14:paraId="5B15A11B"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UND</w:t>
            </w:r>
          </w:p>
        </w:tc>
        <w:tc>
          <w:tcPr>
            <w:tcW w:w="1125" w:type="dxa"/>
            <w:vAlign w:val="center"/>
          </w:tcPr>
          <w:p w14:paraId="67D26651"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7.555</w:t>
            </w:r>
          </w:p>
        </w:tc>
        <w:tc>
          <w:tcPr>
            <w:tcW w:w="1143" w:type="dxa"/>
            <w:vAlign w:val="center"/>
          </w:tcPr>
          <w:p w14:paraId="0DAC25A5"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R$ 6,38</w:t>
            </w:r>
          </w:p>
        </w:tc>
        <w:tc>
          <w:tcPr>
            <w:tcW w:w="1571" w:type="dxa"/>
            <w:vAlign w:val="center"/>
          </w:tcPr>
          <w:p w14:paraId="202CD3DB"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R$ 48.200,90</w:t>
            </w:r>
          </w:p>
        </w:tc>
        <w:tc>
          <w:tcPr>
            <w:tcW w:w="1552" w:type="dxa"/>
            <w:vAlign w:val="center"/>
          </w:tcPr>
          <w:p w14:paraId="72C832C6"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Cota Reservada</w:t>
            </w:r>
          </w:p>
        </w:tc>
      </w:tr>
    </w:tbl>
    <w:p w14:paraId="09F9FF1B" w14:textId="77777777" w:rsidR="00567A70" w:rsidRPr="00A04561" w:rsidRDefault="00567A70" w:rsidP="00567A70">
      <w:pPr>
        <w:rPr>
          <w:rFonts w:ascii="Times New Roman" w:hAnsi="Times New Roman" w:cs="Times New Roman"/>
          <w:sz w:val="24"/>
          <w:szCs w:val="24"/>
        </w:rPr>
      </w:pPr>
    </w:p>
    <w:p w14:paraId="56BC5206"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1.2</w:t>
      </w:r>
      <w:r w:rsidRPr="00A04561">
        <w:rPr>
          <w:rFonts w:ascii="Times New Roman" w:hAnsi="Times New Roman" w:cs="Times New Roman"/>
          <w:sz w:val="24"/>
          <w:szCs w:val="24"/>
        </w:rPr>
        <w:t xml:space="preserve"> O item 01, na tabela anterior, destinam-se à ampla participação.</w:t>
      </w:r>
    </w:p>
    <w:p w14:paraId="11A39842"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1.2.1</w:t>
      </w:r>
      <w:r w:rsidRPr="00A04561">
        <w:rPr>
          <w:rFonts w:ascii="Times New Roman" w:hAnsi="Times New Roman" w:cs="Times New Roman"/>
          <w:sz w:val="24"/>
          <w:szCs w:val="24"/>
        </w:rPr>
        <w:t xml:space="preserve"> Já os itens 02,03,04,05, 06 e 07, destinam-se exclusivamente à participação de Microempresas (ME) e de Empresas de Pequeno Porte (EPP), em cumprimento ao Art. 48, inciso III, da Lei Complementar 123, de 14 de dezembro de 2006, alterada pela Lei Complementar n° 147, de 08 de agosto de 2014 e Decreto Municipal nº 091/2023.</w:t>
      </w:r>
    </w:p>
    <w:p w14:paraId="4C14DAEA"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 xml:space="preserve">1.2.2 </w:t>
      </w:r>
      <w:r w:rsidRPr="00A04561">
        <w:rPr>
          <w:rFonts w:ascii="Times New Roman" w:hAnsi="Times New Roman" w:cs="Times New Roman"/>
          <w:sz w:val="24"/>
          <w:szCs w:val="24"/>
        </w:rPr>
        <w:t>Estes itens foram selecionados por corresponderem a aproximadamente 25% (vinte e cinco por cento) do objeto da licitação e de seu valor estimado, conforme preceitos da LC 123/2006 e Decreto Municipal nº 091/2023.</w:t>
      </w:r>
    </w:p>
    <w:p w14:paraId="571F3306"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1.2.3.</w:t>
      </w:r>
      <w:r w:rsidRPr="00A04561">
        <w:rPr>
          <w:rFonts w:ascii="Times New Roman" w:hAnsi="Times New Roman" w:cs="Times New Roman"/>
          <w:sz w:val="24"/>
          <w:szCs w:val="24"/>
        </w:rPr>
        <w:tab/>
        <w:t>Na hipótese de não haver vencedor para a cota reservada, esta poderá ser adjudicada ao vencedor da cota principal ou, diante de sua recusa, aos licitantes remanescentes, desde que pratiquem o preço do primeiro colocado da cota principal.</w:t>
      </w:r>
    </w:p>
    <w:p w14:paraId="62F55C39"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1.2.4.</w:t>
      </w:r>
      <w:r w:rsidRPr="00A04561">
        <w:rPr>
          <w:rFonts w:ascii="Times New Roman" w:hAnsi="Times New Roman" w:cs="Times New Roman"/>
          <w:sz w:val="24"/>
          <w:szCs w:val="24"/>
        </w:rPr>
        <w:tab/>
        <w:t>Se a mesma empresa vencer a cota reservada e a cota principal, a contratação das cotas deverá ocorrer pelo menor preço.</w:t>
      </w:r>
    </w:p>
    <w:p w14:paraId="79DFD7E3"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1.3</w:t>
      </w:r>
      <w:r w:rsidRPr="00A04561">
        <w:rPr>
          <w:rFonts w:ascii="Times New Roman" w:hAnsi="Times New Roman" w:cs="Times New Roman"/>
          <w:sz w:val="24"/>
          <w:szCs w:val="24"/>
        </w:rPr>
        <w:t xml:space="preserve"> O objeto desta contratação não se enquadra como sendo de bem de luxo, conforme Decreto Federal nº 10.818, de 27 de setembro de 2021.</w:t>
      </w:r>
    </w:p>
    <w:p w14:paraId="1B6A0FDC" w14:textId="77777777" w:rsidR="00567A70" w:rsidRPr="00A04561" w:rsidRDefault="00567A70" w:rsidP="00567A70">
      <w:pPr>
        <w:spacing w:line="360" w:lineRule="auto"/>
        <w:rPr>
          <w:rFonts w:ascii="Times New Roman" w:hAnsi="Times New Roman" w:cs="Times New Roman"/>
          <w:sz w:val="24"/>
          <w:szCs w:val="24"/>
        </w:rPr>
      </w:pPr>
      <w:r w:rsidRPr="00A04561">
        <w:rPr>
          <w:rFonts w:ascii="Times New Roman" w:hAnsi="Times New Roman" w:cs="Times New Roman"/>
          <w:b/>
          <w:bCs/>
          <w:sz w:val="24"/>
          <w:szCs w:val="24"/>
        </w:rPr>
        <w:lastRenderedPageBreak/>
        <w:t>1.4</w:t>
      </w:r>
      <w:r w:rsidRPr="00A04561">
        <w:rPr>
          <w:rFonts w:ascii="Times New Roman" w:hAnsi="Times New Roman" w:cs="Times New Roman"/>
          <w:sz w:val="24"/>
          <w:szCs w:val="24"/>
        </w:rPr>
        <w:t xml:space="preserve"> O prazo de vigência da contratação será de 12 (doze) meses contados da assinatura da Ata de Registro de Preços, na forma do Artigo 84 da Lei Federal nº. 14.133, de 2021 c/c o Artigo 22 do Decreto Federal nº. 11.462 de 2023.</w:t>
      </w:r>
    </w:p>
    <w:p w14:paraId="4EEF3015"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1.5</w:t>
      </w:r>
      <w:r w:rsidRPr="00A04561">
        <w:rPr>
          <w:rFonts w:ascii="Times New Roman" w:hAnsi="Times New Roman" w:cs="Times New Roman"/>
          <w:sz w:val="24"/>
          <w:szCs w:val="24"/>
        </w:rPr>
        <w:t xml:space="preserve"> O contrato oferece maior detalhamento das regras que serão aplicadas em relação à vigência da contratação.</w:t>
      </w:r>
    </w:p>
    <w:p w14:paraId="49146235" w14:textId="77777777" w:rsidR="00567A70" w:rsidRPr="00A04561" w:rsidRDefault="00567A70" w:rsidP="00567A70">
      <w:pPr>
        <w:pStyle w:val="Nivel2"/>
        <w:numPr>
          <w:ilvl w:val="1"/>
          <w:numId w:val="19"/>
        </w:numPr>
        <w:tabs>
          <w:tab w:val="left" w:pos="284"/>
        </w:tabs>
        <w:spacing w:line="360" w:lineRule="auto"/>
        <w:ind w:left="0" w:firstLine="0"/>
        <w:rPr>
          <w:rFonts w:ascii="Times New Roman" w:hAnsi="Times New Roman" w:cs="Times New Roman"/>
          <w:sz w:val="24"/>
          <w:szCs w:val="24"/>
        </w:rPr>
      </w:pPr>
      <w:r w:rsidRPr="00A04561">
        <w:rPr>
          <w:rFonts w:ascii="Times New Roman" w:hAnsi="Times New Roman" w:cs="Times New Roman"/>
          <w:sz w:val="24"/>
          <w:szCs w:val="24"/>
        </w:rPr>
        <w:t>Dos Órgãos Participantes: Superintendência Municipal de Trânsito e Transporte de Itabaiana (Gestor – CNPJ nº. 07.734.057/0001-63); Fundo Municipal de Saúde de Itabaiana (Participante – CNPJ nº. 12.219.015/0001-24); Fundo Municipal de Assistência Social de Itabaiana (Participante – CNPJ nº. 14.745.480/0001-24); SMMA – Secretaria Municipal do Meio Ambiente (Participante – CNPJ nº. 28.261.365/0001-99) e ADM – Secretaria de Administração / Prefeitura Municipal de Itabaiana (Participante – CNPJ nº. 13.104.740/0001-10).</w:t>
      </w:r>
    </w:p>
    <w:p w14:paraId="2E085728" w14:textId="77777777" w:rsidR="00567A70" w:rsidRPr="00A04561" w:rsidRDefault="00567A70" w:rsidP="00567A70">
      <w:pPr>
        <w:pStyle w:val="Nivel2"/>
        <w:numPr>
          <w:ilvl w:val="1"/>
          <w:numId w:val="19"/>
        </w:numPr>
        <w:tabs>
          <w:tab w:val="left" w:pos="284"/>
        </w:tabs>
        <w:spacing w:line="360" w:lineRule="auto"/>
        <w:rPr>
          <w:rFonts w:ascii="Times New Roman" w:hAnsi="Times New Roman" w:cs="Times New Roman"/>
          <w:sz w:val="24"/>
          <w:szCs w:val="24"/>
        </w:rPr>
      </w:pPr>
      <w:r w:rsidRPr="00A04561">
        <w:rPr>
          <w:rFonts w:ascii="Times New Roman" w:hAnsi="Times New Roman" w:cs="Times New Roman"/>
          <w:sz w:val="24"/>
          <w:szCs w:val="24"/>
        </w:rPr>
        <w:t>Demonstrativo dos Quantitativos por órgãos participantes:</w:t>
      </w:r>
    </w:p>
    <w:tbl>
      <w:tblPr>
        <w:tblStyle w:val="Tabelacomgrade"/>
        <w:tblW w:w="10399" w:type="dxa"/>
        <w:tblInd w:w="-572" w:type="dxa"/>
        <w:tblLayout w:type="fixed"/>
        <w:tblLook w:val="04A0" w:firstRow="1" w:lastRow="0" w:firstColumn="1" w:lastColumn="0" w:noHBand="0" w:noVBand="1"/>
      </w:tblPr>
      <w:tblGrid>
        <w:gridCol w:w="850"/>
        <w:gridCol w:w="2978"/>
        <w:gridCol w:w="1044"/>
        <w:gridCol w:w="851"/>
        <w:gridCol w:w="850"/>
        <w:gridCol w:w="993"/>
        <w:gridCol w:w="990"/>
        <w:gridCol w:w="851"/>
        <w:gridCol w:w="992"/>
      </w:tblGrid>
      <w:tr w:rsidR="00567A70" w:rsidRPr="00A04561" w14:paraId="37B47CA8" w14:textId="77777777" w:rsidTr="00571EA3">
        <w:trPr>
          <w:trHeight w:val="1516"/>
        </w:trPr>
        <w:tc>
          <w:tcPr>
            <w:tcW w:w="850" w:type="dxa"/>
            <w:tcBorders>
              <w:top w:val="single" w:sz="4" w:space="0" w:color="000000"/>
              <w:left w:val="single" w:sz="4" w:space="0" w:color="000000"/>
              <w:bottom w:val="single" w:sz="4" w:space="0" w:color="000000"/>
              <w:right w:val="single" w:sz="4" w:space="0" w:color="000000"/>
            </w:tcBorders>
            <w:vAlign w:val="center"/>
          </w:tcPr>
          <w:p w14:paraId="11047373" w14:textId="77777777" w:rsidR="00567A70" w:rsidRPr="00A04561" w:rsidRDefault="00567A70" w:rsidP="00571EA3">
            <w:pPr>
              <w:widowControl w:val="0"/>
              <w:spacing w:line="360" w:lineRule="auto"/>
              <w:ind w:left="34" w:right="-41"/>
              <w:jc w:val="center"/>
              <w:rPr>
                <w:rFonts w:ascii="Times New Roman" w:hAnsi="Times New Roman" w:cs="Times New Roman"/>
                <w:b/>
                <w:bCs/>
                <w:sz w:val="24"/>
                <w:szCs w:val="24"/>
              </w:rPr>
            </w:pPr>
          </w:p>
          <w:p w14:paraId="72CDB50D" w14:textId="77777777" w:rsidR="00567A70" w:rsidRPr="00A04561" w:rsidRDefault="00567A70" w:rsidP="00571EA3">
            <w:pPr>
              <w:widowControl w:val="0"/>
              <w:spacing w:line="360" w:lineRule="auto"/>
              <w:ind w:left="34" w:right="-41"/>
              <w:jc w:val="center"/>
              <w:rPr>
                <w:rFonts w:ascii="Times New Roman" w:hAnsi="Times New Roman" w:cs="Times New Roman"/>
                <w:b/>
                <w:bCs/>
                <w:sz w:val="24"/>
                <w:szCs w:val="24"/>
              </w:rPr>
            </w:pPr>
            <w:r w:rsidRPr="00A04561">
              <w:rPr>
                <w:rFonts w:ascii="Times New Roman" w:hAnsi="Times New Roman" w:cs="Times New Roman"/>
                <w:b/>
                <w:bCs/>
                <w:sz w:val="24"/>
                <w:szCs w:val="24"/>
              </w:rPr>
              <w:t>ITEM</w:t>
            </w:r>
          </w:p>
        </w:tc>
        <w:tc>
          <w:tcPr>
            <w:tcW w:w="2978" w:type="dxa"/>
            <w:tcBorders>
              <w:top w:val="single" w:sz="4" w:space="0" w:color="000000"/>
              <w:left w:val="single" w:sz="4" w:space="0" w:color="000000"/>
              <w:bottom w:val="single" w:sz="4" w:space="0" w:color="000000"/>
              <w:right w:val="single" w:sz="4" w:space="0" w:color="000000"/>
            </w:tcBorders>
            <w:vAlign w:val="center"/>
            <w:hideMark/>
          </w:tcPr>
          <w:p w14:paraId="58A7AF5A" w14:textId="77777777" w:rsidR="00567A70" w:rsidRPr="00A04561" w:rsidRDefault="00567A70" w:rsidP="00571EA3">
            <w:pPr>
              <w:widowControl w:val="0"/>
              <w:spacing w:line="360" w:lineRule="auto"/>
              <w:jc w:val="center"/>
              <w:rPr>
                <w:rFonts w:ascii="Times New Roman" w:hAnsi="Times New Roman" w:cs="Times New Roman"/>
                <w:b/>
                <w:bCs/>
                <w:sz w:val="24"/>
                <w:szCs w:val="24"/>
              </w:rPr>
            </w:pPr>
            <w:r w:rsidRPr="00A04561">
              <w:rPr>
                <w:rFonts w:ascii="Times New Roman" w:hAnsi="Times New Roman" w:cs="Times New Roman"/>
                <w:b/>
                <w:bCs/>
                <w:sz w:val="24"/>
                <w:szCs w:val="24"/>
              </w:rPr>
              <w:t xml:space="preserve">DESCRIÇÃO DOS SERVIÇOS                                                                                         </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33FF04CF" w14:textId="77777777" w:rsidR="00567A70" w:rsidRPr="00A04561" w:rsidRDefault="00567A70" w:rsidP="00571EA3">
            <w:pPr>
              <w:widowControl w:val="0"/>
              <w:spacing w:line="360" w:lineRule="auto"/>
              <w:ind w:right="-15"/>
              <w:jc w:val="center"/>
              <w:rPr>
                <w:rFonts w:ascii="Times New Roman" w:hAnsi="Times New Roman" w:cs="Times New Roman"/>
                <w:b/>
                <w:bCs/>
                <w:sz w:val="24"/>
                <w:szCs w:val="24"/>
              </w:rPr>
            </w:pPr>
            <w:r w:rsidRPr="00A04561">
              <w:rPr>
                <w:rFonts w:ascii="Times New Roman" w:hAnsi="Times New Roman" w:cs="Times New Roman"/>
                <w:b/>
                <w:bCs/>
                <w:sz w:val="24"/>
                <w:szCs w:val="24"/>
              </w:rPr>
              <w:t>UND</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9684F5E" w14:textId="77777777" w:rsidR="00567A70" w:rsidRPr="00A04561" w:rsidRDefault="00567A70" w:rsidP="00571EA3">
            <w:pPr>
              <w:widowControl w:val="0"/>
              <w:spacing w:line="360" w:lineRule="auto"/>
              <w:ind w:right="-51"/>
              <w:jc w:val="center"/>
              <w:rPr>
                <w:rFonts w:ascii="Times New Roman" w:hAnsi="Times New Roman" w:cs="Times New Roman"/>
                <w:b/>
                <w:bCs/>
                <w:sz w:val="24"/>
                <w:szCs w:val="24"/>
              </w:rPr>
            </w:pPr>
            <w:r w:rsidRPr="00A04561">
              <w:rPr>
                <w:rFonts w:ascii="Times New Roman" w:hAnsi="Times New Roman" w:cs="Times New Roman"/>
                <w:b/>
                <w:bCs/>
                <w:sz w:val="24"/>
                <w:szCs w:val="24"/>
              </w:rPr>
              <w:t xml:space="preserve">SMTT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1B99EA5" w14:textId="77777777" w:rsidR="00567A70" w:rsidRPr="00A04561" w:rsidRDefault="00567A70" w:rsidP="00571EA3">
            <w:pPr>
              <w:widowControl w:val="0"/>
              <w:spacing w:line="360" w:lineRule="auto"/>
              <w:ind w:right="-51"/>
              <w:jc w:val="center"/>
              <w:rPr>
                <w:rFonts w:ascii="Times New Roman" w:hAnsi="Times New Roman" w:cs="Times New Roman"/>
                <w:b/>
                <w:bCs/>
                <w:sz w:val="24"/>
                <w:szCs w:val="24"/>
              </w:rPr>
            </w:pPr>
            <w:r w:rsidRPr="00A04561">
              <w:rPr>
                <w:rFonts w:ascii="Times New Roman" w:hAnsi="Times New Roman" w:cs="Times New Roman"/>
                <w:b/>
                <w:sz w:val="24"/>
                <w:szCs w:val="24"/>
              </w:rPr>
              <w:t>FMS</w:t>
            </w:r>
            <w:r w:rsidRPr="00A04561">
              <w:rPr>
                <w:rFonts w:ascii="Times New Roman" w:hAnsi="Times New Roman" w:cs="Times New Roman"/>
                <w:b/>
                <w:bCs/>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907DD16" w14:textId="77777777" w:rsidR="00567A70" w:rsidRPr="00A04561" w:rsidRDefault="00567A70" w:rsidP="00571EA3">
            <w:pPr>
              <w:widowControl w:val="0"/>
              <w:spacing w:line="360" w:lineRule="auto"/>
              <w:ind w:right="-51"/>
              <w:jc w:val="center"/>
              <w:rPr>
                <w:rFonts w:ascii="Times New Roman" w:hAnsi="Times New Roman" w:cs="Times New Roman"/>
                <w:b/>
                <w:bCs/>
                <w:sz w:val="24"/>
                <w:szCs w:val="24"/>
              </w:rPr>
            </w:pPr>
            <w:r w:rsidRPr="00A04561">
              <w:rPr>
                <w:rFonts w:ascii="Times New Roman" w:hAnsi="Times New Roman" w:cs="Times New Roman"/>
                <w:b/>
                <w:sz w:val="24"/>
                <w:szCs w:val="24"/>
              </w:rPr>
              <w:t>FMAS</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5DB950DC" w14:textId="77777777" w:rsidR="00567A70" w:rsidRPr="00A04561" w:rsidRDefault="00567A70" w:rsidP="00571EA3">
            <w:pPr>
              <w:widowControl w:val="0"/>
              <w:spacing w:line="360" w:lineRule="auto"/>
              <w:ind w:right="-51"/>
              <w:jc w:val="center"/>
              <w:rPr>
                <w:rFonts w:ascii="Times New Roman" w:hAnsi="Times New Roman" w:cs="Times New Roman"/>
                <w:b/>
                <w:bCs/>
                <w:sz w:val="24"/>
                <w:szCs w:val="24"/>
              </w:rPr>
            </w:pPr>
            <w:r w:rsidRPr="00A04561">
              <w:rPr>
                <w:rFonts w:ascii="Times New Roman" w:hAnsi="Times New Roman" w:cs="Times New Roman"/>
                <w:b/>
                <w:bCs/>
                <w:sz w:val="24"/>
                <w:szCs w:val="24"/>
              </w:rPr>
              <w:t>SMMA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95FE6C8" w14:textId="77777777" w:rsidR="00567A70" w:rsidRPr="00A04561" w:rsidRDefault="00567A70" w:rsidP="00571EA3">
            <w:pPr>
              <w:widowControl w:val="0"/>
              <w:spacing w:line="360" w:lineRule="auto"/>
              <w:ind w:right="-51"/>
              <w:jc w:val="center"/>
              <w:rPr>
                <w:rFonts w:ascii="Times New Roman" w:hAnsi="Times New Roman" w:cs="Times New Roman"/>
                <w:b/>
                <w:bCs/>
                <w:sz w:val="24"/>
                <w:szCs w:val="24"/>
              </w:rPr>
            </w:pPr>
            <w:r w:rsidRPr="00A04561">
              <w:rPr>
                <w:rFonts w:ascii="Times New Roman" w:hAnsi="Times New Roman" w:cs="Times New Roman"/>
                <w:b/>
                <w:bCs/>
                <w:sz w:val="24"/>
                <w:szCs w:val="24"/>
              </w:rPr>
              <w:t xml:space="preserve">ADM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F255ED8" w14:textId="77777777" w:rsidR="00567A70" w:rsidRPr="00A04561" w:rsidRDefault="00567A70" w:rsidP="00571EA3">
            <w:pPr>
              <w:widowControl w:val="0"/>
              <w:spacing w:line="360" w:lineRule="auto"/>
              <w:ind w:right="-51"/>
              <w:jc w:val="center"/>
              <w:rPr>
                <w:rFonts w:ascii="Times New Roman" w:hAnsi="Times New Roman" w:cs="Times New Roman"/>
                <w:b/>
                <w:bCs/>
                <w:sz w:val="24"/>
                <w:szCs w:val="24"/>
              </w:rPr>
            </w:pPr>
            <w:r w:rsidRPr="00A04561">
              <w:rPr>
                <w:rFonts w:ascii="Times New Roman" w:hAnsi="Times New Roman" w:cs="Times New Roman"/>
                <w:b/>
                <w:bCs/>
                <w:sz w:val="24"/>
                <w:szCs w:val="24"/>
              </w:rPr>
              <w:t>TOTAL</w:t>
            </w:r>
          </w:p>
        </w:tc>
      </w:tr>
      <w:tr w:rsidR="00567A70" w:rsidRPr="00A04561" w14:paraId="5BCAF3F9" w14:textId="77777777" w:rsidTr="00571EA3">
        <w:trPr>
          <w:trHeight w:val="763"/>
        </w:trPr>
        <w:tc>
          <w:tcPr>
            <w:tcW w:w="850" w:type="dxa"/>
            <w:tcBorders>
              <w:top w:val="single" w:sz="4" w:space="0" w:color="000000"/>
              <w:left w:val="single" w:sz="4" w:space="0" w:color="000000"/>
              <w:bottom w:val="single" w:sz="4" w:space="0" w:color="000000"/>
              <w:right w:val="single" w:sz="4" w:space="0" w:color="000000"/>
            </w:tcBorders>
            <w:vAlign w:val="center"/>
          </w:tcPr>
          <w:p w14:paraId="221EF9FF"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01</w:t>
            </w:r>
          </w:p>
        </w:tc>
        <w:tc>
          <w:tcPr>
            <w:tcW w:w="2978" w:type="dxa"/>
            <w:tcBorders>
              <w:top w:val="single" w:sz="4" w:space="0" w:color="000000"/>
              <w:left w:val="single" w:sz="4" w:space="0" w:color="000000"/>
              <w:bottom w:val="single" w:sz="4" w:space="0" w:color="000000"/>
              <w:right w:val="single" w:sz="4" w:space="0" w:color="000000"/>
            </w:tcBorders>
            <w:vAlign w:val="center"/>
          </w:tcPr>
          <w:p w14:paraId="1969719F" w14:textId="77777777" w:rsidR="00567A70" w:rsidRPr="00A04561" w:rsidRDefault="00567A70" w:rsidP="00571EA3">
            <w:pPr>
              <w:spacing w:line="360" w:lineRule="auto"/>
              <w:rPr>
                <w:rFonts w:ascii="Times New Roman" w:hAnsi="Times New Roman" w:cs="Times New Roman"/>
                <w:sz w:val="24"/>
                <w:szCs w:val="24"/>
              </w:rPr>
            </w:pPr>
            <w:r w:rsidRPr="00A04561">
              <w:rPr>
                <w:rFonts w:ascii="Times New Roman" w:eastAsiaTheme="minorEastAsia" w:hAnsi="Times New Roman" w:cs="Times New Roman"/>
                <w:sz w:val="24"/>
                <w:szCs w:val="24"/>
              </w:rPr>
              <w:t>Água mineral; armazenada em garrafão retornável; sem gás; capacidade: 20L (Vasilhame)</w:t>
            </w:r>
          </w:p>
        </w:tc>
        <w:tc>
          <w:tcPr>
            <w:tcW w:w="1044" w:type="dxa"/>
            <w:tcBorders>
              <w:top w:val="single" w:sz="4" w:space="0" w:color="000000"/>
              <w:left w:val="single" w:sz="4" w:space="0" w:color="000000"/>
              <w:bottom w:val="single" w:sz="4" w:space="0" w:color="000000"/>
              <w:right w:val="single" w:sz="4" w:space="0" w:color="000000"/>
            </w:tcBorders>
            <w:vAlign w:val="center"/>
          </w:tcPr>
          <w:p w14:paraId="7D38AD43"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UNI</w:t>
            </w:r>
          </w:p>
        </w:tc>
        <w:tc>
          <w:tcPr>
            <w:tcW w:w="851" w:type="dxa"/>
            <w:tcBorders>
              <w:top w:val="single" w:sz="4" w:space="0" w:color="000000"/>
              <w:left w:val="single" w:sz="4" w:space="0" w:color="000000"/>
              <w:bottom w:val="single" w:sz="4" w:space="0" w:color="000000"/>
              <w:right w:val="single" w:sz="4" w:space="0" w:color="000000"/>
            </w:tcBorders>
            <w:vAlign w:val="center"/>
          </w:tcPr>
          <w:p w14:paraId="025BCEA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243</w:t>
            </w:r>
          </w:p>
        </w:tc>
        <w:tc>
          <w:tcPr>
            <w:tcW w:w="850" w:type="dxa"/>
            <w:tcBorders>
              <w:top w:val="single" w:sz="4" w:space="0" w:color="000000"/>
              <w:left w:val="single" w:sz="4" w:space="0" w:color="000000"/>
              <w:bottom w:val="single" w:sz="4" w:space="0" w:color="000000"/>
              <w:right w:val="single" w:sz="4" w:space="0" w:color="000000"/>
            </w:tcBorders>
            <w:vAlign w:val="center"/>
          </w:tcPr>
          <w:p w14:paraId="17132141" w14:textId="77777777" w:rsidR="00567A70" w:rsidRPr="00A04561" w:rsidRDefault="00567A70" w:rsidP="00571EA3">
            <w:pPr>
              <w:widowControl w:val="0"/>
              <w:spacing w:line="360" w:lineRule="auto"/>
              <w:jc w:val="center"/>
              <w:rPr>
                <w:rFonts w:ascii="Times New Roman" w:hAnsi="Times New Roman" w:cs="Times New Roman"/>
                <w:color w:val="FF0000"/>
                <w:sz w:val="24"/>
                <w:szCs w:val="24"/>
              </w:rPr>
            </w:pPr>
            <w:r w:rsidRPr="00A04561">
              <w:rPr>
                <w:rFonts w:ascii="Times New Roman" w:hAnsi="Times New Roman" w:cs="Times New Roman"/>
                <w:sz w:val="24"/>
                <w:szCs w:val="24"/>
              </w:rPr>
              <w:t>9.000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3EF6C84" w14:textId="77777777" w:rsidR="00567A70" w:rsidRPr="00A04561" w:rsidRDefault="00567A70" w:rsidP="00571EA3">
            <w:pPr>
              <w:widowControl w:val="0"/>
              <w:spacing w:line="360" w:lineRule="auto"/>
              <w:jc w:val="center"/>
              <w:rPr>
                <w:rFonts w:ascii="Times New Roman" w:hAnsi="Times New Roman" w:cs="Times New Roman"/>
                <w:color w:val="FF0000"/>
                <w:sz w:val="24"/>
                <w:szCs w:val="24"/>
              </w:rPr>
            </w:pPr>
            <w:r w:rsidRPr="00A04561">
              <w:rPr>
                <w:rFonts w:ascii="Times New Roman" w:hAnsi="Times New Roman" w:cs="Times New Roman"/>
                <w:sz w:val="24"/>
                <w:szCs w:val="24"/>
              </w:rPr>
              <w:t>2.063</w:t>
            </w:r>
          </w:p>
        </w:tc>
        <w:tc>
          <w:tcPr>
            <w:tcW w:w="990" w:type="dxa"/>
            <w:tcBorders>
              <w:top w:val="single" w:sz="4" w:space="0" w:color="000000"/>
              <w:left w:val="single" w:sz="4" w:space="0" w:color="000000"/>
              <w:bottom w:val="single" w:sz="4" w:space="0" w:color="000000"/>
              <w:right w:val="single" w:sz="4" w:space="0" w:color="000000"/>
            </w:tcBorders>
            <w:vAlign w:val="center"/>
          </w:tcPr>
          <w:p w14:paraId="2322F3C0" w14:textId="77777777" w:rsidR="00567A70" w:rsidRPr="00A04561" w:rsidRDefault="00567A70" w:rsidP="00571EA3">
            <w:pPr>
              <w:widowControl w:val="0"/>
              <w:spacing w:line="360" w:lineRule="auto"/>
              <w:jc w:val="center"/>
              <w:rPr>
                <w:rFonts w:ascii="Times New Roman" w:hAnsi="Times New Roman" w:cs="Times New Roman"/>
                <w:color w:val="FF0000"/>
                <w:sz w:val="24"/>
                <w:szCs w:val="24"/>
              </w:rPr>
            </w:pPr>
            <w:r w:rsidRPr="00A04561">
              <w:rPr>
                <w:rFonts w:ascii="Times New Roman" w:hAnsi="Times New Roman" w:cs="Times New Roman"/>
                <w:sz w:val="24"/>
                <w:szCs w:val="24"/>
              </w:rPr>
              <w:t>113</w:t>
            </w:r>
          </w:p>
        </w:tc>
        <w:tc>
          <w:tcPr>
            <w:tcW w:w="851" w:type="dxa"/>
            <w:tcBorders>
              <w:top w:val="single" w:sz="4" w:space="0" w:color="000000"/>
              <w:left w:val="single" w:sz="4" w:space="0" w:color="000000"/>
              <w:bottom w:val="single" w:sz="4" w:space="0" w:color="000000"/>
              <w:right w:val="single" w:sz="4" w:space="0" w:color="000000"/>
            </w:tcBorders>
            <w:vAlign w:val="center"/>
          </w:tcPr>
          <w:p w14:paraId="0EEDC087" w14:textId="77777777" w:rsidR="00567A70" w:rsidRPr="00A04561" w:rsidRDefault="00567A70" w:rsidP="00571EA3">
            <w:pPr>
              <w:widowControl w:val="0"/>
              <w:spacing w:line="360" w:lineRule="auto"/>
              <w:jc w:val="center"/>
              <w:rPr>
                <w:rFonts w:ascii="Times New Roman" w:hAnsi="Times New Roman" w:cs="Times New Roman"/>
                <w:color w:val="FF0000"/>
                <w:sz w:val="24"/>
                <w:szCs w:val="24"/>
              </w:rPr>
            </w:pPr>
            <w:r w:rsidRPr="00A04561">
              <w:rPr>
                <w:rFonts w:ascii="Times New Roman" w:hAnsi="Times New Roman" w:cs="Times New Roman"/>
                <w:sz w:val="24"/>
                <w:szCs w:val="24"/>
              </w:rPr>
              <w:t>11.250</w:t>
            </w:r>
          </w:p>
        </w:tc>
        <w:tc>
          <w:tcPr>
            <w:tcW w:w="992" w:type="dxa"/>
            <w:vAlign w:val="center"/>
          </w:tcPr>
          <w:p w14:paraId="51FFC239" w14:textId="77777777" w:rsidR="00567A70" w:rsidRPr="00A04561" w:rsidRDefault="00567A70" w:rsidP="00571EA3">
            <w:pPr>
              <w:widowControl w:val="0"/>
              <w:spacing w:line="360" w:lineRule="auto"/>
              <w:jc w:val="center"/>
              <w:rPr>
                <w:rFonts w:ascii="Times New Roman" w:hAnsi="Times New Roman" w:cs="Times New Roman"/>
                <w:b/>
                <w:bCs/>
                <w:color w:val="FF0000"/>
                <w:sz w:val="24"/>
                <w:szCs w:val="24"/>
              </w:rPr>
            </w:pPr>
            <w:r w:rsidRPr="00A04561">
              <w:rPr>
                <w:rFonts w:ascii="Times New Roman" w:hAnsi="Times New Roman" w:cs="Times New Roman"/>
                <w:b/>
                <w:sz w:val="24"/>
                <w:szCs w:val="24"/>
              </w:rPr>
              <w:t>22.669</w:t>
            </w:r>
          </w:p>
        </w:tc>
      </w:tr>
      <w:tr w:rsidR="00567A70" w:rsidRPr="00A04561" w14:paraId="1694E605" w14:textId="77777777" w:rsidTr="00571EA3">
        <w:trPr>
          <w:trHeight w:val="763"/>
        </w:trPr>
        <w:tc>
          <w:tcPr>
            <w:tcW w:w="850" w:type="dxa"/>
            <w:tcBorders>
              <w:top w:val="single" w:sz="4" w:space="0" w:color="000000"/>
              <w:left w:val="single" w:sz="4" w:space="0" w:color="000000"/>
              <w:bottom w:val="single" w:sz="4" w:space="0" w:color="000000"/>
              <w:right w:val="single" w:sz="4" w:space="0" w:color="000000"/>
            </w:tcBorders>
            <w:vAlign w:val="center"/>
          </w:tcPr>
          <w:p w14:paraId="13FE8D8C"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02</w:t>
            </w:r>
          </w:p>
        </w:tc>
        <w:tc>
          <w:tcPr>
            <w:tcW w:w="2978" w:type="dxa"/>
            <w:tcBorders>
              <w:top w:val="single" w:sz="4" w:space="0" w:color="000000"/>
              <w:left w:val="single" w:sz="4" w:space="0" w:color="000000"/>
              <w:bottom w:val="single" w:sz="4" w:space="0" w:color="000000"/>
              <w:right w:val="single" w:sz="4" w:space="0" w:color="000000"/>
            </w:tcBorders>
            <w:vAlign w:val="center"/>
          </w:tcPr>
          <w:p w14:paraId="2788F187" w14:textId="77777777" w:rsidR="00567A70" w:rsidRPr="00A04561" w:rsidRDefault="00567A70" w:rsidP="00571EA3">
            <w:pPr>
              <w:spacing w:line="360" w:lineRule="auto"/>
              <w:rPr>
                <w:rFonts w:ascii="Times New Roman" w:hAnsi="Times New Roman" w:cs="Times New Roman"/>
                <w:sz w:val="24"/>
                <w:szCs w:val="24"/>
              </w:rPr>
            </w:pPr>
            <w:r w:rsidRPr="00A04561">
              <w:rPr>
                <w:rFonts w:ascii="Times New Roman" w:hAnsi="Times New Roman" w:cs="Times New Roman"/>
                <w:sz w:val="24"/>
                <w:szCs w:val="24"/>
              </w:rPr>
              <w:t>Garrafão vazio para água mineral; retornável; capacidade 20 litros (Vasilhame)</w:t>
            </w:r>
          </w:p>
        </w:tc>
        <w:tc>
          <w:tcPr>
            <w:tcW w:w="1044" w:type="dxa"/>
            <w:tcBorders>
              <w:top w:val="single" w:sz="4" w:space="0" w:color="000000"/>
              <w:left w:val="single" w:sz="4" w:space="0" w:color="000000"/>
              <w:bottom w:val="single" w:sz="4" w:space="0" w:color="000000"/>
              <w:right w:val="single" w:sz="4" w:space="0" w:color="000000"/>
            </w:tcBorders>
            <w:vAlign w:val="center"/>
          </w:tcPr>
          <w:p w14:paraId="4BA68E53"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UNI</w:t>
            </w:r>
          </w:p>
        </w:tc>
        <w:tc>
          <w:tcPr>
            <w:tcW w:w="851" w:type="dxa"/>
            <w:tcBorders>
              <w:top w:val="single" w:sz="4" w:space="0" w:color="000000"/>
              <w:left w:val="single" w:sz="4" w:space="0" w:color="000000"/>
              <w:bottom w:val="single" w:sz="4" w:space="0" w:color="000000"/>
              <w:right w:val="single" w:sz="4" w:space="0" w:color="000000"/>
            </w:tcBorders>
            <w:vAlign w:val="center"/>
          </w:tcPr>
          <w:p w14:paraId="4FAEEE87"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14:paraId="05018BDC"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70</w:t>
            </w:r>
          </w:p>
        </w:tc>
        <w:tc>
          <w:tcPr>
            <w:tcW w:w="993" w:type="dxa"/>
            <w:tcBorders>
              <w:top w:val="single" w:sz="4" w:space="0" w:color="000000"/>
              <w:left w:val="single" w:sz="4" w:space="0" w:color="000000"/>
              <w:bottom w:val="single" w:sz="4" w:space="0" w:color="000000"/>
              <w:right w:val="single" w:sz="4" w:space="0" w:color="000000"/>
            </w:tcBorders>
            <w:vAlign w:val="center"/>
          </w:tcPr>
          <w:p w14:paraId="275F3018"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25</w:t>
            </w:r>
          </w:p>
        </w:tc>
        <w:tc>
          <w:tcPr>
            <w:tcW w:w="990" w:type="dxa"/>
            <w:tcBorders>
              <w:top w:val="single" w:sz="4" w:space="0" w:color="000000"/>
              <w:left w:val="single" w:sz="4" w:space="0" w:color="000000"/>
              <w:bottom w:val="single" w:sz="4" w:space="0" w:color="000000"/>
              <w:right w:val="single" w:sz="4" w:space="0" w:color="000000"/>
            </w:tcBorders>
            <w:vAlign w:val="center"/>
          </w:tcPr>
          <w:p w14:paraId="09C4D2E7"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000000"/>
            </w:tcBorders>
            <w:vAlign w:val="center"/>
          </w:tcPr>
          <w:p w14:paraId="5EDB94A6"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220</w:t>
            </w:r>
          </w:p>
        </w:tc>
        <w:tc>
          <w:tcPr>
            <w:tcW w:w="992" w:type="dxa"/>
            <w:vAlign w:val="center"/>
          </w:tcPr>
          <w:p w14:paraId="28E28F01" w14:textId="77777777" w:rsidR="00567A70" w:rsidRPr="00A04561" w:rsidRDefault="00567A70" w:rsidP="00571EA3">
            <w:pPr>
              <w:widowControl w:val="0"/>
              <w:spacing w:line="360" w:lineRule="auto"/>
              <w:jc w:val="center"/>
              <w:rPr>
                <w:rFonts w:ascii="Times New Roman" w:hAnsi="Times New Roman" w:cs="Times New Roman"/>
                <w:b/>
                <w:bCs/>
                <w:color w:val="FF0000"/>
                <w:sz w:val="24"/>
                <w:szCs w:val="24"/>
              </w:rPr>
            </w:pPr>
            <w:r w:rsidRPr="00A04561">
              <w:rPr>
                <w:rFonts w:ascii="Times New Roman" w:eastAsiaTheme="minorEastAsia" w:hAnsi="Times New Roman" w:cs="Times New Roman"/>
                <w:b/>
                <w:sz w:val="24"/>
                <w:szCs w:val="24"/>
              </w:rPr>
              <w:t>327</w:t>
            </w:r>
          </w:p>
        </w:tc>
      </w:tr>
      <w:tr w:rsidR="00567A70" w:rsidRPr="00A04561" w14:paraId="222B15F5" w14:textId="77777777" w:rsidTr="00571EA3">
        <w:trPr>
          <w:trHeight w:val="763"/>
        </w:trPr>
        <w:tc>
          <w:tcPr>
            <w:tcW w:w="850" w:type="dxa"/>
            <w:tcBorders>
              <w:top w:val="single" w:sz="4" w:space="0" w:color="000000"/>
              <w:left w:val="single" w:sz="4" w:space="0" w:color="000000"/>
              <w:bottom w:val="single" w:sz="4" w:space="0" w:color="000000"/>
              <w:right w:val="single" w:sz="4" w:space="0" w:color="000000"/>
            </w:tcBorders>
            <w:vAlign w:val="center"/>
          </w:tcPr>
          <w:p w14:paraId="6948FA52"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03</w:t>
            </w:r>
          </w:p>
        </w:tc>
        <w:tc>
          <w:tcPr>
            <w:tcW w:w="2978" w:type="dxa"/>
            <w:tcBorders>
              <w:top w:val="single" w:sz="4" w:space="0" w:color="000000"/>
              <w:left w:val="single" w:sz="4" w:space="0" w:color="000000"/>
              <w:bottom w:val="single" w:sz="4" w:space="0" w:color="000000"/>
              <w:right w:val="single" w:sz="4" w:space="0" w:color="000000"/>
            </w:tcBorders>
            <w:vAlign w:val="center"/>
          </w:tcPr>
          <w:p w14:paraId="2FB817F2" w14:textId="77777777" w:rsidR="00567A70" w:rsidRPr="00A04561" w:rsidRDefault="00567A70" w:rsidP="00571EA3">
            <w:pPr>
              <w:spacing w:line="360" w:lineRule="auto"/>
              <w:rPr>
                <w:rFonts w:ascii="Times New Roman" w:hAnsi="Times New Roman" w:cs="Times New Roman"/>
                <w:sz w:val="24"/>
                <w:szCs w:val="24"/>
              </w:rPr>
            </w:pPr>
            <w:r w:rsidRPr="00A04561">
              <w:rPr>
                <w:rFonts w:ascii="Times New Roman" w:eastAsiaTheme="minorEastAsia" w:hAnsi="Times New Roman" w:cs="Times New Roman"/>
                <w:sz w:val="24"/>
                <w:szCs w:val="24"/>
              </w:rPr>
              <w:t xml:space="preserve">Água mineral garrafa descartável; sem gás; </w:t>
            </w:r>
            <w:r w:rsidRPr="00A04561">
              <w:rPr>
                <w:rFonts w:ascii="Times New Roman" w:eastAsiaTheme="minorEastAsia" w:hAnsi="Times New Roman" w:cs="Times New Roman"/>
                <w:sz w:val="24"/>
                <w:szCs w:val="24"/>
              </w:rPr>
              <w:lastRenderedPageBreak/>
              <w:t xml:space="preserve">capacidade: 500 ml (Engradado: 12 </w:t>
            </w:r>
            <w:proofErr w:type="spellStart"/>
            <w:r w:rsidRPr="00A04561">
              <w:rPr>
                <w:rFonts w:ascii="Times New Roman" w:eastAsiaTheme="minorEastAsia" w:hAnsi="Times New Roman" w:cs="Times New Roman"/>
                <w:sz w:val="24"/>
                <w:szCs w:val="24"/>
              </w:rPr>
              <w:t>und</w:t>
            </w:r>
            <w:proofErr w:type="spellEnd"/>
            <w:r w:rsidRPr="00A04561">
              <w:rPr>
                <w:rFonts w:ascii="Times New Roman" w:eastAsiaTheme="minorEastAsia" w:hAnsi="Times New Roman" w:cs="Times New Roman"/>
                <w:sz w:val="24"/>
                <w:szCs w:val="24"/>
              </w:rPr>
              <w:t>)</w:t>
            </w:r>
          </w:p>
        </w:tc>
        <w:tc>
          <w:tcPr>
            <w:tcW w:w="1044" w:type="dxa"/>
            <w:tcBorders>
              <w:top w:val="single" w:sz="4" w:space="0" w:color="000000"/>
              <w:left w:val="single" w:sz="4" w:space="0" w:color="000000"/>
              <w:bottom w:val="single" w:sz="4" w:space="0" w:color="000000"/>
              <w:right w:val="single" w:sz="4" w:space="0" w:color="000000"/>
            </w:tcBorders>
            <w:vAlign w:val="center"/>
          </w:tcPr>
          <w:p w14:paraId="447B77EE"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lastRenderedPageBreak/>
              <w:t>Fardo</w:t>
            </w:r>
          </w:p>
        </w:tc>
        <w:tc>
          <w:tcPr>
            <w:tcW w:w="851" w:type="dxa"/>
            <w:tcBorders>
              <w:top w:val="single" w:sz="4" w:space="0" w:color="000000"/>
              <w:left w:val="single" w:sz="4" w:space="0" w:color="000000"/>
              <w:bottom w:val="single" w:sz="4" w:space="0" w:color="000000"/>
              <w:right w:val="single" w:sz="4" w:space="0" w:color="000000"/>
            </w:tcBorders>
            <w:vAlign w:val="center"/>
          </w:tcPr>
          <w:p w14:paraId="4FB4B735"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108</w:t>
            </w:r>
          </w:p>
        </w:tc>
        <w:tc>
          <w:tcPr>
            <w:tcW w:w="850" w:type="dxa"/>
            <w:tcBorders>
              <w:top w:val="single" w:sz="4" w:space="0" w:color="000000"/>
              <w:left w:val="single" w:sz="4" w:space="0" w:color="000000"/>
              <w:bottom w:val="single" w:sz="4" w:space="0" w:color="000000"/>
              <w:right w:val="single" w:sz="4" w:space="0" w:color="000000"/>
            </w:tcBorders>
            <w:vAlign w:val="center"/>
          </w:tcPr>
          <w:p w14:paraId="62E54C9C"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600</w:t>
            </w:r>
          </w:p>
        </w:tc>
        <w:tc>
          <w:tcPr>
            <w:tcW w:w="993" w:type="dxa"/>
            <w:tcBorders>
              <w:top w:val="single" w:sz="4" w:space="0" w:color="000000"/>
              <w:left w:val="single" w:sz="4" w:space="0" w:color="000000"/>
              <w:bottom w:val="single" w:sz="4" w:space="0" w:color="000000"/>
              <w:right w:val="single" w:sz="4" w:space="0" w:color="000000"/>
            </w:tcBorders>
            <w:vAlign w:val="center"/>
          </w:tcPr>
          <w:p w14:paraId="11B8ED2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250</w:t>
            </w:r>
          </w:p>
        </w:tc>
        <w:tc>
          <w:tcPr>
            <w:tcW w:w="990" w:type="dxa"/>
            <w:tcBorders>
              <w:top w:val="single" w:sz="4" w:space="0" w:color="000000"/>
              <w:left w:val="single" w:sz="4" w:space="0" w:color="000000"/>
              <w:bottom w:val="single" w:sz="4" w:space="0" w:color="000000"/>
              <w:right w:val="single" w:sz="4" w:space="0" w:color="000000"/>
            </w:tcBorders>
            <w:vAlign w:val="center"/>
          </w:tcPr>
          <w:p w14:paraId="7E6E4A3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vAlign w:val="center"/>
          </w:tcPr>
          <w:p w14:paraId="68219BB5"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800</w:t>
            </w:r>
          </w:p>
        </w:tc>
        <w:tc>
          <w:tcPr>
            <w:tcW w:w="992" w:type="dxa"/>
            <w:vAlign w:val="center"/>
          </w:tcPr>
          <w:p w14:paraId="6C5F6177" w14:textId="77777777" w:rsidR="00567A70" w:rsidRPr="00A04561" w:rsidRDefault="00567A70" w:rsidP="00571EA3">
            <w:pPr>
              <w:widowControl w:val="0"/>
              <w:spacing w:line="360" w:lineRule="auto"/>
              <w:jc w:val="center"/>
              <w:rPr>
                <w:rFonts w:ascii="Times New Roman" w:hAnsi="Times New Roman" w:cs="Times New Roman"/>
                <w:b/>
                <w:bCs/>
                <w:color w:val="FF0000"/>
                <w:sz w:val="24"/>
                <w:szCs w:val="24"/>
              </w:rPr>
            </w:pPr>
            <w:r w:rsidRPr="00A04561">
              <w:rPr>
                <w:rFonts w:ascii="Times New Roman" w:hAnsi="Times New Roman" w:cs="Times New Roman"/>
                <w:b/>
                <w:sz w:val="24"/>
                <w:szCs w:val="24"/>
              </w:rPr>
              <w:t>1.758</w:t>
            </w:r>
          </w:p>
        </w:tc>
      </w:tr>
      <w:tr w:rsidR="00567A70" w:rsidRPr="00A04561" w14:paraId="07DA279B" w14:textId="77777777" w:rsidTr="00571EA3">
        <w:trPr>
          <w:trHeight w:val="763"/>
        </w:trPr>
        <w:tc>
          <w:tcPr>
            <w:tcW w:w="850" w:type="dxa"/>
            <w:tcBorders>
              <w:top w:val="single" w:sz="4" w:space="0" w:color="000000"/>
              <w:left w:val="single" w:sz="4" w:space="0" w:color="000000"/>
              <w:bottom w:val="single" w:sz="4" w:space="0" w:color="000000"/>
              <w:right w:val="single" w:sz="4" w:space="0" w:color="000000"/>
            </w:tcBorders>
            <w:vAlign w:val="center"/>
          </w:tcPr>
          <w:p w14:paraId="69F61811"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04</w:t>
            </w:r>
          </w:p>
        </w:tc>
        <w:tc>
          <w:tcPr>
            <w:tcW w:w="2978" w:type="dxa"/>
            <w:tcBorders>
              <w:top w:val="single" w:sz="4" w:space="0" w:color="000000"/>
              <w:left w:val="single" w:sz="4" w:space="0" w:color="000000"/>
              <w:bottom w:val="single" w:sz="4" w:space="0" w:color="000000"/>
              <w:right w:val="single" w:sz="4" w:space="0" w:color="000000"/>
            </w:tcBorders>
            <w:vAlign w:val="center"/>
          </w:tcPr>
          <w:p w14:paraId="210629A2" w14:textId="77777777" w:rsidR="00567A70" w:rsidRPr="00A04561" w:rsidRDefault="00567A70" w:rsidP="00571EA3">
            <w:pPr>
              <w:spacing w:line="360" w:lineRule="auto"/>
              <w:rPr>
                <w:rFonts w:ascii="Times New Roman" w:hAnsi="Times New Roman" w:cs="Times New Roman"/>
                <w:sz w:val="24"/>
                <w:szCs w:val="24"/>
              </w:rPr>
            </w:pPr>
            <w:r w:rsidRPr="00A04561">
              <w:rPr>
                <w:rFonts w:ascii="Times New Roman" w:eastAsiaTheme="minorEastAsia" w:hAnsi="Times New Roman" w:cs="Times New Roman"/>
                <w:sz w:val="24"/>
                <w:szCs w:val="24"/>
              </w:rPr>
              <w:t xml:space="preserve">Água mineral garrafa descartável; com gás; capacidade: 500 ml (Engradado: 12 </w:t>
            </w:r>
            <w:proofErr w:type="spellStart"/>
            <w:r w:rsidRPr="00A04561">
              <w:rPr>
                <w:rFonts w:ascii="Times New Roman" w:eastAsiaTheme="minorEastAsia" w:hAnsi="Times New Roman" w:cs="Times New Roman"/>
                <w:sz w:val="24"/>
                <w:szCs w:val="24"/>
              </w:rPr>
              <w:t>und</w:t>
            </w:r>
            <w:proofErr w:type="spellEnd"/>
            <w:r w:rsidRPr="00A04561">
              <w:rPr>
                <w:rFonts w:ascii="Times New Roman" w:eastAsiaTheme="minorEastAsia" w:hAnsi="Times New Roman" w:cs="Times New Roman"/>
                <w:sz w:val="24"/>
                <w:szCs w:val="24"/>
              </w:rPr>
              <w:t>)</w:t>
            </w:r>
          </w:p>
        </w:tc>
        <w:tc>
          <w:tcPr>
            <w:tcW w:w="1044" w:type="dxa"/>
            <w:tcBorders>
              <w:top w:val="single" w:sz="4" w:space="0" w:color="000000"/>
              <w:left w:val="single" w:sz="4" w:space="0" w:color="000000"/>
              <w:bottom w:val="single" w:sz="4" w:space="0" w:color="000000"/>
              <w:right w:val="single" w:sz="4" w:space="0" w:color="000000"/>
            </w:tcBorders>
            <w:vAlign w:val="center"/>
          </w:tcPr>
          <w:p w14:paraId="0477DD15"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Fardo</w:t>
            </w:r>
          </w:p>
        </w:tc>
        <w:tc>
          <w:tcPr>
            <w:tcW w:w="851" w:type="dxa"/>
            <w:tcBorders>
              <w:top w:val="single" w:sz="4" w:space="0" w:color="000000"/>
              <w:left w:val="single" w:sz="4" w:space="0" w:color="000000"/>
              <w:bottom w:val="single" w:sz="4" w:space="0" w:color="000000"/>
              <w:right w:val="single" w:sz="4" w:space="0" w:color="000000"/>
            </w:tcBorders>
            <w:vAlign w:val="center"/>
          </w:tcPr>
          <w:p w14:paraId="05692F12"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12</w:t>
            </w:r>
          </w:p>
        </w:tc>
        <w:tc>
          <w:tcPr>
            <w:tcW w:w="850" w:type="dxa"/>
            <w:tcBorders>
              <w:top w:val="single" w:sz="4" w:space="0" w:color="000000"/>
              <w:left w:val="single" w:sz="4" w:space="0" w:color="000000"/>
              <w:bottom w:val="single" w:sz="4" w:space="0" w:color="000000"/>
              <w:right w:val="single" w:sz="4" w:space="0" w:color="000000"/>
            </w:tcBorders>
            <w:vAlign w:val="center"/>
          </w:tcPr>
          <w:p w14:paraId="2F3F811C"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50</w:t>
            </w:r>
          </w:p>
        </w:tc>
        <w:tc>
          <w:tcPr>
            <w:tcW w:w="993" w:type="dxa"/>
            <w:tcBorders>
              <w:top w:val="single" w:sz="4" w:space="0" w:color="000000"/>
              <w:left w:val="single" w:sz="4" w:space="0" w:color="000000"/>
              <w:bottom w:val="single" w:sz="4" w:space="0" w:color="000000"/>
              <w:right w:val="single" w:sz="4" w:space="0" w:color="000000"/>
            </w:tcBorders>
            <w:vAlign w:val="center"/>
          </w:tcPr>
          <w:p w14:paraId="3248D229"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w:t>
            </w:r>
          </w:p>
        </w:tc>
        <w:tc>
          <w:tcPr>
            <w:tcW w:w="990" w:type="dxa"/>
            <w:tcBorders>
              <w:top w:val="single" w:sz="4" w:space="0" w:color="000000"/>
              <w:left w:val="single" w:sz="4" w:space="0" w:color="000000"/>
              <w:bottom w:val="single" w:sz="4" w:space="0" w:color="000000"/>
              <w:right w:val="single" w:sz="4" w:space="0" w:color="000000"/>
            </w:tcBorders>
            <w:vAlign w:val="center"/>
          </w:tcPr>
          <w:p w14:paraId="2EB33135"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vAlign w:val="center"/>
          </w:tcPr>
          <w:p w14:paraId="2B738E9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500</w:t>
            </w:r>
          </w:p>
        </w:tc>
        <w:tc>
          <w:tcPr>
            <w:tcW w:w="992" w:type="dxa"/>
            <w:vAlign w:val="center"/>
          </w:tcPr>
          <w:p w14:paraId="0B3192D2" w14:textId="77777777" w:rsidR="00567A70" w:rsidRPr="00A04561" w:rsidRDefault="00567A70" w:rsidP="00571EA3">
            <w:pPr>
              <w:widowControl w:val="0"/>
              <w:spacing w:line="360" w:lineRule="auto"/>
              <w:jc w:val="center"/>
              <w:rPr>
                <w:rFonts w:ascii="Times New Roman" w:hAnsi="Times New Roman" w:cs="Times New Roman"/>
                <w:b/>
                <w:bCs/>
                <w:color w:val="FF0000"/>
                <w:sz w:val="24"/>
                <w:szCs w:val="24"/>
              </w:rPr>
            </w:pPr>
            <w:r w:rsidRPr="00A04561">
              <w:rPr>
                <w:rFonts w:ascii="Times New Roman" w:hAnsi="Times New Roman" w:cs="Times New Roman"/>
                <w:b/>
                <w:sz w:val="24"/>
                <w:szCs w:val="24"/>
              </w:rPr>
              <w:t>562</w:t>
            </w:r>
          </w:p>
        </w:tc>
      </w:tr>
      <w:tr w:rsidR="00567A70" w:rsidRPr="00A04561" w14:paraId="5444856F" w14:textId="77777777" w:rsidTr="00571EA3">
        <w:trPr>
          <w:trHeight w:val="763"/>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572E2A51"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05</w:t>
            </w:r>
          </w:p>
        </w:tc>
        <w:tc>
          <w:tcPr>
            <w:tcW w:w="2978" w:type="dxa"/>
            <w:tcBorders>
              <w:top w:val="single" w:sz="4" w:space="0" w:color="000000"/>
              <w:left w:val="single" w:sz="4" w:space="0" w:color="000000"/>
              <w:bottom w:val="single" w:sz="4" w:space="0" w:color="000000"/>
              <w:right w:val="single" w:sz="4" w:space="0" w:color="000000"/>
            </w:tcBorders>
            <w:vAlign w:val="center"/>
          </w:tcPr>
          <w:p w14:paraId="211A4A6E" w14:textId="77777777" w:rsidR="00567A70" w:rsidRPr="00A04561" w:rsidRDefault="00567A70" w:rsidP="00571EA3">
            <w:pPr>
              <w:spacing w:line="360" w:lineRule="auto"/>
              <w:rPr>
                <w:rFonts w:ascii="Times New Roman" w:hAnsi="Times New Roman" w:cs="Times New Roman"/>
                <w:sz w:val="24"/>
                <w:szCs w:val="24"/>
              </w:rPr>
            </w:pPr>
            <w:r w:rsidRPr="00A04561">
              <w:rPr>
                <w:rFonts w:ascii="Times New Roman" w:eastAsiaTheme="minorEastAsia" w:hAnsi="Times New Roman" w:cs="Times New Roman"/>
                <w:sz w:val="24"/>
                <w:szCs w:val="24"/>
              </w:rPr>
              <w:t>Água mineral, natural, acondicionada em corpo, descartável de polipropileno 200ml</w:t>
            </w:r>
          </w:p>
        </w:tc>
        <w:tc>
          <w:tcPr>
            <w:tcW w:w="1044" w:type="dxa"/>
            <w:tcBorders>
              <w:top w:val="single" w:sz="4" w:space="0" w:color="000000"/>
              <w:left w:val="single" w:sz="4" w:space="0" w:color="000000"/>
              <w:bottom w:val="single" w:sz="4" w:space="0" w:color="000000"/>
              <w:right w:val="single" w:sz="4" w:space="0" w:color="000000"/>
            </w:tcBorders>
            <w:vAlign w:val="center"/>
          </w:tcPr>
          <w:p w14:paraId="08A6321C"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 xml:space="preserve">Caixa </w:t>
            </w:r>
          </w:p>
        </w:tc>
        <w:tc>
          <w:tcPr>
            <w:tcW w:w="851" w:type="dxa"/>
            <w:tcBorders>
              <w:top w:val="single" w:sz="4" w:space="0" w:color="000000"/>
              <w:left w:val="single" w:sz="4" w:space="0" w:color="000000"/>
              <w:bottom w:val="single" w:sz="4" w:space="0" w:color="000000"/>
              <w:right w:val="single" w:sz="4" w:space="0" w:color="000000"/>
            </w:tcBorders>
            <w:vAlign w:val="center"/>
          </w:tcPr>
          <w:p w14:paraId="6ADD0EF9"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vAlign w:val="center"/>
          </w:tcPr>
          <w:p w14:paraId="3D94462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7C53AB4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w:t>
            </w:r>
          </w:p>
        </w:tc>
        <w:tc>
          <w:tcPr>
            <w:tcW w:w="990" w:type="dxa"/>
            <w:tcBorders>
              <w:top w:val="single" w:sz="4" w:space="0" w:color="000000"/>
              <w:left w:val="single" w:sz="4" w:space="0" w:color="000000"/>
              <w:bottom w:val="single" w:sz="4" w:space="0" w:color="000000"/>
              <w:right w:val="single" w:sz="4" w:space="0" w:color="000000"/>
            </w:tcBorders>
            <w:vAlign w:val="center"/>
          </w:tcPr>
          <w:p w14:paraId="30DE47E4"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vAlign w:val="center"/>
          </w:tcPr>
          <w:p w14:paraId="5A78B6CA"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2.000</w:t>
            </w:r>
          </w:p>
        </w:tc>
        <w:tc>
          <w:tcPr>
            <w:tcW w:w="992" w:type="dxa"/>
            <w:vAlign w:val="center"/>
          </w:tcPr>
          <w:p w14:paraId="64094FBA" w14:textId="77777777" w:rsidR="00567A70" w:rsidRPr="00A04561" w:rsidRDefault="00567A70" w:rsidP="00571EA3">
            <w:pPr>
              <w:widowControl w:val="0"/>
              <w:spacing w:line="360" w:lineRule="auto"/>
              <w:jc w:val="center"/>
              <w:rPr>
                <w:rFonts w:ascii="Times New Roman" w:hAnsi="Times New Roman" w:cs="Times New Roman"/>
                <w:b/>
                <w:bCs/>
                <w:color w:val="FF0000"/>
                <w:sz w:val="24"/>
                <w:szCs w:val="24"/>
              </w:rPr>
            </w:pPr>
            <w:r w:rsidRPr="00A04561">
              <w:rPr>
                <w:rFonts w:ascii="Times New Roman" w:hAnsi="Times New Roman" w:cs="Times New Roman"/>
                <w:b/>
                <w:sz w:val="24"/>
                <w:szCs w:val="24"/>
              </w:rPr>
              <w:t>2.000</w:t>
            </w:r>
          </w:p>
        </w:tc>
      </w:tr>
      <w:tr w:rsidR="00567A70" w:rsidRPr="00A04561" w14:paraId="753DDD27" w14:textId="77777777" w:rsidTr="00571EA3">
        <w:trPr>
          <w:trHeight w:val="763"/>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63BFDE9F"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06</w:t>
            </w:r>
          </w:p>
        </w:tc>
        <w:tc>
          <w:tcPr>
            <w:tcW w:w="2978" w:type="dxa"/>
            <w:tcBorders>
              <w:top w:val="single" w:sz="4" w:space="0" w:color="000000"/>
              <w:left w:val="single" w:sz="4" w:space="0" w:color="000000"/>
              <w:bottom w:val="single" w:sz="4" w:space="0" w:color="000000"/>
              <w:right w:val="single" w:sz="4" w:space="0" w:color="000000"/>
            </w:tcBorders>
            <w:vAlign w:val="center"/>
          </w:tcPr>
          <w:p w14:paraId="52CC57CC" w14:textId="77777777" w:rsidR="00567A70" w:rsidRPr="00A04561" w:rsidRDefault="00567A70" w:rsidP="00571EA3">
            <w:pPr>
              <w:spacing w:line="360" w:lineRule="auto"/>
              <w:rPr>
                <w:rFonts w:ascii="Times New Roman" w:hAnsi="Times New Roman" w:cs="Times New Roman"/>
                <w:sz w:val="24"/>
                <w:szCs w:val="24"/>
              </w:rPr>
            </w:pPr>
            <w:r w:rsidRPr="00A04561">
              <w:rPr>
                <w:rFonts w:ascii="Times New Roman" w:eastAsiaTheme="minorEastAsia" w:hAnsi="Times New Roman" w:cs="Times New Roman"/>
                <w:sz w:val="24"/>
                <w:szCs w:val="24"/>
              </w:rPr>
              <w:t>Água mineral, natural, acondicionada em corpo descartável de polipropileno 300ml</w:t>
            </w:r>
          </w:p>
        </w:tc>
        <w:tc>
          <w:tcPr>
            <w:tcW w:w="1044" w:type="dxa"/>
            <w:tcBorders>
              <w:top w:val="single" w:sz="4" w:space="0" w:color="000000"/>
              <w:left w:val="single" w:sz="4" w:space="0" w:color="000000"/>
              <w:bottom w:val="single" w:sz="4" w:space="0" w:color="000000"/>
              <w:right w:val="single" w:sz="4" w:space="0" w:color="000000"/>
            </w:tcBorders>
            <w:vAlign w:val="center"/>
          </w:tcPr>
          <w:p w14:paraId="04510561"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Caixa</w:t>
            </w:r>
          </w:p>
        </w:tc>
        <w:tc>
          <w:tcPr>
            <w:tcW w:w="851" w:type="dxa"/>
            <w:tcBorders>
              <w:top w:val="single" w:sz="4" w:space="0" w:color="000000"/>
              <w:left w:val="single" w:sz="4" w:space="0" w:color="000000"/>
              <w:bottom w:val="single" w:sz="4" w:space="0" w:color="000000"/>
              <w:right w:val="single" w:sz="4" w:space="0" w:color="000000"/>
            </w:tcBorders>
            <w:vAlign w:val="center"/>
          </w:tcPr>
          <w:p w14:paraId="33480CAB"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vAlign w:val="center"/>
          </w:tcPr>
          <w:p w14:paraId="6E1AB8F6"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1236A217"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500</w:t>
            </w:r>
          </w:p>
        </w:tc>
        <w:tc>
          <w:tcPr>
            <w:tcW w:w="990" w:type="dxa"/>
            <w:tcBorders>
              <w:top w:val="single" w:sz="4" w:space="0" w:color="000000"/>
              <w:left w:val="single" w:sz="4" w:space="0" w:color="000000"/>
              <w:bottom w:val="single" w:sz="4" w:space="0" w:color="000000"/>
              <w:right w:val="single" w:sz="4" w:space="0" w:color="000000"/>
            </w:tcBorders>
            <w:vAlign w:val="center"/>
          </w:tcPr>
          <w:p w14:paraId="54F51569"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vAlign w:val="center"/>
          </w:tcPr>
          <w:p w14:paraId="59433ACE"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0</w:t>
            </w:r>
          </w:p>
        </w:tc>
        <w:tc>
          <w:tcPr>
            <w:tcW w:w="992" w:type="dxa"/>
            <w:vAlign w:val="center"/>
          </w:tcPr>
          <w:p w14:paraId="0333CCA1" w14:textId="77777777" w:rsidR="00567A70" w:rsidRPr="00A04561" w:rsidRDefault="00567A70" w:rsidP="00571EA3">
            <w:pPr>
              <w:widowControl w:val="0"/>
              <w:spacing w:line="360" w:lineRule="auto"/>
              <w:jc w:val="center"/>
              <w:rPr>
                <w:rFonts w:ascii="Times New Roman" w:eastAsiaTheme="minorEastAsia" w:hAnsi="Times New Roman" w:cs="Times New Roman"/>
                <w:b/>
                <w:bCs/>
                <w:color w:val="FF0000"/>
                <w:sz w:val="24"/>
                <w:szCs w:val="24"/>
              </w:rPr>
            </w:pPr>
            <w:r w:rsidRPr="00A04561">
              <w:rPr>
                <w:rFonts w:ascii="Times New Roman" w:hAnsi="Times New Roman" w:cs="Times New Roman"/>
                <w:b/>
                <w:sz w:val="24"/>
                <w:szCs w:val="24"/>
              </w:rPr>
              <w:t>500</w:t>
            </w:r>
          </w:p>
        </w:tc>
      </w:tr>
      <w:tr w:rsidR="00567A70" w:rsidRPr="00A04561" w14:paraId="5ADE9541" w14:textId="77777777" w:rsidTr="00571EA3">
        <w:trPr>
          <w:trHeight w:val="160"/>
        </w:trPr>
        <w:tc>
          <w:tcPr>
            <w:tcW w:w="10399" w:type="dxa"/>
            <w:gridSpan w:val="9"/>
            <w:tcBorders>
              <w:top w:val="single" w:sz="4" w:space="0" w:color="000000"/>
              <w:left w:val="single" w:sz="4" w:space="0" w:color="000000"/>
              <w:bottom w:val="single" w:sz="4" w:space="0" w:color="000000"/>
              <w:right w:val="single" w:sz="4" w:space="0" w:color="000000"/>
            </w:tcBorders>
            <w:vAlign w:val="center"/>
          </w:tcPr>
          <w:p w14:paraId="615A28DD" w14:textId="77777777" w:rsidR="00567A70" w:rsidRPr="00A04561" w:rsidRDefault="00567A70" w:rsidP="00571EA3">
            <w:pPr>
              <w:widowControl w:val="0"/>
              <w:spacing w:line="360" w:lineRule="auto"/>
              <w:jc w:val="center"/>
              <w:rPr>
                <w:rFonts w:ascii="Times New Roman" w:eastAsiaTheme="minorEastAsia" w:hAnsi="Times New Roman" w:cs="Times New Roman"/>
                <w:b/>
                <w:bCs/>
                <w:color w:val="FF0000"/>
                <w:sz w:val="24"/>
                <w:szCs w:val="24"/>
              </w:rPr>
            </w:pPr>
          </w:p>
        </w:tc>
      </w:tr>
      <w:tr w:rsidR="00567A70" w:rsidRPr="00A04561" w14:paraId="53A11779" w14:textId="77777777" w:rsidTr="00571EA3">
        <w:trPr>
          <w:trHeight w:val="763"/>
        </w:trPr>
        <w:tc>
          <w:tcPr>
            <w:tcW w:w="850" w:type="dxa"/>
            <w:tcBorders>
              <w:top w:val="single" w:sz="4" w:space="0" w:color="000000"/>
              <w:left w:val="single" w:sz="4" w:space="0" w:color="000000"/>
              <w:bottom w:val="single" w:sz="4" w:space="0" w:color="000000"/>
              <w:right w:val="single" w:sz="4" w:space="0" w:color="000000"/>
            </w:tcBorders>
            <w:vAlign w:val="center"/>
          </w:tcPr>
          <w:p w14:paraId="2810B8D4" w14:textId="77777777" w:rsidR="00567A70" w:rsidRPr="00A04561" w:rsidRDefault="00567A70" w:rsidP="00571EA3">
            <w:pPr>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07</w:t>
            </w:r>
          </w:p>
        </w:tc>
        <w:tc>
          <w:tcPr>
            <w:tcW w:w="2978" w:type="dxa"/>
            <w:tcBorders>
              <w:top w:val="single" w:sz="4" w:space="0" w:color="000000"/>
              <w:left w:val="single" w:sz="4" w:space="0" w:color="000000"/>
              <w:bottom w:val="single" w:sz="4" w:space="0" w:color="000000"/>
              <w:right w:val="single" w:sz="4" w:space="0" w:color="000000"/>
            </w:tcBorders>
            <w:vAlign w:val="center"/>
          </w:tcPr>
          <w:p w14:paraId="248F6B2B" w14:textId="77777777" w:rsidR="00567A70" w:rsidRPr="00A04561" w:rsidRDefault="00567A70" w:rsidP="00571EA3">
            <w:pPr>
              <w:spacing w:line="360" w:lineRule="auto"/>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Água mineral; armazenada em garrafão retornável; sem gás; capacidade: 20L (Vasilhame)</w:t>
            </w:r>
          </w:p>
        </w:tc>
        <w:tc>
          <w:tcPr>
            <w:tcW w:w="1044" w:type="dxa"/>
            <w:tcBorders>
              <w:top w:val="single" w:sz="4" w:space="0" w:color="000000"/>
              <w:left w:val="single" w:sz="4" w:space="0" w:color="000000"/>
              <w:bottom w:val="single" w:sz="4" w:space="0" w:color="000000"/>
              <w:right w:val="single" w:sz="4" w:space="0" w:color="000000"/>
            </w:tcBorders>
            <w:vAlign w:val="center"/>
          </w:tcPr>
          <w:p w14:paraId="2D0F1568" w14:textId="77777777" w:rsidR="00567A70" w:rsidRPr="00A04561" w:rsidRDefault="00567A70" w:rsidP="00571EA3">
            <w:pPr>
              <w:widowControl w:val="0"/>
              <w:spacing w:line="360" w:lineRule="auto"/>
              <w:jc w:val="center"/>
              <w:rPr>
                <w:rFonts w:ascii="Times New Roman" w:hAnsi="Times New Roman" w:cs="Times New Roman"/>
                <w:sz w:val="24"/>
                <w:szCs w:val="24"/>
              </w:rPr>
            </w:pPr>
            <w:r w:rsidRPr="00A04561">
              <w:rPr>
                <w:rFonts w:ascii="Times New Roman" w:hAnsi="Times New Roman" w:cs="Times New Roman"/>
                <w:sz w:val="24"/>
                <w:szCs w:val="24"/>
              </w:rPr>
              <w:t>UNI</w:t>
            </w:r>
          </w:p>
        </w:tc>
        <w:tc>
          <w:tcPr>
            <w:tcW w:w="851" w:type="dxa"/>
            <w:tcBorders>
              <w:top w:val="single" w:sz="4" w:space="0" w:color="000000"/>
              <w:left w:val="single" w:sz="4" w:space="0" w:color="000000"/>
              <w:bottom w:val="single" w:sz="4" w:space="0" w:color="000000"/>
              <w:right w:val="single" w:sz="4" w:space="0" w:color="000000"/>
            </w:tcBorders>
            <w:vAlign w:val="center"/>
          </w:tcPr>
          <w:p w14:paraId="36B506E1"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81</w:t>
            </w:r>
          </w:p>
        </w:tc>
        <w:tc>
          <w:tcPr>
            <w:tcW w:w="850" w:type="dxa"/>
            <w:tcBorders>
              <w:top w:val="single" w:sz="4" w:space="0" w:color="000000"/>
              <w:left w:val="single" w:sz="4" w:space="0" w:color="000000"/>
              <w:bottom w:val="single" w:sz="4" w:space="0" w:color="000000"/>
              <w:right w:val="single" w:sz="4" w:space="0" w:color="000000"/>
            </w:tcBorders>
            <w:vAlign w:val="center"/>
          </w:tcPr>
          <w:p w14:paraId="59D5C63F"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3.000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92336ED"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687</w:t>
            </w:r>
          </w:p>
        </w:tc>
        <w:tc>
          <w:tcPr>
            <w:tcW w:w="990" w:type="dxa"/>
            <w:tcBorders>
              <w:top w:val="single" w:sz="4" w:space="0" w:color="000000"/>
              <w:left w:val="single" w:sz="4" w:space="0" w:color="000000"/>
              <w:bottom w:val="single" w:sz="4" w:space="0" w:color="000000"/>
              <w:right w:val="single" w:sz="4" w:space="0" w:color="000000"/>
            </w:tcBorders>
            <w:vAlign w:val="center"/>
          </w:tcPr>
          <w:p w14:paraId="56FF0C58"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37</w:t>
            </w:r>
          </w:p>
        </w:tc>
        <w:tc>
          <w:tcPr>
            <w:tcW w:w="851" w:type="dxa"/>
            <w:tcBorders>
              <w:top w:val="single" w:sz="4" w:space="0" w:color="000000"/>
              <w:left w:val="single" w:sz="4" w:space="0" w:color="000000"/>
              <w:bottom w:val="single" w:sz="4" w:space="0" w:color="000000"/>
              <w:right w:val="single" w:sz="4" w:space="0" w:color="000000"/>
            </w:tcBorders>
            <w:vAlign w:val="center"/>
          </w:tcPr>
          <w:p w14:paraId="11897BB1" w14:textId="77777777" w:rsidR="00567A70" w:rsidRPr="00A04561" w:rsidRDefault="00567A70" w:rsidP="00571EA3">
            <w:pPr>
              <w:widowControl w:val="0"/>
              <w:spacing w:line="360" w:lineRule="auto"/>
              <w:jc w:val="center"/>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3.750</w:t>
            </w:r>
          </w:p>
        </w:tc>
        <w:tc>
          <w:tcPr>
            <w:tcW w:w="992" w:type="dxa"/>
            <w:vAlign w:val="center"/>
          </w:tcPr>
          <w:p w14:paraId="625AE21B" w14:textId="77777777" w:rsidR="00567A70" w:rsidRPr="00A04561" w:rsidRDefault="00567A70" w:rsidP="00571EA3">
            <w:pPr>
              <w:widowControl w:val="0"/>
              <w:spacing w:line="360" w:lineRule="auto"/>
              <w:jc w:val="center"/>
              <w:rPr>
                <w:rFonts w:ascii="Times New Roman" w:eastAsiaTheme="minorEastAsia" w:hAnsi="Times New Roman" w:cs="Times New Roman"/>
                <w:b/>
                <w:bCs/>
                <w:color w:val="FF0000"/>
                <w:sz w:val="24"/>
                <w:szCs w:val="24"/>
              </w:rPr>
            </w:pPr>
            <w:r w:rsidRPr="00A04561">
              <w:rPr>
                <w:rFonts w:ascii="Times New Roman" w:hAnsi="Times New Roman" w:cs="Times New Roman"/>
                <w:b/>
                <w:sz w:val="24"/>
                <w:szCs w:val="24"/>
              </w:rPr>
              <w:t>7.555</w:t>
            </w:r>
          </w:p>
        </w:tc>
      </w:tr>
    </w:tbl>
    <w:p w14:paraId="660E6BD9" w14:textId="77777777" w:rsidR="00567A70" w:rsidRPr="00A04561" w:rsidRDefault="00567A70" w:rsidP="00567A70">
      <w:pPr>
        <w:pStyle w:val="Nivel01"/>
        <w:numPr>
          <w:ilvl w:val="0"/>
          <w:numId w:val="0"/>
        </w:numPr>
        <w:rPr>
          <w:rFonts w:ascii="Times New Roman" w:hAnsi="Times New Roman" w:cs="Times New Roman"/>
          <w:sz w:val="24"/>
          <w:szCs w:val="24"/>
        </w:rPr>
      </w:pPr>
      <w:r w:rsidRPr="00A04561">
        <w:rPr>
          <w:rFonts w:ascii="Times New Roman" w:hAnsi="Times New Roman" w:cs="Times New Roman"/>
          <w:sz w:val="24"/>
          <w:szCs w:val="24"/>
        </w:rPr>
        <w:lastRenderedPageBreak/>
        <w:t>1.8 Legenda: SMTT – Superintendência Municipal de Trânsito e Transportes de Itabaiana; FMS – Fundo Municipal de Saúde; FMAS – Fundo Municipal de Assistência Social; SMMA – Secretaria Municipal do Meio Ambiente; ADM – Secretaria de Administração / Prefeitura Municipal de Itabaiana.</w:t>
      </w:r>
    </w:p>
    <w:p w14:paraId="524C5D71" w14:textId="77777777" w:rsidR="00567A70" w:rsidRPr="00A04561" w:rsidRDefault="00567A70" w:rsidP="00567A70">
      <w:pPr>
        <w:pStyle w:val="Nivel01"/>
        <w:numPr>
          <w:ilvl w:val="0"/>
          <w:numId w:val="0"/>
        </w:numPr>
        <w:rPr>
          <w:rFonts w:ascii="Times New Roman" w:hAnsi="Times New Roman" w:cs="Times New Roman"/>
          <w:b w:val="0"/>
          <w:sz w:val="24"/>
          <w:szCs w:val="24"/>
        </w:rPr>
      </w:pPr>
      <w:r w:rsidRPr="00A04561">
        <w:rPr>
          <w:rFonts w:ascii="Times New Roman" w:hAnsi="Times New Roman" w:cs="Times New Roman"/>
          <w:sz w:val="24"/>
          <w:szCs w:val="24"/>
        </w:rPr>
        <w:t>2. FUNDAMENTAÇÃO E DESCRIÇÃO DA NECESSIDADE DA CONTRATAÇÃO</w:t>
      </w:r>
    </w:p>
    <w:p w14:paraId="56A98A52"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2.1</w:t>
      </w:r>
      <w:r w:rsidRPr="00A04561">
        <w:rPr>
          <w:rFonts w:ascii="Times New Roman" w:hAnsi="Times New Roman" w:cs="Times New Roman"/>
          <w:sz w:val="24"/>
          <w:szCs w:val="24"/>
        </w:rPr>
        <w:t xml:space="preserve"> A Fundamentação da Contratação e de seus quantitativos encontra-se pormenorizada em Tópico específico dos Estudos Técnicos Preliminares, apêndice deste Termo de Referência.</w:t>
      </w:r>
    </w:p>
    <w:p w14:paraId="412C5690"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2.2</w:t>
      </w:r>
      <w:r w:rsidRPr="00A04561">
        <w:rPr>
          <w:rFonts w:ascii="Times New Roman" w:hAnsi="Times New Roman" w:cs="Times New Roman"/>
          <w:sz w:val="24"/>
          <w:szCs w:val="24"/>
        </w:rPr>
        <w:t xml:space="preserve"> O objeto da contratação está previsto no Plano de Contratações Anual de 2026, conforme detalhamento a seguir:</w:t>
      </w:r>
    </w:p>
    <w:p w14:paraId="5D01A5EE" w14:textId="77777777" w:rsidR="00567A70" w:rsidRPr="00A04561" w:rsidRDefault="00567A70" w:rsidP="00567A70">
      <w:pPr>
        <w:pStyle w:val="Nivel3"/>
        <w:numPr>
          <w:ilvl w:val="0"/>
          <w:numId w:val="7"/>
        </w:numPr>
        <w:spacing w:line="360" w:lineRule="auto"/>
        <w:rPr>
          <w:rFonts w:ascii="Times New Roman" w:hAnsi="Times New Roman" w:cs="Times New Roman"/>
          <w:b/>
          <w:sz w:val="24"/>
          <w:szCs w:val="24"/>
        </w:rPr>
      </w:pPr>
      <w:r w:rsidRPr="00A04561">
        <w:rPr>
          <w:rFonts w:ascii="Times New Roman" w:hAnsi="Times New Roman" w:cs="Times New Roman"/>
          <w:sz w:val="24"/>
          <w:szCs w:val="24"/>
        </w:rPr>
        <w:t>ID PCA no PNCP: https://pncp.gov.br/app/pca/13128798000101/2026/2</w:t>
      </w:r>
    </w:p>
    <w:p w14:paraId="23479093" w14:textId="77777777" w:rsidR="00567A70" w:rsidRPr="00A04561" w:rsidRDefault="00567A70" w:rsidP="00567A70">
      <w:pPr>
        <w:pStyle w:val="Nivel3"/>
        <w:numPr>
          <w:ilvl w:val="0"/>
          <w:numId w:val="7"/>
        </w:numPr>
        <w:spacing w:line="360" w:lineRule="auto"/>
        <w:rPr>
          <w:rFonts w:ascii="Times New Roman" w:hAnsi="Times New Roman" w:cs="Times New Roman"/>
          <w:b/>
          <w:sz w:val="24"/>
          <w:szCs w:val="24"/>
        </w:rPr>
      </w:pPr>
      <w:r w:rsidRPr="00A04561">
        <w:rPr>
          <w:rFonts w:ascii="Times New Roman" w:hAnsi="Times New Roman" w:cs="Times New Roman"/>
          <w:sz w:val="24"/>
          <w:szCs w:val="24"/>
        </w:rPr>
        <w:t>Id dos itens no PCA: 927905: ID 76 e 85;</w:t>
      </w:r>
    </w:p>
    <w:p w14:paraId="0B822D93" w14:textId="77777777" w:rsidR="00567A70" w:rsidRPr="00A04561" w:rsidRDefault="00567A70" w:rsidP="00567A70">
      <w:pPr>
        <w:pStyle w:val="Nivel3"/>
        <w:numPr>
          <w:ilvl w:val="0"/>
          <w:numId w:val="0"/>
        </w:numPr>
        <w:ind w:left="1638"/>
        <w:rPr>
          <w:rFonts w:ascii="Times New Roman" w:hAnsi="Times New Roman" w:cs="Times New Roman"/>
          <w:b/>
          <w:sz w:val="24"/>
          <w:szCs w:val="24"/>
        </w:rPr>
      </w:pPr>
      <w:r w:rsidRPr="00A04561">
        <w:rPr>
          <w:rFonts w:ascii="Times New Roman" w:hAnsi="Times New Roman" w:cs="Times New Roman"/>
          <w:sz w:val="24"/>
          <w:szCs w:val="24"/>
        </w:rPr>
        <w:t xml:space="preserve">2.3 A presente aquisição visa atender a necessidade de consumo humano de água mineral no âmbito da Superintendência Municipal de Trânsito e Transportes e </w:t>
      </w:r>
      <w:r w:rsidRPr="00A04561">
        <w:rPr>
          <w:rFonts w:ascii="Times New Roman" w:hAnsi="Times New Roman" w:cs="Times New Roman"/>
          <w:iCs/>
          <w:sz w:val="24"/>
          <w:szCs w:val="24"/>
        </w:rPr>
        <w:t>demais Órgãos Municipais participantes deste processo administrativo</w:t>
      </w:r>
      <w:r w:rsidRPr="00A04561">
        <w:rPr>
          <w:rFonts w:ascii="Times New Roman" w:hAnsi="Times New Roman" w:cs="Times New Roman"/>
          <w:sz w:val="24"/>
          <w:szCs w:val="24"/>
        </w:rPr>
        <w:t>, durante o exercício financeiro 2026, de forma a proporcionar condições de saúde e trabalho apropriado para seus servidores e usuários dos serviços públicos.</w:t>
      </w:r>
    </w:p>
    <w:p w14:paraId="1C1B0F89" w14:textId="77777777" w:rsidR="00567A70" w:rsidRPr="00A04561" w:rsidRDefault="00567A70" w:rsidP="00567A70">
      <w:pPr>
        <w:pStyle w:val="Nivel3"/>
        <w:numPr>
          <w:ilvl w:val="1"/>
          <w:numId w:val="21"/>
        </w:numPr>
        <w:spacing w:line="360" w:lineRule="auto"/>
        <w:rPr>
          <w:rFonts w:ascii="Times New Roman" w:hAnsi="Times New Roman" w:cs="Times New Roman"/>
          <w:b/>
          <w:sz w:val="24"/>
          <w:szCs w:val="24"/>
        </w:rPr>
      </w:pPr>
      <w:r w:rsidRPr="00A04561">
        <w:rPr>
          <w:rFonts w:ascii="Times New Roman" w:hAnsi="Times New Roman" w:cs="Times New Roman"/>
          <w:sz w:val="24"/>
          <w:szCs w:val="24"/>
        </w:rPr>
        <w:t>A quantidade estimada para consumo de água, baseia-se no histórico de anos anteriores.</w:t>
      </w:r>
    </w:p>
    <w:p w14:paraId="552FB7E9" w14:textId="77777777" w:rsidR="00567A70" w:rsidRPr="00A04561" w:rsidRDefault="00567A70" w:rsidP="00567A70">
      <w:pPr>
        <w:pStyle w:val="Nivel01"/>
        <w:numPr>
          <w:ilvl w:val="0"/>
          <w:numId w:val="0"/>
        </w:numPr>
        <w:rPr>
          <w:rFonts w:ascii="Times New Roman" w:hAnsi="Times New Roman" w:cs="Times New Roman"/>
          <w:b w:val="0"/>
          <w:sz w:val="24"/>
          <w:szCs w:val="24"/>
        </w:rPr>
      </w:pPr>
      <w:r w:rsidRPr="00A04561">
        <w:rPr>
          <w:rFonts w:ascii="Times New Roman" w:hAnsi="Times New Roman" w:cs="Times New Roman"/>
          <w:sz w:val="24"/>
          <w:szCs w:val="24"/>
        </w:rPr>
        <w:t>3. DESCRIÇÃO DA SOLUÇÃO COMO UM TODO CONSIDERADO O CICLO DE VIDA DO OBJETO E ESPECIFICAÇÃO DO PRODUTO</w:t>
      </w:r>
    </w:p>
    <w:p w14:paraId="22AF47E1" w14:textId="77777777" w:rsidR="00567A70" w:rsidRPr="00A04561" w:rsidRDefault="00567A70" w:rsidP="00567A70">
      <w:pPr>
        <w:pStyle w:val="Nivel2"/>
        <w:numPr>
          <w:ilvl w:val="0"/>
          <w:numId w:val="0"/>
        </w:numPr>
        <w:ind w:left="999"/>
        <w:rPr>
          <w:rFonts w:ascii="Times New Roman" w:hAnsi="Times New Roman" w:cs="Times New Roman"/>
          <w:iCs/>
          <w:sz w:val="24"/>
          <w:szCs w:val="24"/>
        </w:rPr>
      </w:pPr>
      <w:r w:rsidRPr="00A04561">
        <w:rPr>
          <w:rFonts w:ascii="Times New Roman" w:hAnsi="Times New Roman" w:cs="Times New Roman"/>
          <w:b/>
          <w:sz w:val="24"/>
          <w:szCs w:val="24"/>
        </w:rPr>
        <w:t>3.1</w:t>
      </w:r>
      <w:r w:rsidRPr="00A04561">
        <w:rPr>
          <w:rFonts w:ascii="Times New Roman" w:hAnsi="Times New Roman" w:cs="Times New Roman"/>
          <w:sz w:val="24"/>
          <w:szCs w:val="24"/>
        </w:rPr>
        <w:t xml:space="preserve"> A solução encaminhada é o registro de preços, com modo de disputa aberto, para aquisição com entrega </w:t>
      </w:r>
      <w:r w:rsidRPr="00A04561">
        <w:rPr>
          <w:rFonts w:ascii="Times New Roman" w:hAnsi="Times New Roman" w:cs="Times New Roman"/>
          <w:iCs/>
          <w:sz w:val="24"/>
          <w:szCs w:val="24"/>
        </w:rPr>
        <w:t xml:space="preserve">parcelada de </w:t>
      </w:r>
      <w:r w:rsidRPr="00A04561">
        <w:rPr>
          <w:rFonts w:ascii="Times New Roman" w:hAnsi="Times New Roman" w:cs="Times New Roman"/>
          <w:sz w:val="24"/>
          <w:szCs w:val="24"/>
        </w:rPr>
        <w:t>água mineral acondicionada em garrafão 20 litros, bem como, garrafão vazio (vasilhame) com capacidade de 20 litros</w:t>
      </w:r>
      <w:r w:rsidRPr="00A04561">
        <w:rPr>
          <w:rFonts w:ascii="Times New Roman" w:hAnsi="Times New Roman" w:cs="Times New Roman"/>
          <w:iCs/>
          <w:sz w:val="24"/>
          <w:szCs w:val="24"/>
        </w:rPr>
        <w:t>, e de água mineral acondicionada em garrafa de 500ml, com e sem gás, para suprir as necessidades da SMTT.</w:t>
      </w:r>
    </w:p>
    <w:p w14:paraId="39653B3C"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3.2</w:t>
      </w:r>
      <w:r w:rsidRPr="00A04561">
        <w:rPr>
          <w:rFonts w:ascii="Times New Roman" w:hAnsi="Times New Roman" w:cs="Times New Roman"/>
          <w:sz w:val="24"/>
          <w:szCs w:val="24"/>
        </w:rPr>
        <w:t xml:space="preserve"> Assim, considerando a aquisição dos itens e a observância do quanto disposto na Lei 14.133/2021, Art. 40, inciso II, seu processamento se mostra pertinente por meio de sistema de registro de preços. De igual modo, nos termos do Art. 3º do Decreto Federal n. 11.462, de 31 de março de 2023, observa-se que a demanda:</w:t>
      </w:r>
    </w:p>
    <w:p w14:paraId="7B9E44FC" w14:textId="77777777" w:rsidR="00567A70" w:rsidRPr="00A04561" w:rsidRDefault="00567A70" w:rsidP="00567A70">
      <w:pPr>
        <w:pStyle w:val="Nivel2"/>
        <w:numPr>
          <w:ilvl w:val="0"/>
          <w:numId w:val="8"/>
        </w:numPr>
        <w:spacing w:line="360" w:lineRule="auto"/>
        <w:ind w:left="426"/>
        <w:rPr>
          <w:rFonts w:ascii="Times New Roman" w:hAnsi="Times New Roman" w:cs="Times New Roman"/>
          <w:sz w:val="24"/>
          <w:szCs w:val="24"/>
        </w:rPr>
      </w:pPr>
      <w:r w:rsidRPr="00A04561">
        <w:rPr>
          <w:rFonts w:ascii="Times New Roman" w:hAnsi="Times New Roman" w:cs="Times New Roman"/>
          <w:sz w:val="24"/>
          <w:szCs w:val="24"/>
        </w:rPr>
        <w:lastRenderedPageBreak/>
        <w:t xml:space="preserve">É conveniente a aquisição de itens com previsão de entregas parceladas, para evitar a formação de altos níveis de estoque (inciso II); </w:t>
      </w:r>
    </w:p>
    <w:p w14:paraId="01C96FBC" w14:textId="77777777" w:rsidR="00567A70" w:rsidRPr="00A04561" w:rsidRDefault="00567A70" w:rsidP="00567A70">
      <w:pPr>
        <w:pStyle w:val="Nivel2"/>
        <w:numPr>
          <w:ilvl w:val="0"/>
          <w:numId w:val="8"/>
        </w:numPr>
        <w:spacing w:line="360" w:lineRule="auto"/>
        <w:ind w:left="426"/>
        <w:rPr>
          <w:rFonts w:ascii="Times New Roman" w:hAnsi="Times New Roman" w:cs="Times New Roman"/>
          <w:sz w:val="24"/>
          <w:szCs w:val="24"/>
        </w:rPr>
      </w:pPr>
      <w:r w:rsidRPr="00A04561">
        <w:rPr>
          <w:rFonts w:ascii="Times New Roman" w:hAnsi="Times New Roman" w:cs="Times New Roman"/>
          <w:sz w:val="24"/>
          <w:szCs w:val="24"/>
        </w:rPr>
        <w:t>Pela natureza do objeto não é possível definir previamente o quantitativo a ser demandado pela Administração, cuja demanda depende da necessidade de cada unidade, previsão que não é possível ser feita com muita antecedência (inciso V).</w:t>
      </w:r>
    </w:p>
    <w:p w14:paraId="27D04043" w14:textId="77777777" w:rsidR="00567A70" w:rsidRPr="00A04561" w:rsidRDefault="00567A70" w:rsidP="00567A70">
      <w:pPr>
        <w:pStyle w:val="Nivel01"/>
        <w:numPr>
          <w:ilvl w:val="0"/>
          <w:numId w:val="0"/>
        </w:numPr>
        <w:rPr>
          <w:rFonts w:ascii="Times New Roman" w:hAnsi="Times New Roman" w:cs="Times New Roman"/>
          <w:b w:val="0"/>
          <w:sz w:val="24"/>
          <w:szCs w:val="24"/>
        </w:rPr>
      </w:pPr>
      <w:r w:rsidRPr="00A04561">
        <w:rPr>
          <w:rFonts w:ascii="Times New Roman" w:hAnsi="Times New Roman" w:cs="Times New Roman"/>
          <w:sz w:val="24"/>
          <w:szCs w:val="24"/>
        </w:rPr>
        <w:t>4. REQUISITOS DA CONTRATAÇÃO</w:t>
      </w:r>
    </w:p>
    <w:p w14:paraId="7B3E1052" w14:textId="77777777" w:rsidR="00567A70" w:rsidRPr="00A04561" w:rsidRDefault="00567A70" w:rsidP="00567A70">
      <w:pPr>
        <w:pStyle w:val="Nvel1-SemNumPreto"/>
        <w:rPr>
          <w:b w:val="0"/>
          <w:bCs/>
          <w:sz w:val="24"/>
          <w:szCs w:val="24"/>
        </w:rPr>
      </w:pPr>
      <w:r w:rsidRPr="00A04561">
        <w:rPr>
          <w:b w:val="0"/>
          <w:bCs/>
          <w:sz w:val="24"/>
          <w:szCs w:val="24"/>
        </w:rPr>
        <w:t xml:space="preserve">4.1 </w:t>
      </w:r>
      <w:r w:rsidRPr="00A04561">
        <w:rPr>
          <w:b w:val="0"/>
          <w:sz w:val="24"/>
          <w:szCs w:val="24"/>
        </w:rPr>
        <w:t>A empresa contratada deve possuir registro legal e estar em plena conformidade com todas as leis e regulamentos vigentes. É responsabilidade da contratada assegurar a entrega dos itens da tabela 1.1, dentro do prazo e requisitos estabelecidos neste Termo de Referência.</w:t>
      </w:r>
    </w:p>
    <w:p w14:paraId="170523A9" w14:textId="77777777" w:rsidR="00567A70" w:rsidRPr="00A04561" w:rsidRDefault="00567A70" w:rsidP="00567A70">
      <w:pPr>
        <w:pStyle w:val="Nvel1-SemNumPreto"/>
        <w:rPr>
          <w:b w:val="0"/>
          <w:bCs/>
          <w:sz w:val="24"/>
          <w:szCs w:val="24"/>
        </w:rPr>
      </w:pPr>
      <w:r w:rsidRPr="00A04561">
        <w:rPr>
          <w:b w:val="0"/>
          <w:bCs/>
          <w:sz w:val="24"/>
          <w:szCs w:val="24"/>
        </w:rPr>
        <w:t xml:space="preserve">4.2 </w:t>
      </w:r>
      <w:r w:rsidRPr="00A04561">
        <w:rPr>
          <w:b w:val="0"/>
          <w:sz w:val="24"/>
          <w:szCs w:val="24"/>
        </w:rPr>
        <w:t>Sustentabilidade:</w:t>
      </w:r>
    </w:p>
    <w:p w14:paraId="3B35C643" w14:textId="77777777" w:rsidR="00567A70" w:rsidRPr="00A04561" w:rsidRDefault="00567A70" w:rsidP="00567A70">
      <w:pPr>
        <w:pStyle w:val="Nivel2"/>
        <w:numPr>
          <w:ilvl w:val="0"/>
          <w:numId w:val="0"/>
        </w:numPr>
        <w:ind w:left="999"/>
        <w:rPr>
          <w:rFonts w:ascii="Times New Roman" w:hAnsi="Times New Roman" w:cs="Times New Roman"/>
          <w:sz w:val="24"/>
          <w:szCs w:val="24"/>
          <w:shd w:val="clear" w:color="auto" w:fill="FFFFFF"/>
        </w:rPr>
      </w:pPr>
      <w:r w:rsidRPr="00A04561">
        <w:rPr>
          <w:rFonts w:ascii="Times New Roman" w:hAnsi="Times New Roman" w:cs="Times New Roman"/>
          <w:sz w:val="24"/>
          <w:szCs w:val="24"/>
        </w:rPr>
        <w:t>4.2.1 Além dos critérios de sustentabilidade eventualmente inseridos na descrição do objeto, devem ser atendidos os seguintes requisitos, que se baseiam no Guia Nacional de Contratações Sustentáveis:</w:t>
      </w:r>
    </w:p>
    <w:p w14:paraId="1903D734" w14:textId="77777777" w:rsidR="00567A70" w:rsidRPr="00A04561" w:rsidRDefault="00567A70" w:rsidP="00567A70">
      <w:pPr>
        <w:pStyle w:val="Nivel01"/>
        <w:numPr>
          <w:ilvl w:val="0"/>
          <w:numId w:val="10"/>
        </w:numPr>
        <w:ind w:left="426"/>
        <w:rPr>
          <w:rFonts w:ascii="Times New Roman" w:hAnsi="Times New Roman" w:cs="Times New Roman"/>
          <w:sz w:val="24"/>
          <w:szCs w:val="24"/>
        </w:rPr>
      </w:pPr>
      <w:r w:rsidRPr="00A04561">
        <w:rPr>
          <w:rFonts w:ascii="Times New Roman" w:hAnsi="Times New Roman" w:cs="Times New Roman"/>
          <w:sz w:val="24"/>
          <w:szCs w:val="24"/>
        </w:rPr>
        <w:t>No momento de assinatura do Termo de Aceite de Nota de Empenho, a fornecedora deverá atender aos critérios de sustentabilidade ambiental;</w:t>
      </w:r>
    </w:p>
    <w:p w14:paraId="436397B8" w14:textId="77777777" w:rsidR="00567A70" w:rsidRPr="00A04561" w:rsidRDefault="00567A70" w:rsidP="00567A70">
      <w:pPr>
        <w:pStyle w:val="Nivel01"/>
        <w:numPr>
          <w:ilvl w:val="0"/>
          <w:numId w:val="10"/>
        </w:numPr>
        <w:ind w:left="426"/>
        <w:rPr>
          <w:rFonts w:ascii="Times New Roman" w:hAnsi="Times New Roman" w:cs="Times New Roman"/>
          <w:sz w:val="24"/>
          <w:szCs w:val="24"/>
        </w:rPr>
      </w:pPr>
      <w:r w:rsidRPr="00A04561">
        <w:rPr>
          <w:rFonts w:ascii="Times New Roman" w:hAnsi="Times New Roman" w:cs="Times New Roman"/>
          <w:sz w:val="24"/>
          <w:szCs w:val="24"/>
        </w:rPr>
        <w:t>Que os bens sejam constituídos, no todo ou em parte, por material reciclado, atóxico, biodegradável;</w:t>
      </w:r>
    </w:p>
    <w:p w14:paraId="5EC03FAA" w14:textId="77777777" w:rsidR="00567A70" w:rsidRPr="00A04561" w:rsidRDefault="00567A70" w:rsidP="00567A70">
      <w:pPr>
        <w:pStyle w:val="Nivel01"/>
        <w:numPr>
          <w:ilvl w:val="0"/>
          <w:numId w:val="10"/>
        </w:numPr>
        <w:ind w:left="426"/>
        <w:rPr>
          <w:rFonts w:ascii="Times New Roman" w:hAnsi="Times New Roman" w:cs="Times New Roman"/>
          <w:sz w:val="24"/>
          <w:szCs w:val="24"/>
        </w:rPr>
      </w:pPr>
      <w:r w:rsidRPr="00A04561">
        <w:rPr>
          <w:rFonts w:ascii="Times New Roman" w:hAnsi="Times New Roman" w:cs="Times New Roman"/>
          <w:sz w:val="24"/>
          <w:szCs w:val="24"/>
        </w:rPr>
        <w:t>Que os bens devam ser, preferencialmente, acondicionados em embalagem individual adequada, com o menor volume possível, que utilize materiais recicláveis, de forma a garantir a máxima proteção durante o transporte e o armazenamento;</w:t>
      </w:r>
    </w:p>
    <w:p w14:paraId="10574416" w14:textId="77777777" w:rsidR="00567A70" w:rsidRPr="00A04561" w:rsidRDefault="00567A70" w:rsidP="00567A70">
      <w:pPr>
        <w:pStyle w:val="PargrafodaLista"/>
        <w:numPr>
          <w:ilvl w:val="1"/>
          <w:numId w:val="20"/>
        </w:numPr>
        <w:spacing w:before="240" w:after="0" w:line="360" w:lineRule="auto"/>
        <w:rPr>
          <w:rFonts w:ascii="Times New Roman" w:hAnsi="Times New Roman" w:cs="Times New Roman"/>
          <w:sz w:val="24"/>
          <w:szCs w:val="24"/>
        </w:rPr>
      </w:pPr>
      <w:r w:rsidRPr="00A04561">
        <w:rPr>
          <w:rFonts w:ascii="Times New Roman" w:hAnsi="Times New Roman" w:cs="Times New Roman"/>
          <w:sz w:val="24"/>
          <w:szCs w:val="24"/>
        </w:rPr>
        <w:t>Subcontratação:</w:t>
      </w:r>
    </w:p>
    <w:p w14:paraId="7EDBC5F9" w14:textId="77777777" w:rsidR="00567A70" w:rsidRPr="00A04561" w:rsidRDefault="00567A70" w:rsidP="00567A70">
      <w:pPr>
        <w:pStyle w:val="Nivel3"/>
        <w:numPr>
          <w:ilvl w:val="0"/>
          <w:numId w:val="0"/>
        </w:numPr>
        <w:ind w:left="1638"/>
        <w:rPr>
          <w:rFonts w:ascii="Times New Roman" w:hAnsi="Times New Roman" w:cs="Times New Roman"/>
          <w:sz w:val="24"/>
          <w:szCs w:val="24"/>
        </w:rPr>
      </w:pPr>
      <w:r w:rsidRPr="00A04561">
        <w:rPr>
          <w:rFonts w:ascii="Times New Roman" w:hAnsi="Times New Roman" w:cs="Times New Roman"/>
          <w:bCs/>
          <w:sz w:val="24"/>
          <w:szCs w:val="24"/>
        </w:rPr>
        <w:t>4.3.1.</w:t>
      </w:r>
      <w:r w:rsidRPr="00A04561">
        <w:rPr>
          <w:rFonts w:ascii="Times New Roman" w:hAnsi="Times New Roman" w:cs="Times New Roman"/>
          <w:sz w:val="24"/>
          <w:szCs w:val="24"/>
        </w:rPr>
        <w:t xml:space="preserve"> Não será admitida a subcontratação do objeto contratual. Não será admitida a participação de empresas reunidas em consórcio, pois o objeto não demanda aglutinação de competências conexas que apresentem suas especificidades, o que justificaria a união de empresas.</w:t>
      </w:r>
    </w:p>
    <w:p w14:paraId="5046D452" w14:textId="77777777" w:rsidR="00567A70" w:rsidRPr="00A04561" w:rsidRDefault="00567A70" w:rsidP="00567A70">
      <w:pPr>
        <w:pStyle w:val="Nvel1-SemNum"/>
        <w:rPr>
          <w:sz w:val="24"/>
          <w:szCs w:val="24"/>
        </w:rPr>
      </w:pPr>
      <w:r w:rsidRPr="00A04561">
        <w:rPr>
          <w:bCs/>
          <w:sz w:val="24"/>
          <w:szCs w:val="24"/>
        </w:rPr>
        <w:lastRenderedPageBreak/>
        <w:t>4.4</w:t>
      </w:r>
      <w:r w:rsidRPr="00A04561">
        <w:rPr>
          <w:sz w:val="24"/>
          <w:szCs w:val="24"/>
        </w:rPr>
        <w:t xml:space="preserve"> </w:t>
      </w:r>
      <w:r w:rsidRPr="00A04561">
        <w:rPr>
          <w:b w:val="0"/>
          <w:sz w:val="24"/>
          <w:szCs w:val="24"/>
        </w:rPr>
        <w:t>Indicação de marcas ou modelos:</w:t>
      </w:r>
    </w:p>
    <w:p w14:paraId="484C3929"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4.4.1</w:t>
      </w:r>
      <w:r w:rsidRPr="00A04561">
        <w:rPr>
          <w:rFonts w:ascii="Times New Roman" w:hAnsi="Times New Roman" w:cs="Times New Roman"/>
          <w:sz w:val="24"/>
          <w:szCs w:val="24"/>
        </w:rPr>
        <w:t xml:space="preserve"> Na presente contratação NÃO será necessária a exigência de especificação de marcas, característica ou modelos, visto que se trata de fornecimento de água mineral.</w:t>
      </w:r>
    </w:p>
    <w:p w14:paraId="2F39BEE6"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4.4.2.</w:t>
      </w:r>
      <w:r w:rsidRPr="00A04561">
        <w:rPr>
          <w:rFonts w:ascii="Times New Roman" w:hAnsi="Times New Roman" w:cs="Times New Roman"/>
          <w:sz w:val="24"/>
          <w:szCs w:val="24"/>
        </w:rPr>
        <w:t xml:space="preserve">  A legislação, mais especificamente o art. 41, inciso I, da Lei 14.133/2021 estabelece diretrizes claras quanto à indicação de marcas ou modelos em processos de contratação. No caso específico deste processo que envolve o fornecimento de água mineral, a dispensa dessa exigência é justificável.  </w:t>
      </w:r>
    </w:p>
    <w:p w14:paraId="555D51B3" w14:textId="77777777" w:rsidR="00567A70" w:rsidRPr="00A04561" w:rsidRDefault="00567A70" w:rsidP="00567A70">
      <w:pPr>
        <w:pStyle w:val="Nvel1-SemNumPreto"/>
        <w:rPr>
          <w:sz w:val="24"/>
          <w:szCs w:val="24"/>
        </w:rPr>
      </w:pPr>
      <w:r w:rsidRPr="00A04561">
        <w:rPr>
          <w:bCs/>
          <w:sz w:val="24"/>
          <w:szCs w:val="24"/>
        </w:rPr>
        <w:t>4.5</w:t>
      </w:r>
      <w:r w:rsidRPr="00A04561">
        <w:rPr>
          <w:sz w:val="24"/>
          <w:szCs w:val="24"/>
        </w:rPr>
        <w:t xml:space="preserve"> Garantia da contratação:</w:t>
      </w:r>
    </w:p>
    <w:p w14:paraId="78141930" w14:textId="77777777" w:rsidR="00567A70" w:rsidRPr="00A04561" w:rsidRDefault="00567A70" w:rsidP="00567A70">
      <w:pPr>
        <w:pStyle w:val="Nvel2-Red"/>
        <w:numPr>
          <w:ilvl w:val="0"/>
          <w:numId w:val="0"/>
        </w:numPr>
        <w:ind w:left="999"/>
        <w:rPr>
          <w:rFonts w:ascii="Times New Roman" w:hAnsi="Times New Roman" w:cs="Times New Roman"/>
          <w:i w:val="0"/>
          <w:color w:val="auto"/>
          <w:sz w:val="24"/>
          <w:szCs w:val="24"/>
        </w:rPr>
      </w:pPr>
      <w:r w:rsidRPr="00A04561">
        <w:rPr>
          <w:rFonts w:ascii="Times New Roman" w:hAnsi="Times New Roman" w:cs="Times New Roman"/>
          <w:b/>
          <w:i w:val="0"/>
          <w:color w:val="auto"/>
          <w:sz w:val="24"/>
          <w:szCs w:val="24"/>
        </w:rPr>
        <w:t>4.5.1</w:t>
      </w:r>
      <w:r w:rsidRPr="00A04561">
        <w:rPr>
          <w:rFonts w:ascii="Times New Roman" w:hAnsi="Times New Roman" w:cs="Times New Roman"/>
          <w:i w:val="0"/>
          <w:color w:val="auto"/>
          <w:sz w:val="24"/>
          <w:szCs w:val="24"/>
        </w:rPr>
        <w:t xml:space="preserve"> Não haverá exigência da garantia da contratação dos </w:t>
      </w:r>
      <w:hyperlink r:id="rId12" w:anchor="art96">
        <w:r w:rsidRPr="00A04561">
          <w:rPr>
            <w:rStyle w:val="Hyperlink"/>
            <w:rFonts w:ascii="Times New Roman" w:hAnsi="Times New Roman" w:cs="Times New Roman"/>
            <w:i w:val="0"/>
            <w:iCs w:val="0"/>
            <w:color w:val="auto"/>
            <w:sz w:val="24"/>
            <w:szCs w:val="24"/>
          </w:rPr>
          <w:t>artigos 96 e seguintes da Lei nº 14.133, de 2021</w:t>
        </w:r>
      </w:hyperlink>
      <w:r w:rsidRPr="00A04561">
        <w:rPr>
          <w:rFonts w:ascii="Times New Roman" w:hAnsi="Times New Roman" w:cs="Times New Roman"/>
          <w:i w:val="0"/>
          <w:color w:val="auto"/>
          <w:sz w:val="24"/>
          <w:szCs w:val="24"/>
        </w:rPr>
        <w:t>, pelas razões justificadas:</w:t>
      </w:r>
    </w:p>
    <w:p w14:paraId="36174C7C" w14:textId="77777777" w:rsidR="00567A70" w:rsidRPr="00A04561" w:rsidRDefault="00567A70" w:rsidP="00567A70">
      <w:pPr>
        <w:pStyle w:val="PargrafodaLista"/>
        <w:numPr>
          <w:ilvl w:val="0"/>
          <w:numId w:val="6"/>
        </w:numPr>
        <w:spacing w:after="160" w:line="360" w:lineRule="auto"/>
        <w:ind w:left="567" w:right="14"/>
        <w:rPr>
          <w:rFonts w:ascii="Times New Roman" w:hAnsi="Times New Roman" w:cs="Times New Roman"/>
          <w:iCs/>
          <w:color w:val="auto"/>
          <w:sz w:val="24"/>
          <w:szCs w:val="24"/>
        </w:rPr>
      </w:pPr>
      <w:r w:rsidRPr="00A04561">
        <w:rPr>
          <w:rFonts w:ascii="Times New Roman" w:hAnsi="Times New Roman" w:cs="Times New Roman"/>
          <w:color w:val="auto"/>
          <w:sz w:val="24"/>
          <w:szCs w:val="24"/>
        </w:rPr>
        <w:t xml:space="preserve">O cumprimento das obrigações pactuadas pode ser assegurado na aceitação pelo fiscal do contrato, prescindindo de dilação temporal; </w:t>
      </w:r>
    </w:p>
    <w:p w14:paraId="36DE093D" w14:textId="77777777" w:rsidR="00567A70" w:rsidRPr="00A04561" w:rsidRDefault="00567A70" w:rsidP="00567A70">
      <w:pPr>
        <w:pStyle w:val="PargrafodaLista"/>
        <w:numPr>
          <w:ilvl w:val="0"/>
          <w:numId w:val="6"/>
        </w:numPr>
        <w:spacing w:after="160" w:line="360" w:lineRule="auto"/>
        <w:ind w:left="567" w:right="14"/>
        <w:rPr>
          <w:rFonts w:ascii="Times New Roman" w:hAnsi="Times New Roman" w:cs="Times New Roman"/>
          <w:iCs/>
          <w:color w:val="auto"/>
          <w:sz w:val="24"/>
          <w:szCs w:val="24"/>
        </w:rPr>
      </w:pPr>
      <w:r w:rsidRPr="00A04561">
        <w:rPr>
          <w:rFonts w:ascii="Times New Roman" w:hAnsi="Times New Roman" w:cs="Times New Roman"/>
          <w:color w:val="auto"/>
          <w:sz w:val="24"/>
          <w:szCs w:val="24"/>
        </w:rPr>
        <w:t xml:space="preserve">A contratação não envolve questão de alta complexidade técnica nem apresenta grande vulto financeiro. </w:t>
      </w:r>
    </w:p>
    <w:p w14:paraId="7F153AFA" w14:textId="77777777" w:rsidR="00567A70" w:rsidRPr="00A04561" w:rsidRDefault="00567A70" w:rsidP="00567A70">
      <w:pPr>
        <w:pStyle w:val="PargrafodaLista"/>
        <w:numPr>
          <w:ilvl w:val="0"/>
          <w:numId w:val="6"/>
        </w:numPr>
        <w:spacing w:after="160" w:line="360" w:lineRule="auto"/>
        <w:ind w:left="567" w:right="14"/>
        <w:rPr>
          <w:rFonts w:ascii="Times New Roman" w:hAnsi="Times New Roman" w:cs="Times New Roman"/>
          <w:iCs/>
          <w:color w:val="auto"/>
          <w:sz w:val="24"/>
          <w:szCs w:val="24"/>
        </w:rPr>
      </w:pPr>
      <w:r w:rsidRPr="00A04561">
        <w:rPr>
          <w:rFonts w:ascii="Times New Roman" w:hAnsi="Times New Roman" w:cs="Times New Roman"/>
          <w:color w:val="auto"/>
          <w:sz w:val="24"/>
          <w:szCs w:val="24"/>
        </w:rPr>
        <w:t>O pagamento pelos serviços somente será realizado após sua efetiva conclusão e respectivo recebimento definitivo do objeto.</w:t>
      </w:r>
    </w:p>
    <w:p w14:paraId="6C849682"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4.5.2</w:t>
      </w:r>
      <w:r w:rsidRPr="00A04561">
        <w:rPr>
          <w:rFonts w:ascii="Times New Roman" w:hAnsi="Times New Roman" w:cs="Times New Roman"/>
          <w:sz w:val="24"/>
          <w:szCs w:val="24"/>
        </w:rPr>
        <w:t xml:space="preserve"> O contrato oferece maior detalhamento das regras que serão aplicadas em relação à garantia da contratação.</w:t>
      </w:r>
    </w:p>
    <w:p w14:paraId="358EE5A6" w14:textId="77777777" w:rsidR="00567A70" w:rsidRPr="00A04561" w:rsidRDefault="00567A70" w:rsidP="00567A70">
      <w:pPr>
        <w:pStyle w:val="Nivel01"/>
        <w:numPr>
          <w:ilvl w:val="0"/>
          <w:numId w:val="0"/>
        </w:numPr>
        <w:rPr>
          <w:rFonts w:ascii="Times New Roman" w:hAnsi="Times New Roman" w:cs="Times New Roman"/>
          <w:b w:val="0"/>
          <w:sz w:val="24"/>
          <w:szCs w:val="24"/>
        </w:rPr>
      </w:pPr>
      <w:r w:rsidRPr="00A04561">
        <w:rPr>
          <w:rFonts w:ascii="Times New Roman" w:hAnsi="Times New Roman" w:cs="Times New Roman"/>
          <w:sz w:val="24"/>
          <w:szCs w:val="24"/>
        </w:rPr>
        <w:t>5. MODELO DE EXECUÇÃO DO OBJETO</w:t>
      </w:r>
    </w:p>
    <w:p w14:paraId="460CE4DA" w14:textId="77777777" w:rsidR="00567A70" w:rsidRPr="00A04561" w:rsidRDefault="00567A70" w:rsidP="00567A70">
      <w:pPr>
        <w:pStyle w:val="Nvel1-SemNum"/>
        <w:numPr>
          <w:ilvl w:val="1"/>
          <w:numId w:val="9"/>
        </w:numPr>
        <w:ind w:left="1440"/>
        <w:rPr>
          <w:sz w:val="24"/>
          <w:szCs w:val="24"/>
        </w:rPr>
      </w:pPr>
      <w:r w:rsidRPr="00A04561">
        <w:rPr>
          <w:sz w:val="24"/>
          <w:szCs w:val="24"/>
        </w:rPr>
        <w:t>Condições de Entrega</w:t>
      </w:r>
    </w:p>
    <w:p w14:paraId="77B446F9" w14:textId="77777777" w:rsidR="00567A70" w:rsidRPr="00A04561" w:rsidRDefault="00567A70" w:rsidP="00567A70">
      <w:pPr>
        <w:pStyle w:val="PargrafodaLista"/>
        <w:numPr>
          <w:ilvl w:val="2"/>
          <w:numId w:val="9"/>
        </w:numPr>
        <w:tabs>
          <w:tab w:val="left" w:pos="567"/>
        </w:tabs>
        <w:adjustRightInd w:val="0"/>
        <w:spacing w:line="360" w:lineRule="auto"/>
        <w:ind w:left="0" w:firstLine="0"/>
        <w:rPr>
          <w:rFonts w:ascii="Times New Roman" w:hAnsi="Times New Roman" w:cs="Times New Roman"/>
          <w:sz w:val="24"/>
          <w:szCs w:val="24"/>
        </w:rPr>
      </w:pPr>
      <w:r w:rsidRPr="00A04561">
        <w:rPr>
          <w:rFonts w:ascii="Times New Roman" w:hAnsi="Times New Roman" w:cs="Times New Roman"/>
          <w:sz w:val="24"/>
          <w:szCs w:val="24"/>
        </w:rPr>
        <w:t xml:space="preserve">Todos os itens deverão ser entregues em dias úteis (de segunda à sexta-feira), nos Almoxarifados dos Município, horário das 07h00min às 13h00min. </w:t>
      </w:r>
    </w:p>
    <w:p w14:paraId="5A13BF1C" w14:textId="77777777" w:rsidR="00567A70" w:rsidRPr="00A04561" w:rsidRDefault="00567A70" w:rsidP="00567A70">
      <w:pPr>
        <w:pStyle w:val="PargrafodaLista"/>
        <w:tabs>
          <w:tab w:val="left" w:pos="567"/>
        </w:tabs>
        <w:adjustRightInd w:val="0"/>
        <w:spacing w:after="160" w:line="360" w:lineRule="auto"/>
        <w:ind w:right="0" w:hanging="360"/>
        <w:rPr>
          <w:rFonts w:ascii="Times New Roman" w:eastAsiaTheme="minorEastAsia" w:hAnsi="Times New Roman" w:cs="Times New Roman"/>
          <w:color w:val="auto"/>
          <w:sz w:val="24"/>
          <w:szCs w:val="24"/>
        </w:rPr>
      </w:pPr>
      <w:r w:rsidRPr="00A04561">
        <w:rPr>
          <w:rFonts w:ascii="Times New Roman" w:eastAsiaTheme="minorEastAsia" w:hAnsi="Times New Roman" w:cs="Times New Roman"/>
          <w:color w:val="auto"/>
          <w:sz w:val="24"/>
          <w:szCs w:val="24"/>
        </w:rPr>
        <w:t xml:space="preserve">SMTT - </w:t>
      </w:r>
      <w:r w:rsidRPr="00A04561">
        <w:rPr>
          <w:rFonts w:ascii="Times New Roman" w:hAnsi="Times New Roman" w:cs="Times New Roman"/>
          <w:color w:val="auto"/>
          <w:sz w:val="24"/>
          <w:szCs w:val="24"/>
        </w:rPr>
        <w:t>Avenida Ivo de Carvalho, nº 245, Centro, neste município;</w:t>
      </w:r>
    </w:p>
    <w:p w14:paraId="42976A5E" w14:textId="77777777" w:rsidR="00567A70" w:rsidRPr="00A04561" w:rsidRDefault="00567A70" w:rsidP="00567A70">
      <w:pPr>
        <w:pStyle w:val="PargrafodaLista"/>
        <w:tabs>
          <w:tab w:val="left" w:pos="567"/>
        </w:tabs>
        <w:adjustRightInd w:val="0"/>
        <w:spacing w:after="160" w:line="360" w:lineRule="auto"/>
        <w:ind w:right="0" w:hanging="360"/>
        <w:rPr>
          <w:rFonts w:ascii="Times New Roman" w:eastAsiaTheme="minorEastAsia" w:hAnsi="Times New Roman" w:cs="Times New Roman"/>
          <w:color w:val="auto"/>
          <w:sz w:val="24"/>
          <w:szCs w:val="24"/>
        </w:rPr>
      </w:pPr>
      <w:r w:rsidRPr="00A04561">
        <w:rPr>
          <w:rFonts w:ascii="Times New Roman" w:hAnsi="Times New Roman" w:cs="Times New Roman"/>
          <w:sz w:val="24"/>
          <w:szCs w:val="24"/>
        </w:rPr>
        <w:t xml:space="preserve">FMS – Avenida Vereador Olímpio Grande, n° 133, Bairro Porto, neste município; </w:t>
      </w:r>
    </w:p>
    <w:p w14:paraId="45D85FC8" w14:textId="77777777" w:rsidR="00567A70" w:rsidRPr="00A04561" w:rsidRDefault="00567A70" w:rsidP="00567A70">
      <w:pPr>
        <w:pStyle w:val="PargrafodaLista"/>
        <w:tabs>
          <w:tab w:val="left" w:pos="567"/>
        </w:tabs>
        <w:adjustRightInd w:val="0"/>
        <w:spacing w:after="160" w:line="360" w:lineRule="auto"/>
        <w:ind w:right="0" w:hanging="360"/>
        <w:rPr>
          <w:rFonts w:ascii="Times New Roman" w:eastAsiaTheme="minorEastAsia" w:hAnsi="Times New Roman" w:cs="Times New Roman"/>
          <w:color w:val="auto"/>
          <w:sz w:val="24"/>
          <w:szCs w:val="24"/>
        </w:rPr>
      </w:pPr>
      <w:r w:rsidRPr="00A04561">
        <w:rPr>
          <w:rFonts w:ascii="Times New Roman" w:hAnsi="Times New Roman" w:cs="Times New Roman"/>
          <w:sz w:val="24"/>
          <w:szCs w:val="24"/>
        </w:rPr>
        <w:t xml:space="preserve">FMAS – Rua Cecília Vieira dos Santos, n° 784, Bairro Serrano, neste município; </w:t>
      </w:r>
    </w:p>
    <w:p w14:paraId="18DF4803" w14:textId="77777777" w:rsidR="00567A70" w:rsidRPr="00A04561" w:rsidRDefault="00567A70" w:rsidP="00567A70">
      <w:pPr>
        <w:pStyle w:val="PargrafodaLista"/>
        <w:tabs>
          <w:tab w:val="left" w:pos="567"/>
        </w:tabs>
        <w:adjustRightInd w:val="0"/>
        <w:spacing w:after="160" w:line="360" w:lineRule="auto"/>
        <w:ind w:right="0" w:hanging="360"/>
        <w:rPr>
          <w:rFonts w:ascii="Times New Roman" w:eastAsiaTheme="minorEastAsia" w:hAnsi="Times New Roman" w:cs="Times New Roman"/>
          <w:color w:val="FF0000"/>
          <w:sz w:val="24"/>
          <w:szCs w:val="24"/>
        </w:rPr>
      </w:pPr>
      <w:r w:rsidRPr="00A04561">
        <w:rPr>
          <w:rFonts w:ascii="Times New Roman" w:hAnsi="Times New Roman" w:cs="Times New Roman"/>
          <w:color w:val="auto"/>
          <w:sz w:val="24"/>
          <w:szCs w:val="24"/>
        </w:rPr>
        <w:t xml:space="preserve">FMMA – Avenida Ivo de Carvalho, n° 450, Centro, neste município; </w:t>
      </w:r>
    </w:p>
    <w:p w14:paraId="48DA5216" w14:textId="77777777" w:rsidR="00567A70" w:rsidRPr="00A04561" w:rsidRDefault="00567A70" w:rsidP="00567A70">
      <w:pPr>
        <w:pStyle w:val="PargrafodaLista"/>
        <w:tabs>
          <w:tab w:val="left" w:pos="567"/>
        </w:tabs>
        <w:adjustRightInd w:val="0"/>
        <w:spacing w:after="160" w:line="360" w:lineRule="auto"/>
        <w:ind w:right="0" w:hanging="360"/>
        <w:rPr>
          <w:rFonts w:ascii="Times New Roman" w:eastAsiaTheme="minorEastAsia" w:hAnsi="Times New Roman" w:cs="Times New Roman"/>
          <w:color w:val="auto"/>
          <w:sz w:val="24"/>
          <w:szCs w:val="24"/>
        </w:rPr>
      </w:pPr>
      <w:r w:rsidRPr="00A04561">
        <w:rPr>
          <w:rFonts w:ascii="Times New Roman" w:hAnsi="Times New Roman" w:cs="Times New Roman"/>
          <w:sz w:val="24"/>
          <w:szCs w:val="24"/>
        </w:rPr>
        <w:t xml:space="preserve">ADM – Rua Antônio Dutra, n° 770, Centro, neste município.  </w:t>
      </w:r>
    </w:p>
    <w:p w14:paraId="7A8BFC44" w14:textId="77777777" w:rsidR="00567A70" w:rsidRPr="00A04561" w:rsidRDefault="00567A70" w:rsidP="00567A70">
      <w:pPr>
        <w:pStyle w:val="PargrafodaLista"/>
        <w:numPr>
          <w:ilvl w:val="2"/>
          <w:numId w:val="9"/>
        </w:numPr>
        <w:tabs>
          <w:tab w:val="left" w:pos="567"/>
        </w:tabs>
        <w:adjustRightInd w:val="0"/>
        <w:spacing w:after="16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lastRenderedPageBreak/>
        <w:t>Entregar o(s) produto(s), pelo fornecedor registrado, no prazo de 01 (uma) hora, a contar do recebimento da ordem de fornecimento;</w:t>
      </w:r>
    </w:p>
    <w:p w14:paraId="6759BA95" w14:textId="77777777" w:rsidR="00567A70" w:rsidRPr="00A04561" w:rsidRDefault="00567A70" w:rsidP="00567A70">
      <w:pPr>
        <w:pStyle w:val="PargrafodaLista"/>
        <w:numPr>
          <w:ilvl w:val="2"/>
          <w:numId w:val="9"/>
        </w:numPr>
        <w:tabs>
          <w:tab w:val="left" w:pos="567"/>
        </w:tabs>
        <w:adjustRightInd w:val="0"/>
        <w:spacing w:after="16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Cumpridas as formalidades de recebimento dos produtos, o servidor responsável atestará as Notas Fiscais através de aposição de carimbo com assinatura e as encaminhará para pagamento; </w:t>
      </w:r>
    </w:p>
    <w:p w14:paraId="7857C5F6" w14:textId="77777777" w:rsidR="00567A70" w:rsidRPr="00A04561" w:rsidRDefault="00567A70" w:rsidP="00567A70">
      <w:pPr>
        <w:pStyle w:val="PargrafodaLista"/>
        <w:numPr>
          <w:ilvl w:val="2"/>
          <w:numId w:val="9"/>
        </w:numPr>
        <w:tabs>
          <w:tab w:val="left" w:pos="567"/>
        </w:tabs>
        <w:adjustRightInd w:val="0"/>
        <w:spacing w:after="16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O fornecimento do material dar-se-á pelo período de 12 (doze) meses, a contar da assinatura do contrato da Dispensa de Licitação ou da Ata de Registro de Preços e Publicações no Diário Oficial da União, podendo ser prorrogado de acordo com o Art. 107 da Lei 14.133/21.</w:t>
      </w:r>
    </w:p>
    <w:p w14:paraId="5A52546B" w14:textId="77777777" w:rsidR="00567A70" w:rsidRPr="00A04561" w:rsidRDefault="00567A70" w:rsidP="00567A70">
      <w:pPr>
        <w:pStyle w:val="Nivel01"/>
        <w:numPr>
          <w:ilvl w:val="0"/>
          <w:numId w:val="0"/>
        </w:numPr>
        <w:rPr>
          <w:rFonts w:ascii="Times New Roman" w:hAnsi="Times New Roman" w:cs="Times New Roman"/>
          <w:b w:val="0"/>
          <w:sz w:val="24"/>
          <w:szCs w:val="24"/>
        </w:rPr>
      </w:pPr>
      <w:r w:rsidRPr="00A04561">
        <w:rPr>
          <w:rFonts w:ascii="Times New Roman" w:hAnsi="Times New Roman" w:cs="Times New Roman"/>
          <w:sz w:val="24"/>
          <w:szCs w:val="24"/>
        </w:rPr>
        <w:t>6. MODELO DE GESTÃO DO CONTRATO</w:t>
      </w:r>
    </w:p>
    <w:p w14:paraId="237D75FF"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6.1</w:t>
      </w:r>
      <w:r w:rsidRPr="00A04561">
        <w:rPr>
          <w:rFonts w:ascii="Times New Roman" w:hAnsi="Times New Roman" w:cs="Times New Roman"/>
          <w:sz w:val="24"/>
          <w:szCs w:val="24"/>
        </w:rPr>
        <w:t xml:space="preserve"> O contrato deverá ser executado fielmente pelas partes, de acordo com as cláusulas avençadas e as normas da Lei nº 14.133/21, e cada parte responderá pelas consequências de sua inexecução total ou parcial.</w:t>
      </w:r>
    </w:p>
    <w:p w14:paraId="1F248B69"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6.2</w:t>
      </w:r>
      <w:r w:rsidRPr="00A04561">
        <w:rPr>
          <w:rFonts w:ascii="Times New Roman" w:hAnsi="Times New Roman" w:cs="Times New Roman"/>
          <w:sz w:val="24"/>
          <w:szCs w:val="24"/>
        </w:rPr>
        <w:t xml:space="preserve"> Em caso de impedimento, ordem de paralisação ou suspensão do contrato, o cronograma de execução será prorrogado automaticamente pelo tempo correspondente, anotadas tais circunstâncias mediante simples apostila.</w:t>
      </w:r>
    </w:p>
    <w:p w14:paraId="5804F177"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6.3</w:t>
      </w:r>
      <w:r w:rsidRPr="00A04561">
        <w:rPr>
          <w:rFonts w:ascii="Times New Roman" w:hAnsi="Times New Roman" w:cs="Times New Roman"/>
          <w:sz w:val="24"/>
          <w:szCs w:val="24"/>
        </w:rPr>
        <w:t xml:space="preserve"> As comunicações entre o órgão ou entidade e a contratada devem ser realizadas por escrito, sempre que o ato exigir tal formalidade, admitindo-se o uso de mensagem eletrônica para esse fim.</w:t>
      </w:r>
    </w:p>
    <w:p w14:paraId="50B05685"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6.4</w:t>
      </w:r>
      <w:r w:rsidRPr="00A04561">
        <w:rPr>
          <w:rFonts w:ascii="Times New Roman" w:hAnsi="Times New Roman" w:cs="Times New Roman"/>
          <w:sz w:val="24"/>
          <w:szCs w:val="24"/>
        </w:rPr>
        <w:t xml:space="preserve"> O órgão ou entidade poderá convocar representante da empresa para adoção de providências que devam ser cumpridas de imediato.</w:t>
      </w:r>
    </w:p>
    <w:p w14:paraId="17F40290"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6.5</w:t>
      </w:r>
      <w:r w:rsidRPr="00A04561">
        <w:rPr>
          <w:rFonts w:ascii="Times New Roman" w:hAnsi="Times New Roman" w:cs="Times New Roman"/>
          <w:sz w:val="24"/>
          <w:szCs w:val="24"/>
        </w:rP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713046A"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6.6</w:t>
      </w:r>
      <w:r w:rsidRPr="00A04561">
        <w:rPr>
          <w:rFonts w:ascii="Times New Roman" w:hAnsi="Times New Roman" w:cs="Times New Roman"/>
          <w:sz w:val="24"/>
          <w:szCs w:val="24"/>
        </w:rPr>
        <w:t xml:space="preserve"> Fiscalização</w:t>
      </w:r>
    </w:p>
    <w:p w14:paraId="7F9D0F86" w14:textId="77777777" w:rsidR="00567A70" w:rsidRPr="00A04561" w:rsidRDefault="00567A70" w:rsidP="00567A70">
      <w:pPr>
        <w:pStyle w:val="Nivel2"/>
        <w:numPr>
          <w:ilvl w:val="0"/>
          <w:numId w:val="0"/>
        </w:numPr>
        <w:ind w:left="999"/>
        <w:rPr>
          <w:rFonts w:ascii="Times New Roman" w:hAnsi="Times New Roman" w:cs="Times New Roman"/>
          <w:sz w:val="24"/>
          <w:szCs w:val="24"/>
        </w:rPr>
      </w:pPr>
      <w:r w:rsidRPr="00A04561">
        <w:rPr>
          <w:rFonts w:ascii="Times New Roman" w:hAnsi="Times New Roman" w:cs="Times New Roman"/>
          <w:b/>
          <w:sz w:val="24"/>
          <w:szCs w:val="24"/>
        </w:rPr>
        <w:t>6.6.</w:t>
      </w:r>
      <w:r w:rsidRPr="00A04561">
        <w:rPr>
          <w:rFonts w:ascii="Times New Roman" w:hAnsi="Times New Roman" w:cs="Times New Roman"/>
          <w:sz w:val="24"/>
          <w:szCs w:val="24"/>
        </w:rPr>
        <w:t>1 A execução do contrato deverá ser acompanhada e fiscalizada pelo(s) fiscal(</w:t>
      </w:r>
      <w:proofErr w:type="spellStart"/>
      <w:r w:rsidRPr="00A04561">
        <w:rPr>
          <w:rFonts w:ascii="Times New Roman" w:hAnsi="Times New Roman" w:cs="Times New Roman"/>
          <w:sz w:val="24"/>
          <w:szCs w:val="24"/>
        </w:rPr>
        <w:t>is</w:t>
      </w:r>
      <w:proofErr w:type="spellEnd"/>
      <w:r w:rsidRPr="00A04561">
        <w:rPr>
          <w:rFonts w:ascii="Times New Roman" w:hAnsi="Times New Roman" w:cs="Times New Roman"/>
          <w:sz w:val="24"/>
          <w:szCs w:val="24"/>
        </w:rPr>
        <w:t>) do contrato, ou pelos respectivos substitutos (</w:t>
      </w:r>
      <w:hyperlink r:id="rId13" w:anchor="art117">
        <w:r w:rsidRPr="00A04561">
          <w:rPr>
            <w:rStyle w:val="Hyperlink"/>
            <w:rFonts w:ascii="Times New Roman" w:hAnsi="Times New Roman" w:cs="Times New Roman"/>
            <w:color w:val="auto"/>
            <w:sz w:val="24"/>
            <w:szCs w:val="24"/>
          </w:rPr>
          <w:t>Lei nº 14.133, de 2021, art. 117, caput</w:t>
        </w:r>
      </w:hyperlink>
      <w:r w:rsidRPr="00A04561">
        <w:rPr>
          <w:rFonts w:ascii="Times New Roman" w:hAnsi="Times New Roman" w:cs="Times New Roman"/>
          <w:sz w:val="24"/>
          <w:szCs w:val="24"/>
        </w:rPr>
        <w:t>).</w:t>
      </w:r>
    </w:p>
    <w:p w14:paraId="476990A6" w14:textId="77777777" w:rsidR="00567A70" w:rsidRPr="00A04561" w:rsidRDefault="00567A70" w:rsidP="00567A70">
      <w:pPr>
        <w:pStyle w:val="Nivel2"/>
        <w:numPr>
          <w:ilvl w:val="1"/>
          <w:numId w:val="13"/>
        </w:numPr>
        <w:spacing w:line="360" w:lineRule="auto"/>
        <w:ind w:left="284" w:hanging="284"/>
        <w:rPr>
          <w:rFonts w:ascii="Times New Roman" w:hAnsi="Times New Roman" w:cs="Times New Roman"/>
          <w:sz w:val="24"/>
          <w:szCs w:val="24"/>
        </w:rPr>
      </w:pPr>
      <w:r w:rsidRPr="00A04561">
        <w:rPr>
          <w:rFonts w:ascii="Times New Roman" w:hAnsi="Times New Roman" w:cs="Times New Roman"/>
          <w:sz w:val="24"/>
          <w:szCs w:val="24"/>
        </w:rPr>
        <w:lastRenderedPageBreak/>
        <w:t>Fiscalização Técnica</w:t>
      </w:r>
    </w:p>
    <w:p w14:paraId="37DF0BA5" w14:textId="77777777" w:rsidR="00567A70" w:rsidRPr="00A04561" w:rsidRDefault="00567A70" w:rsidP="00567A70">
      <w:pPr>
        <w:pStyle w:val="PargrafodaLista"/>
        <w:numPr>
          <w:ilvl w:val="2"/>
          <w:numId w:val="13"/>
        </w:numPr>
        <w:tabs>
          <w:tab w:val="left" w:pos="567"/>
          <w:tab w:val="left" w:pos="851"/>
        </w:tabs>
        <w:spacing w:after="16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O fiscal técnico do contrato acompanhará a execução do contrato, para que sejam cumpridas todas as condições estabelecidas no contrato, de modo a assegurar os melhores resultados para a Administração. (Decreto Municipal nº 543, de 2023, art. 9º, VI);</w:t>
      </w:r>
    </w:p>
    <w:p w14:paraId="02CE7C88" w14:textId="77777777" w:rsidR="00567A70" w:rsidRPr="00A04561" w:rsidRDefault="00567A70" w:rsidP="00567A70">
      <w:pPr>
        <w:pStyle w:val="PargrafodaLista"/>
        <w:numPr>
          <w:ilvl w:val="2"/>
          <w:numId w:val="13"/>
        </w:numPr>
        <w:tabs>
          <w:tab w:val="left" w:pos="567"/>
          <w:tab w:val="left" w:pos="851"/>
        </w:tabs>
        <w:spacing w:after="16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Municipal nº 543, de 2023, art. 9º, II);</w:t>
      </w:r>
    </w:p>
    <w:p w14:paraId="468C1ABD" w14:textId="77777777" w:rsidR="00567A70" w:rsidRPr="00A04561" w:rsidRDefault="00567A70" w:rsidP="00567A70">
      <w:pPr>
        <w:pStyle w:val="PargrafodaLista"/>
        <w:numPr>
          <w:ilvl w:val="2"/>
          <w:numId w:val="13"/>
        </w:numPr>
        <w:tabs>
          <w:tab w:val="left" w:pos="567"/>
          <w:tab w:val="left" w:pos="851"/>
        </w:tabs>
        <w:spacing w:after="16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Identificada qualquer inexatidão ou irregularidade, o fiscal técnico do contrato emitirá notificações para a correção da execução do contrato, determinando prazo para a correção. (Decreto Municipal nº 543, de 2023, art. 9º, III); </w:t>
      </w:r>
    </w:p>
    <w:p w14:paraId="07EA9A62" w14:textId="77777777" w:rsidR="00567A70" w:rsidRPr="00A04561" w:rsidRDefault="00567A70" w:rsidP="00567A70">
      <w:pPr>
        <w:pStyle w:val="PargrafodaLista"/>
        <w:numPr>
          <w:ilvl w:val="2"/>
          <w:numId w:val="13"/>
        </w:numPr>
        <w:tabs>
          <w:tab w:val="left" w:pos="567"/>
          <w:tab w:val="left" w:pos="851"/>
        </w:tabs>
        <w:spacing w:after="16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O fiscal técnico do contrato informará ao gestor do contrato, em tempo hábil, a situação que demandar decisão ou adoção de medidas que ultrapassem sua competência, para que adote as medidas necessárias e saneadoras, se for o caso. (Decreto Municipal nº 543, de 2023, art. 9º, IV).</w:t>
      </w:r>
    </w:p>
    <w:p w14:paraId="4E31644A" w14:textId="77777777" w:rsidR="00567A70" w:rsidRPr="00A04561" w:rsidRDefault="00567A70" w:rsidP="00567A70">
      <w:pPr>
        <w:pStyle w:val="PargrafodaLista"/>
        <w:numPr>
          <w:ilvl w:val="2"/>
          <w:numId w:val="13"/>
        </w:numPr>
        <w:tabs>
          <w:tab w:val="left" w:pos="567"/>
          <w:tab w:val="left" w:pos="851"/>
        </w:tabs>
        <w:spacing w:after="16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No caso de ocorrências que possam inviabilizar a execução do contrato nas datas aprazadas, o fiscal técnico do contrato comunicará o fato imediatamente ao gestor do contrato. (Decreto Municipal nº 543, de 2023, art. 9º, V).</w:t>
      </w:r>
    </w:p>
    <w:p w14:paraId="57E137AF" w14:textId="77777777" w:rsidR="00567A70" w:rsidRPr="00A04561" w:rsidRDefault="00567A70" w:rsidP="00567A70">
      <w:pPr>
        <w:pStyle w:val="PargrafodaLista"/>
        <w:numPr>
          <w:ilvl w:val="2"/>
          <w:numId w:val="13"/>
        </w:numPr>
        <w:tabs>
          <w:tab w:val="left" w:pos="567"/>
          <w:tab w:val="left" w:pos="851"/>
        </w:tabs>
        <w:spacing w:before="240" w:after="16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O fiscal técnico do contrato comunicará ao gestor do contrato, em tempo hábil, o término do contrato sob sua responsabilidade, com vistas à renovação tempestiva ou à prorrogação contratual (Decreto Municipal nº 543, de 2023, art. 9º, VII).</w:t>
      </w:r>
    </w:p>
    <w:p w14:paraId="76221561" w14:textId="77777777" w:rsidR="00567A70" w:rsidRPr="00A04561" w:rsidRDefault="00567A70" w:rsidP="00567A70">
      <w:pPr>
        <w:pStyle w:val="PargrafodaLista"/>
        <w:numPr>
          <w:ilvl w:val="1"/>
          <w:numId w:val="13"/>
        </w:numPr>
        <w:tabs>
          <w:tab w:val="left" w:pos="567"/>
        </w:tabs>
        <w:spacing w:after="16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Fiscalização Administrativa</w:t>
      </w:r>
    </w:p>
    <w:p w14:paraId="149B1E28" w14:textId="77777777" w:rsidR="00567A70" w:rsidRPr="00A04561" w:rsidRDefault="00567A70" w:rsidP="00567A70">
      <w:pPr>
        <w:pStyle w:val="PargrafodaLista"/>
        <w:numPr>
          <w:ilvl w:val="2"/>
          <w:numId w:val="13"/>
        </w:numPr>
        <w:tabs>
          <w:tab w:val="left" w:pos="567"/>
          <w:tab w:val="left" w:pos="851"/>
        </w:tabs>
        <w:spacing w:after="160" w:line="360" w:lineRule="auto"/>
        <w:ind w:left="0" w:right="0" w:firstLine="0"/>
        <w:rPr>
          <w:rFonts w:ascii="Times New Roman" w:hAnsi="Times New Roman" w:cs="Times New Roman"/>
          <w:b/>
          <w:bCs/>
          <w:color w:val="auto"/>
          <w:sz w:val="24"/>
          <w:szCs w:val="24"/>
        </w:rPr>
      </w:pPr>
      <w:r w:rsidRPr="00A04561">
        <w:rPr>
          <w:rFonts w:ascii="Times New Roman" w:hAnsi="Times New Roman" w:cs="Times New Roman"/>
          <w:color w:val="auto"/>
          <w:sz w:val="24"/>
          <w:szCs w:val="24"/>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(Decreto Municipal nº 543, de 2023, art. 10, I e II).</w:t>
      </w:r>
    </w:p>
    <w:p w14:paraId="1DE09802" w14:textId="77777777" w:rsidR="00567A70" w:rsidRPr="00A04561" w:rsidRDefault="00567A70" w:rsidP="00567A70">
      <w:pPr>
        <w:pStyle w:val="PargrafodaLista"/>
        <w:numPr>
          <w:ilvl w:val="3"/>
          <w:numId w:val="13"/>
        </w:numPr>
        <w:spacing w:after="160" w:line="360" w:lineRule="auto"/>
        <w:ind w:left="0" w:right="0" w:firstLine="0"/>
        <w:rPr>
          <w:rFonts w:ascii="Times New Roman" w:hAnsi="Times New Roman" w:cs="Times New Roman"/>
          <w:b/>
          <w:bCs/>
          <w:color w:val="auto"/>
          <w:sz w:val="24"/>
          <w:szCs w:val="24"/>
        </w:rPr>
      </w:pPr>
      <w:r w:rsidRPr="00A04561">
        <w:rPr>
          <w:rFonts w:ascii="Times New Roman" w:hAnsi="Times New Roman" w:cs="Times New Roman"/>
          <w:color w:val="auto"/>
          <w:sz w:val="24"/>
          <w:szCs w:val="24"/>
        </w:rPr>
        <w:t xml:space="preserve">Caso ocorra descumprimento das obrigações contratuais, o fiscal administrativo do contrato atuará tempestivamente na solução do problema, reportando ao gestor do contrato </w:t>
      </w:r>
      <w:r w:rsidRPr="00A04561">
        <w:rPr>
          <w:rFonts w:ascii="Times New Roman" w:hAnsi="Times New Roman" w:cs="Times New Roman"/>
          <w:color w:val="auto"/>
          <w:sz w:val="24"/>
          <w:szCs w:val="24"/>
        </w:rPr>
        <w:lastRenderedPageBreak/>
        <w:t>para que tome as providências cabíveis, quando ultrapassar a sua competência; (Decreto Municipal nº 543, de 2023, art. 10, III).</w:t>
      </w:r>
    </w:p>
    <w:p w14:paraId="4C345666" w14:textId="77777777" w:rsidR="00567A70" w:rsidRPr="00A04561" w:rsidRDefault="00567A70" w:rsidP="00567A70">
      <w:pPr>
        <w:pStyle w:val="PargrafodaLista"/>
        <w:numPr>
          <w:ilvl w:val="2"/>
          <w:numId w:val="13"/>
        </w:numPr>
        <w:spacing w:after="160" w:line="360" w:lineRule="auto"/>
        <w:ind w:left="0" w:right="0" w:firstLine="0"/>
        <w:rPr>
          <w:rFonts w:ascii="Times New Roman" w:hAnsi="Times New Roman" w:cs="Times New Roman"/>
          <w:b/>
          <w:bCs/>
          <w:color w:val="auto"/>
          <w:sz w:val="24"/>
          <w:szCs w:val="24"/>
        </w:rPr>
      </w:pPr>
      <w:r w:rsidRPr="00A04561">
        <w:rPr>
          <w:rFonts w:ascii="Times New Roman" w:hAnsi="Times New Roman" w:cs="Times New Roman"/>
          <w:color w:val="auto"/>
          <w:sz w:val="24"/>
          <w:szCs w:val="24"/>
        </w:rPr>
        <w:t>Além do disposto acima, a fiscalização contratual obedecerá às seguintes rotinas:</w:t>
      </w:r>
    </w:p>
    <w:p w14:paraId="0EE36073" w14:textId="77777777" w:rsidR="00567A70" w:rsidRPr="00A04561" w:rsidRDefault="00567A70" w:rsidP="00567A70">
      <w:pPr>
        <w:pStyle w:val="PargrafodaLista"/>
        <w:numPr>
          <w:ilvl w:val="2"/>
          <w:numId w:val="14"/>
        </w:numPr>
        <w:tabs>
          <w:tab w:val="left" w:pos="284"/>
        </w:tabs>
        <w:spacing w:after="160" w:line="360" w:lineRule="auto"/>
        <w:ind w:left="284" w:right="0" w:firstLine="0"/>
        <w:rPr>
          <w:rFonts w:ascii="Times New Roman" w:hAnsi="Times New Roman" w:cs="Times New Roman"/>
          <w:b/>
          <w:bCs/>
          <w:color w:val="auto"/>
          <w:sz w:val="24"/>
          <w:szCs w:val="24"/>
        </w:rPr>
      </w:pPr>
      <w:r w:rsidRPr="00A04561">
        <w:rPr>
          <w:rFonts w:ascii="Times New Roman" w:hAnsi="Times New Roman" w:cs="Times New Roman"/>
          <w:color w:val="auto"/>
          <w:sz w:val="24"/>
          <w:szCs w:val="24"/>
        </w:rPr>
        <w:t>Verificar regularmente a documentação da contratada, incluindo alvarás, licenças sanitárias e ambientais, entre outros.</w:t>
      </w:r>
    </w:p>
    <w:p w14:paraId="43F7C3A4" w14:textId="77777777" w:rsidR="00567A70" w:rsidRPr="00A04561" w:rsidRDefault="00567A70" w:rsidP="00567A70">
      <w:pPr>
        <w:pStyle w:val="PargrafodaLista"/>
        <w:numPr>
          <w:ilvl w:val="2"/>
          <w:numId w:val="14"/>
        </w:numPr>
        <w:tabs>
          <w:tab w:val="left" w:pos="284"/>
        </w:tabs>
        <w:spacing w:after="0" w:line="360" w:lineRule="auto"/>
        <w:ind w:left="284"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Realizar inspeções regulares nas instalações do fornecedor para garantir o cumprimento das normas de higiene e segurança alimentar.</w:t>
      </w:r>
    </w:p>
    <w:p w14:paraId="13193655" w14:textId="77777777" w:rsidR="00567A70" w:rsidRPr="00A04561" w:rsidRDefault="00567A70" w:rsidP="00567A70">
      <w:pPr>
        <w:pStyle w:val="PargrafodaLista"/>
        <w:numPr>
          <w:ilvl w:val="2"/>
          <w:numId w:val="14"/>
        </w:numPr>
        <w:tabs>
          <w:tab w:val="left" w:pos="284"/>
        </w:tabs>
        <w:spacing w:after="0" w:line="360" w:lineRule="auto"/>
        <w:ind w:left="284"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Acompanhar os preços praticados pela contratada, comparando-os com os valores e/ou descontos acordados no contrato e verificando se há conformidade com o mercado.</w:t>
      </w:r>
    </w:p>
    <w:p w14:paraId="494626DB" w14:textId="77777777" w:rsidR="00567A70" w:rsidRPr="00A04561" w:rsidRDefault="00567A70" w:rsidP="00567A70">
      <w:pPr>
        <w:pStyle w:val="PargrafodaLista"/>
        <w:numPr>
          <w:ilvl w:val="2"/>
          <w:numId w:val="14"/>
        </w:numPr>
        <w:tabs>
          <w:tab w:val="left" w:pos="284"/>
        </w:tabs>
        <w:spacing w:after="0" w:line="360" w:lineRule="auto"/>
        <w:ind w:left="284"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Manter uma comunicação regular com o fornecedor para esclarecimentos, resolução de problemas e alinhamento de expectativas.</w:t>
      </w:r>
    </w:p>
    <w:p w14:paraId="234D8071" w14:textId="77777777" w:rsidR="00567A70" w:rsidRPr="00A04561" w:rsidRDefault="00567A70" w:rsidP="00567A70">
      <w:pPr>
        <w:pStyle w:val="PargrafodaLista"/>
        <w:numPr>
          <w:ilvl w:val="2"/>
          <w:numId w:val="14"/>
        </w:numPr>
        <w:tabs>
          <w:tab w:val="left" w:pos="284"/>
        </w:tabs>
        <w:spacing w:after="0" w:line="360" w:lineRule="auto"/>
        <w:ind w:left="284"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Realizar avaliações periódicas do desempenho do fornecedor, levando em consideração critérios como cumprimento de prazos, qualidade do serviço e conformidade com as cláusulas contratuais.</w:t>
      </w:r>
    </w:p>
    <w:p w14:paraId="6F454391" w14:textId="77777777" w:rsidR="00567A70" w:rsidRPr="00A04561" w:rsidRDefault="00567A70" w:rsidP="00567A70">
      <w:pPr>
        <w:pStyle w:val="PargrafodaLista"/>
        <w:numPr>
          <w:ilvl w:val="2"/>
          <w:numId w:val="14"/>
        </w:numPr>
        <w:tabs>
          <w:tab w:val="left" w:pos="284"/>
        </w:tabs>
        <w:spacing w:after="0" w:line="360" w:lineRule="auto"/>
        <w:ind w:left="284"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Conduzir auditorias internas para assegurar a conformidade do processo de fiscalização e identificar possíveis áreas de melhoria.</w:t>
      </w:r>
    </w:p>
    <w:p w14:paraId="4F3E0DAE" w14:textId="77777777" w:rsidR="00567A70" w:rsidRPr="00A04561" w:rsidRDefault="00567A70" w:rsidP="00567A70">
      <w:pPr>
        <w:pStyle w:val="PargrafodaLista"/>
        <w:numPr>
          <w:ilvl w:val="1"/>
          <w:numId w:val="13"/>
        </w:numPr>
        <w:spacing w:after="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Gestor do Contrato</w:t>
      </w:r>
    </w:p>
    <w:p w14:paraId="1A9FBDBB" w14:textId="77777777" w:rsidR="00567A70" w:rsidRPr="00A04561" w:rsidRDefault="00567A70" w:rsidP="00567A70">
      <w:pPr>
        <w:pStyle w:val="PargrafodaLista"/>
        <w:numPr>
          <w:ilvl w:val="2"/>
          <w:numId w:val="13"/>
        </w:numPr>
        <w:tabs>
          <w:tab w:val="left" w:pos="567"/>
          <w:tab w:val="left" w:pos="1134"/>
        </w:tabs>
        <w:spacing w:after="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Municipal nº 543, de 2023, art. 8º, V).</w:t>
      </w:r>
    </w:p>
    <w:p w14:paraId="7D3E6986" w14:textId="77777777" w:rsidR="00567A70" w:rsidRPr="00A04561" w:rsidRDefault="00567A70" w:rsidP="00567A70">
      <w:pPr>
        <w:pStyle w:val="PargrafodaLista"/>
        <w:numPr>
          <w:ilvl w:val="2"/>
          <w:numId w:val="13"/>
        </w:numPr>
        <w:tabs>
          <w:tab w:val="left" w:pos="567"/>
          <w:tab w:val="left" w:pos="1134"/>
        </w:tabs>
        <w:spacing w:after="0" w:line="360" w:lineRule="auto"/>
        <w:ind w:left="0" w:right="0" w:firstLine="0"/>
        <w:rPr>
          <w:rFonts w:ascii="Times New Roman" w:hAnsi="Times New Roman" w:cs="Times New Roman"/>
          <w:color w:val="FF0000"/>
          <w:sz w:val="24"/>
          <w:szCs w:val="24"/>
        </w:rPr>
      </w:pPr>
      <w:r w:rsidRPr="00A04561">
        <w:rPr>
          <w:rFonts w:ascii="Times New Roman" w:hAnsi="Times New Roman" w:cs="Times New Roman"/>
          <w:color w:val="auto"/>
          <w:sz w:val="24"/>
          <w:szCs w:val="24"/>
        </w:rPr>
        <w:t>O gestor do contrato acompanhará os registros realizados pelos fiscais do contrato, de todas as ocorrências relacionadas à execução do contrato e as medidas adotadas, informando, se for o caso, à autoridade superior àquelas que ultrapassarem a sua competência. (Decreto Municipal nº 543, de 2023, art. 8º, III).</w:t>
      </w:r>
    </w:p>
    <w:p w14:paraId="5E633B87" w14:textId="77777777" w:rsidR="00567A70" w:rsidRPr="00A04561" w:rsidRDefault="00567A70" w:rsidP="00567A70">
      <w:pPr>
        <w:pStyle w:val="PargrafodaLista"/>
        <w:numPr>
          <w:ilvl w:val="2"/>
          <w:numId w:val="13"/>
        </w:numPr>
        <w:tabs>
          <w:tab w:val="left" w:pos="567"/>
        </w:tabs>
        <w:spacing w:after="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O gestor do contrato acompanhará a manutenção das condições de habilitação da contratada, para fins de empenho de despesa e pagamento, e anotará os problemas que </w:t>
      </w:r>
      <w:r w:rsidRPr="00A04561">
        <w:rPr>
          <w:rFonts w:ascii="Times New Roman" w:hAnsi="Times New Roman" w:cs="Times New Roman"/>
          <w:color w:val="auto"/>
          <w:sz w:val="24"/>
          <w:szCs w:val="24"/>
        </w:rPr>
        <w:lastRenderedPageBreak/>
        <w:t>obstem o fluxo normal da liquidação e do pagamento da despesa no relatório de riscos eventuais. (Decreto Municipal nº 543, de 2023, art. 8º, IV).</w:t>
      </w:r>
    </w:p>
    <w:p w14:paraId="1FEFA201" w14:textId="77777777" w:rsidR="00567A70" w:rsidRPr="00A04561" w:rsidRDefault="00567A70" w:rsidP="00567A70">
      <w:pPr>
        <w:pStyle w:val="PargrafodaLista"/>
        <w:numPr>
          <w:ilvl w:val="2"/>
          <w:numId w:val="13"/>
        </w:numPr>
        <w:tabs>
          <w:tab w:val="left" w:pos="567"/>
        </w:tabs>
        <w:spacing w:after="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Municipal nº 543, de 2023, art. 8º, VI).</w:t>
      </w:r>
    </w:p>
    <w:p w14:paraId="4726D2C9" w14:textId="77777777" w:rsidR="00567A70" w:rsidRPr="00A04561" w:rsidRDefault="00567A70" w:rsidP="00567A70">
      <w:pPr>
        <w:pStyle w:val="PargrafodaLista"/>
        <w:numPr>
          <w:ilvl w:val="2"/>
          <w:numId w:val="13"/>
        </w:numPr>
        <w:tabs>
          <w:tab w:val="left" w:pos="567"/>
        </w:tabs>
        <w:spacing w:after="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O gestor do contrato deverá elaborar relatório final com informações sobre a consecução dos objetivos que tenham justificado a contratação e eventuais condutas a serem adotadas para o aprimoramento das atividades da Administração. (Decreto Municipal nº 543, de 2023, art. 8º, VIII).</w:t>
      </w:r>
    </w:p>
    <w:p w14:paraId="37713B5E" w14:textId="77777777" w:rsidR="00567A70" w:rsidRPr="00A04561" w:rsidRDefault="00567A70" w:rsidP="00567A70">
      <w:pPr>
        <w:pStyle w:val="PargrafodaLista"/>
        <w:numPr>
          <w:ilvl w:val="2"/>
          <w:numId w:val="13"/>
        </w:numPr>
        <w:tabs>
          <w:tab w:val="left" w:pos="567"/>
        </w:tabs>
        <w:spacing w:after="0" w:line="360" w:lineRule="auto"/>
        <w:ind w:left="0" w:right="0" w:firstLine="0"/>
        <w:rPr>
          <w:rFonts w:ascii="Times New Roman" w:hAnsi="Times New Roman" w:cs="Times New Roman"/>
          <w:sz w:val="24"/>
          <w:szCs w:val="24"/>
        </w:rPr>
      </w:pPr>
      <w:r w:rsidRPr="00A04561">
        <w:rPr>
          <w:rFonts w:ascii="Times New Roman" w:hAnsi="Times New Roman" w:cs="Times New Roman"/>
          <w:color w:val="auto"/>
          <w:sz w:val="24"/>
          <w:szCs w:val="24"/>
        </w:rPr>
        <w:t>O gestor do contrato deverá enviar a documentação pertinente ao setor de contratos para a formalização dos procedimentos de liquidação e pagamento, no valor dimensionado pela fiscalização e gestão nos termos do contrato.</w:t>
      </w:r>
    </w:p>
    <w:p w14:paraId="0DFF5088" w14:textId="77777777" w:rsidR="00567A70" w:rsidRPr="00A04561" w:rsidRDefault="00567A70" w:rsidP="00567A70">
      <w:pPr>
        <w:pStyle w:val="PargrafodaLista"/>
        <w:tabs>
          <w:tab w:val="left" w:pos="567"/>
        </w:tabs>
        <w:spacing w:before="240" w:after="0" w:line="360" w:lineRule="auto"/>
        <w:ind w:left="0" w:right="0" w:firstLine="0"/>
        <w:rPr>
          <w:rFonts w:ascii="Times New Roman" w:hAnsi="Times New Roman" w:cs="Times New Roman"/>
          <w:b/>
          <w:sz w:val="24"/>
          <w:szCs w:val="24"/>
        </w:rPr>
      </w:pPr>
      <w:r w:rsidRPr="00A04561">
        <w:rPr>
          <w:rFonts w:ascii="Times New Roman" w:hAnsi="Times New Roman" w:cs="Times New Roman"/>
          <w:b/>
          <w:sz w:val="24"/>
          <w:szCs w:val="24"/>
        </w:rPr>
        <w:t>7. CRITÉRIOS DE MEDIÇÃO E DE PAGAMENTO</w:t>
      </w:r>
    </w:p>
    <w:p w14:paraId="16C11A8B" w14:textId="77777777" w:rsidR="00567A70" w:rsidRPr="00A04561" w:rsidRDefault="00567A70" w:rsidP="00567A70">
      <w:pPr>
        <w:pStyle w:val="Nvel1-SemNumPreto"/>
        <w:numPr>
          <w:ilvl w:val="1"/>
          <w:numId w:val="15"/>
        </w:numPr>
        <w:spacing w:before="0" w:after="0"/>
        <w:ind w:left="0" w:firstLine="0"/>
        <w:rPr>
          <w:b w:val="0"/>
          <w:sz w:val="24"/>
          <w:szCs w:val="24"/>
        </w:rPr>
      </w:pPr>
      <w:r w:rsidRPr="00A04561">
        <w:rPr>
          <w:b w:val="0"/>
          <w:sz w:val="24"/>
          <w:szCs w:val="24"/>
        </w:rPr>
        <w:lastRenderedPageBreak/>
        <w:t>Recebimento:</w:t>
      </w:r>
    </w:p>
    <w:p w14:paraId="092415A0" w14:textId="77777777" w:rsidR="00567A70" w:rsidRPr="00A04561" w:rsidRDefault="00567A70" w:rsidP="00567A70">
      <w:pPr>
        <w:pStyle w:val="Nvel1-SemNumPreto"/>
        <w:numPr>
          <w:ilvl w:val="2"/>
          <w:numId w:val="15"/>
        </w:numPr>
        <w:ind w:left="0" w:firstLine="0"/>
        <w:rPr>
          <w:b w:val="0"/>
          <w:sz w:val="24"/>
          <w:szCs w:val="24"/>
        </w:rPr>
      </w:pPr>
      <w:r w:rsidRPr="00A04561">
        <w:rPr>
          <w:b w:val="0"/>
          <w:sz w:val="24"/>
          <w:szCs w:val="24"/>
        </w:rPr>
        <w:t>A forma de medição/aferição dos fornecimentos será por intermédio das planilhas de controle mediante verificação por parte da equipe de fiscalização da real execução do objeto.</w:t>
      </w:r>
    </w:p>
    <w:p w14:paraId="485E4768" w14:textId="77777777" w:rsidR="00567A70" w:rsidRPr="00A04561" w:rsidRDefault="00567A70" w:rsidP="00567A70">
      <w:pPr>
        <w:pStyle w:val="Nvel1-SemNumPreto"/>
        <w:numPr>
          <w:ilvl w:val="2"/>
          <w:numId w:val="15"/>
        </w:numPr>
        <w:ind w:left="0" w:firstLine="0"/>
        <w:rPr>
          <w:b w:val="0"/>
          <w:sz w:val="24"/>
          <w:szCs w:val="24"/>
        </w:rPr>
      </w:pPr>
      <w:r w:rsidRPr="00A04561">
        <w:rPr>
          <w:b w:val="0"/>
          <w:sz w:val="24"/>
          <w:szCs w:val="24"/>
        </w:rPr>
        <w:t xml:space="preserve">Os itens serão recebidos provisoriamente, de forma sumária, no ato da entrega, juntamente com a </w:t>
      </w:r>
      <w:r w:rsidRPr="00A04561">
        <w:rPr>
          <w:rFonts w:eastAsia="Calibri"/>
          <w:b w:val="0"/>
          <w:sz w:val="24"/>
          <w:szCs w:val="24"/>
        </w:rPr>
        <w:t>nota</w:t>
      </w:r>
      <w:r w:rsidRPr="00A04561">
        <w:rPr>
          <w:b w:val="0"/>
          <w:sz w:val="24"/>
          <w:szCs w:val="24"/>
        </w:rPr>
        <w:t xml:space="preserve"> fiscal ou instrumento de cobrança equivalente, pelo(a) responsável pelo acompanhamento e fiscalização do contrato, para efeito de posterior verificação de sua conformidade com as especificações constantes no Termo de Referência e na proposta.</w:t>
      </w:r>
    </w:p>
    <w:p w14:paraId="63E64808" w14:textId="77777777" w:rsidR="00567A70" w:rsidRPr="00A04561" w:rsidRDefault="00567A70" w:rsidP="00567A70">
      <w:pPr>
        <w:pStyle w:val="Nvel1-SemNumPreto"/>
        <w:numPr>
          <w:ilvl w:val="2"/>
          <w:numId w:val="15"/>
        </w:numPr>
        <w:ind w:left="0" w:firstLine="0"/>
        <w:rPr>
          <w:b w:val="0"/>
          <w:sz w:val="24"/>
          <w:szCs w:val="24"/>
        </w:rPr>
      </w:pPr>
      <w:r w:rsidRPr="00A04561">
        <w:rPr>
          <w:b w:val="0"/>
          <w:sz w:val="24"/>
          <w:szCs w:val="24"/>
        </w:rPr>
        <w:t>O pagamento será realizado mediante a quantidade de itens efetivamente fornecidos.</w:t>
      </w:r>
    </w:p>
    <w:p w14:paraId="1466404A" w14:textId="77777777" w:rsidR="00567A70" w:rsidRPr="00A04561" w:rsidRDefault="00567A70" w:rsidP="00567A70">
      <w:pPr>
        <w:pStyle w:val="Nvel1-SemNumPreto"/>
        <w:numPr>
          <w:ilvl w:val="2"/>
          <w:numId w:val="15"/>
        </w:numPr>
        <w:ind w:left="0" w:firstLine="0"/>
        <w:rPr>
          <w:b w:val="0"/>
          <w:sz w:val="24"/>
          <w:szCs w:val="24"/>
        </w:rPr>
      </w:pPr>
      <w:r w:rsidRPr="00A04561">
        <w:rPr>
          <w:b w:val="0"/>
          <w:sz w:val="24"/>
          <w:szCs w:val="24"/>
        </w:rPr>
        <w:t>Os itens poderão ser rejeitados, no todo ou em parte, inclusive antes do recebimento provisório, quando em desacordo com as especificações constantes no Termo de Referência e na proposta, devendo ser substituídos no prazo de 30 (trinta) minutos, a contar da notificação da contratada, às suas custas, sem prejuízo da aplicação das penalidades.</w:t>
      </w:r>
    </w:p>
    <w:p w14:paraId="31BD0125" w14:textId="77777777" w:rsidR="00567A70" w:rsidRPr="00A04561" w:rsidRDefault="00567A70" w:rsidP="00567A70">
      <w:pPr>
        <w:pStyle w:val="PargrafodaLista"/>
        <w:numPr>
          <w:ilvl w:val="2"/>
          <w:numId w:val="15"/>
        </w:numPr>
        <w:tabs>
          <w:tab w:val="left" w:pos="0"/>
          <w:tab w:val="left" w:pos="426"/>
          <w:tab w:val="left" w:pos="709"/>
        </w:tabs>
        <w:spacing w:after="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O recebimento definitivo ocorrerá no prazo de 1 (um) dia, a contar do recebimento da nota fiscal ou instrumento de cobrança equivalente pela Administração, após a verificação da qualidade e quantidade do material e consequente aceitação mediante termo detalhado.</w:t>
      </w:r>
    </w:p>
    <w:p w14:paraId="3AE1AD00" w14:textId="77777777" w:rsidR="00567A70" w:rsidRPr="00A04561" w:rsidRDefault="00567A70" w:rsidP="00567A70">
      <w:pPr>
        <w:pStyle w:val="PargrafodaLista"/>
        <w:numPr>
          <w:ilvl w:val="3"/>
          <w:numId w:val="15"/>
        </w:numPr>
        <w:tabs>
          <w:tab w:val="left" w:pos="0"/>
          <w:tab w:val="left" w:pos="426"/>
          <w:tab w:val="left" w:pos="1134"/>
        </w:tabs>
        <w:spacing w:after="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O prazo da disposição acima será contado do recebimento de comunicação de cobrança oriunda do contratado com a comprovação das entregas dos materiais a que se referem a parcela a ser paga.</w:t>
      </w:r>
    </w:p>
    <w:p w14:paraId="7EB6BA8E" w14:textId="77777777" w:rsidR="00567A70" w:rsidRPr="00A04561" w:rsidRDefault="00567A70" w:rsidP="00567A70">
      <w:pPr>
        <w:pStyle w:val="PargrafodaLista"/>
        <w:numPr>
          <w:ilvl w:val="2"/>
          <w:numId w:val="15"/>
        </w:numPr>
        <w:tabs>
          <w:tab w:val="left" w:pos="0"/>
          <w:tab w:val="left" w:pos="426"/>
          <w:tab w:val="left" w:pos="709"/>
        </w:tabs>
        <w:spacing w:after="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A comunicação de cobrança do contratado deverá considerar o período que compreende a primeira à última entrega fornecida no mês anterior, devendo a cobrança ser realizada a partir do primeiro dia do mês subsequente.</w:t>
      </w:r>
    </w:p>
    <w:p w14:paraId="431FC675" w14:textId="77777777" w:rsidR="00567A70" w:rsidRPr="00A04561" w:rsidRDefault="00567A70" w:rsidP="00567A70">
      <w:pPr>
        <w:pStyle w:val="Nvel1-SemNumPreto"/>
        <w:numPr>
          <w:ilvl w:val="2"/>
          <w:numId w:val="15"/>
        </w:numPr>
        <w:ind w:left="0" w:firstLine="0"/>
        <w:rPr>
          <w:b w:val="0"/>
          <w:sz w:val="24"/>
          <w:szCs w:val="24"/>
        </w:rPr>
      </w:pPr>
      <w:r w:rsidRPr="00A04561">
        <w:rPr>
          <w:b w:val="0"/>
          <w:sz w:val="24"/>
          <w:szCs w:val="24"/>
        </w:rPr>
        <w:lastRenderedPageBreak/>
        <w:t xml:space="preserve">Para as contratações decorrentes de despesas cujos valores não ultrapassem o limite de que trata o </w:t>
      </w:r>
      <w:hyperlink r:id="rId14" w:anchor="art75">
        <w:r w:rsidRPr="00A04561">
          <w:rPr>
            <w:rStyle w:val="Hyperlink"/>
            <w:b w:val="0"/>
            <w:sz w:val="24"/>
            <w:szCs w:val="24"/>
            <w:lang w:eastAsia="en-US"/>
          </w:rPr>
          <w:t>inciso II do art. 75 da Lei nº 14.133, de 2021</w:t>
        </w:r>
      </w:hyperlink>
      <w:r w:rsidRPr="00A04561">
        <w:rPr>
          <w:b w:val="0"/>
          <w:sz w:val="24"/>
          <w:szCs w:val="24"/>
        </w:rPr>
        <w:t>, o prazo máximo para o recebimento definitivo será de até 1 (um) dia útil.</w:t>
      </w:r>
    </w:p>
    <w:p w14:paraId="350D4D7F" w14:textId="77777777" w:rsidR="00567A70" w:rsidRPr="00A04561" w:rsidRDefault="00567A70" w:rsidP="00567A70">
      <w:pPr>
        <w:pStyle w:val="Nvel1-SemNumPreto"/>
        <w:numPr>
          <w:ilvl w:val="2"/>
          <w:numId w:val="15"/>
        </w:numPr>
        <w:ind w:left="0" w:firstLine="0"/>
        <w:rPr>
          <w:b w:val="0"/>
          <w:sz w:val="24"/>
          <w:szCs w:val="24"/>
        </w:rPr>
      </w:pPr>
      <w:r w:rsidRPr="00A04561">
        <w:rPr>
          <w:b w:val="0"/>
          <w:sz w:val="24"/>
          <w:szCs w:val="24"/>
        </w:rPr>
        <w:t>O prazo para recebimento definitivo poderá ser excepcionalmente prorrogado, de forma justificada, por igual período, quando houver necessidade de diligências para a aferição do atendimento das exigências contratuais.</w:t>
      </w:r>
    </w:p>
    <w:p w14:paraId="5A62D68E" w14:textId="77777777" w:rsidR="00567A70" w:rsidRPr="00A04561" w:rsidRDefault="00567A70" w:rsidP="00567A70">
      <w:pPr>
        <w:pStyle w:val="Nvel1-SemNumPreto"/>
        <w:numPr>
          <w:ilvl w:val="2"/>
          <w:numId w:val="15"/>
        </w:numPr>
        <w:ind w:left="0" w:firstLine="0"/>
        <w:rPr>
          <w:b w:val="0"/>
          <w:sz w:val="24"/>
          <w:szCs w:val="24"/>
        </w:rPr>
      </w:pPr>
      <w:r w:rsidRPr="00A04561">
        <w:rPr>
          <w:b w:val="0"/>
          <w:sz w:val="24"/>
          <w:szCs w:val="24"/>
        </w:rPr>
        <w:t xml:space="preserve">No caso de controvérsia sobre a execução do objeto, quanto à dimensão, qualidade e quantidade, deverá ser observado o teor do </w:t>
      </w:r>
      <w:hyperlink r:id="rId15" w:anchor="art143">
        <w:r w:rsidRPr="00A04561">
          <w:rPr>
            <w:rStyle w:val="Hyperlink"/>
            <w:b w:val="0"/>
            <w:sz w:val="24"/>
            <w:szCs w:val="24"/>
            <w:lang w:eastAsia="en-US"/>
          </w:rPr>
          <w:t>art. 143 da Lei nº 14.133, de 2021</w:t>
        </w:r>
      </w:hyperlink>
      <w:r w:rsidRPr="00A04561">
        <w:rPr>
          <w:b w:val="0"/>
          <w:sz w:val="24"/>
          <w:szCs w:val="24"/>
        </w:rPr>
        <w:t>, comunicando-se à empresa para emissão de Nota Fiscal no que se relaciona à parcela incontroversa da execução do objeto, para efeito de liquidação e pagamento.</w:t>
      </w:r>
    </w:p>
    <w:p w14:paraId="1CCDE220" w14:textId="77777777" w:rsidR="00567A70" w:rsidRPr="00A04561" w:rsidRDefault="00567A70" w:rsidP="00567A70">
      <w:pPr>
        <w:pStyle w:val="Nvel1-SemNumPreto"/>
        <w:numPr>
          <w:ilvl w:val="2"/>
          <w:numId w:val="15"/>
        </w:numPr>
        <w:ind w:left="0" w:firstLine="0"/>
        <w:rPr>
          <w:b w:val="0"/>
          <w:sz w:val="24"/>
          <w:szCs w:val="24"/>
        </w:rPr>
      </w:pPr>
      <w:r w:rsidRPr="00A04561">
        <w:rPr>
          <w:b w:val="0"/>
          <w:sz w:val="24"/>
          <w:szCs w:val="24"/>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2168A59E" w14:textId="77777777" w:rsidR="00567A70" w:rsidRPr="00A04561" w:rsidRDefault="00567A70" w:rsidP="00567A70">
      <w:pPr>
        <w:pStyle w:val="Nvel1-SemNumPreto"/>
        <w:numPr>
          <w:ilvl w:val="2"/>
          <w:numId w:val="15"/>
        </w:numPr>
        <w:ind w:left="0" w:firstLine="0"/>
        <w:rPr>
          <w:b w:val="0"/>
          <w:sz w:val="24"/>
          <w:szCs w:val="24"/>
        </w:rPr>
      </w:pPr>
      <w:r w:rsidRPr="00A04561">
        <w:rPr>
          <w:b w:val="0"/>
          <w:sz w:val="24"/>
          <w:szCs w:val="24"/>
        </w:rPr>
        <w:t>O recebimento provisório ou definitivo não excluirá a responsabilidade civil pela solidez e pela segurança dos bens nem a responsabilidade ético-profissional pela perfeita execução do contrato.</w:t>
      </w:r>
    </w:p>
    <w:p w14:paraId="46A65685" w14:textId="77777777" w:rsidR="00567A70" w:rsidRPr="00A04561" w:rsidRDefault="00567A70" w:rsidP="00567A70">
      <w:pPr>
        <w:pStyle w:val="Nvel1-SemNumPreto"/>
        <w:rPr>
          <w:b w:val="0"/>
          <w:sz w:val="24"/>
          <w:szCs w:val="24"/>
        </w:rPr>
      </w:pPr>
      <w:r w:rsidRPr="00A04561">
        <w:rPr>
          <w:b w:val="0"/>
          <w:bCs/>
          <w:sz w:val="24"/>
          <w:szCs w:val="24"/>
        </w:rPr>
        <w:t>7.2</w:t>
      </w:r>
      <w:r w:rsidRPr="00A04561">
        <w:rPr>
          <w:b w:val="0"/>
          <w:sz w:val="24"/>
          <w:szCs w:val="24"/>
        </w:rPr>
        <w:t xml:space="preserve"> Liquidação:</w:t>
      </w:r>
    </w:p>
    <w:p w14:paraId="76520807"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sz w:val="24"/>
          <w:szCs w:val="24"/>
        </w:rPr>
        <w:t>7.2.1 Recebida a Nota Fiscal ou documento de cobrança equivalente, correrá o prazo de dez dias úteis para fins de liquidação, na forma desta seção, prorrogáveis por igual período, nos termos do art. 7º, §3</w:t>
      </w:r>
      <w:r w:rsidRPr="00A04561">
        <w:rPr>
          <w:rStyle w:val="Hyperlink"/>
          <w:rFonts w:ascii="Times New Roman" w:hAnsi="Times New Roman" w:cs="Times New Roman"/>
          <w:color w:val="auto"/>
          <w:sz w:val="24"/>
          <w:szCs w:val="24"/>
        </w:rPr>
        <w:t>º da Instrução Normativa SEGES/ME nº 77/2022</w:t>
      </w:r>
      <w:r w:rsidRPr="00A04561">
        <w:rPr>
          <w:rFonts w:ascii="Times New Roman" w:hAnsi="Times New Roman" w:cs="Times New Roman"/>
          <w:sz w:val="24"/>
          <w:szCs w:val="24"/>
        </w:rPr>
        <w:t>.</w:t>
      </w:r>
    </w:p>
    <w:p w14:paraId="440ADAF8" w14:textId="2679C23B"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7.2.2</w:t>
      </w:r>
      <w:r w:rsidRPr="00A04561">
        <w:rPr>
          <w:rFonts w:ascii="Times New Roman" w:hAnsi="Times New Roman" w:cs="Times New Roman"/>
          <w:sz w:val="24"/>
          <w:szCs w:val="24"/>
        </w:rPr>
        <w:t xml:space="preserve">Para fins de liquidação, o setor competente deverá verificar se a nota fiscal ou instrumento de cobrança equivalente apresentado expressa os elementos necessários e essenciais do documento, tais como: </w:t>
      </w:r>
    </w:p>
    <w:p w14:paraId="6F7F419E" w14:textId="77777777" w:rsidR="00567A70" w:rsidRPr="00A04561" w:rsidRDefault="00567A70" w:rsidP="00567A70">
      <w:pPr>
        <w:pStyle w:val="Nivel3"/>
        <w:numPr>
          <w:ilvl w:val="0"/>
          <w:numId w:val="11"/>
        </w:numPr>
        <w:spacing w:line="360" w:lineRule="auto"/>
        <w:ind w:left="426" w:hanging="284"/>
        <w:rPr>
          <w:rFonts w:ascii="Times New Roman" w:hAnsi="Times New Roman" w:cs="Times New Roman"/>
          <w:b/>
          <w:sz w:val="24"/>
          <w:szCs w:val="24"/>
        </w:rPr>
      </w:pPr>
      <w:r w:rsidRPr="00A04561">
        <w:rPr>
          <w:rFonts w:ascii="Times New Roman" w:hAnsi="Times New Roman" w:cs="Times New Roman"/>
          <w:sz w:val="24"/>
          <w:szCs w:val="24"/>
        </w:rPr>
        <w:t>o prazo de validade;</w:t>
      </w:r>
    </w:p>
    <w:p w14:paraId="00054F53" w14:textId="77777777" w:rsidR="00567A70" w:rsidRPr="00A04561" w:rsidRDefault="00567A70" w:rsidP="00567A70">
      <w:pPr>
        <w:pStyle w:val="Nivel3"/>
        <w:numPr>
          <w:ilvl w:val="0"/>
          <w:numId w:val="11"/>
        </w:numPr>
        <w:spacing w:line="360" w:lineRule="auto"/>
        <w:ind w:left="426" w:hanging="284"/>
        <w:rPr>
          <w:rFonts w:ascii="Times New Roman" w:hAnsi="Times New Roman" w:cs="Times New Roman"/>
          <w:b/>
          <w:sz w:val="24"/>
          <w:szCs w:val="24"/>
        </w:rPr>
      </w:pPr>
      <w:r w:rsidRPr="00A04561">
        <w:rPr>
          <w:rFonts w:ascii="Times New Roman" w:hAnsi="Times New Roman" w:cs="Times New Roman"/>
          <w:sz w:val="24"/>
          <w:szCs w:val="24"/>
        </w:rPr>
        <w:t xml:space="preserve">a data da emissão; </w:t>
      </w:r>
    </w:p>
    <w:p w14:paraId="66C0DF9E" w14:textId="77777777" w:rsidR="00567A70" w:rsidRPr="00A04561" w:rsidRDefault="00567A70" w:rsidP="00567A70">
      <w:pPr>
        <w:pStyle w:val="Nivel3"/>
        <w:numPr>
          <w:ilvl w:val="0"/>
          <w:numId w:val="11"/>
        </w:numPr>
        <w:spacing w:line="360" w:lineRule="auto"/>
        <w:ind w:left="426" w:hanging="284"/>
        <w:rPr>
          <w:rFonts w:ascii="Times New Roman" w:hAnsi="Times New Roman" w:cs="Times New Roman"/>
          <w:b/>
          <w:sz w:val="24"/>
          <w:szCs w:val="24"/>
        </w:rPr>
      </w:pPr>
      <w:r w:rsidRPr="00A04561">
        <w:rPr>
          <w:rFonts w:ascii="Times New Roman" w:hAnsi="Times New Roman" w:cs="Times New Roman"/>
          <w:sz w:val="24"/>
          <w:szCs w:val="24"/>
        </w:rPr>
        <w:lastRenderedPageBreak/>
        <w:t xml:space="preserve">os dados do contrato e do órgão contratante; </w:t>
      </w:r>
    </w:p>
    <w:p w14:paraId="104FA0A5" w14:textId="77777777" w:rsidR="00567A70" w:rsidRPr="00A04561" w:rsidRDefault="00567A70" w:rsidP="00567A70">
      <w:pPr>
        <w:pStyle w:val="Nivel3"/>
        <w:numPr>
          <w:ilvl w:val="0"/>
          <w:numId w:val="11"/>
        </w:numPr>
        <w:spacing w:line="360" w:lineRule="auto"/>
        <w:ind w:left="426" w:hanging="284"/>
        <w:rPr>
          <w:rFonts w:ascii="Times New Roman" w:hAnsi="Times New Roman" w:cs="Times New Roman"/>
          <w:b/>
          <w:sz w:val="24"/>
          <w:szCs w:val="24"/>
        </w:rPr>
      </w:pPr>
      <w:r w:rsidRPr="00A04561">
        <w:rPr>
          <w:rFonts w:ascii="Times New Roman" w:hAnsi="Times New Roman" w:cs="Times New Roman"/>
          <w:sz w:val="24"/>
          <w:szCs w:val="24"/>
        </w:rPr>
        <w:t xml:space="preserve">o período respectivo de execução do contrato; </w:t>
      </w:r>
    </w:p>
    <w:p w14:paraId="59D29F06" w14:textId="77777777" w:rsidR="00567A70" w:rsidRPr="00A04561" w:rsidRDefault="00567A70" w:rsidP="00567A70">
      <w:pPr>
        <w:pStyle w:val="Nivel3"/>
        <w:numPr>
          <w:ilvl w:val="0"/>
          <w:numId w:val="11"/>
        </w:numPr>
        <w:spacing w:line="360" w:lineRule="auto"/>
        <w:ind w:left="426" w:hanging="284"/>
        <w:rPr>
          <w:rFonts w:ascii="Times New Roman" w:hAnsi="Times New Roman" w:cs="Times New Roman"/>
          <w:b/>
          <w:sz w:val="24"/>
          <w:szCs w:val="24"/>
        </w:rPr>
      </w:pPr>
      <w:r w:rsidRPr="00A04561">
        <w:rPr>
          <w:rFonts w:ascii="Times New Roman" w:hAnsi="Times New Roman" w:cs="Times New Roman"/>
          <w:sz w:val="24"/>
          <w:szCs w:val="24"/>
        </w:rPr>
        <w:t xml:space="preserve">o valor a pagar e; </w:t>
      </w:r>
    </w:p>
    <w:p w14:paraId="002B9528" w14:textId="77777777" w:rsidR="00567A70" w:rsidRPr="00A04561" w:rsidRDefault="00567A70" w:rsidP="00567A70">
      <w:pPr>
        <w:pStyle w:val="Nivel3"/>
        <w:numPr>
          <w:ilvl w:val="0"/>
          <w:numId w:val="11"/>
        </w:numPr>
        <w:spacing w:line="360" w:lineRule="auto"/>
        <w:ind w:left="426" w:hanging="284"/>
        <w:rPr>
          <w:rFonts w:ascii="Times New Roman" w:hAnsi="Times New Roman" w:cs="Times New Roman"/>
          <w:b/>
          <w:sz w:val="24"/>
          <w:szCs w:val="24"/>
        </w:rPr>
      </w:pPr>
      <w:r w:rsidRPr="00A04561">
        <w:rPr>
          <w:rFonts w:ascii="Times New Roman" w:hAnsi="Times New Roman" w:cs="Times New Roman"/>
          <w:sz w:val="24"/>
          <w:szCs w:val="24"/>
        </w:rPr>
        <w:t>eventual destaque do valor de retenções tributárias cabíveis.</w:t>
      </w:r>
    </w:p>
    <w:p w14:paraId="2305C932"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eastAsia="Calibri" w:hAnsi="Times New Roman" w:cs="Times New Roman"/>
          <w:b/>
          <w:sz w:val="24"/>
          <w:szCs w:val="24"/>
        </w:rPr>
        <w:t>7.2.3</w:t>
      </w:r>
      <w:r w:rsidRPr="00A04561">
        <w:rPr>
          <w:rFonts w:ascii="Times New Roman" w:eastAsia="Calibri" w:hAnsi="Times New Roman" w:cs="Times New Roman"/>
          <w:sz w:val="24"/>
          <w:szCs w:val="24"/>
        </w:rPr>
        <w:t xml:space="preserve"> Havendo erro na apresentação da nota fiscal ou instrumento de cobrança equivalente, ou circunstância que impeça a </w:t>
      </w:r>
      <w:r w:rsidRPr="00A04561">
        <w:rPr>
          <w:rFonts w:ascii="Times New Roman" w:hAnsi="Times New Roman" w:cs="Times New Roman"/>
          <w:sz w:val="24"/>
          <w:szCs w:val="24"/>
        </w:rPr>
        <w:t>liquidação da despesa, esta ficará sobrestada até que o contratado providencie as medidas saneadoras, reiniciando-se o prazo após a comprovação da regularização da situação, sem ônus ao contratante;</w:t>
      </w:r>
    </w:p>
    <w:p w14:paraId="30043658"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7.2.4</w:t>
      </w:r>
      <w:r w:rsidRPr="00A04561">
        <w:rPr>
          <w:rFonts w:ascii="Times New Roman" w:hAnsi="Times New Roman" w:cs="Times New Roman"/>
          <w:sz w:val="24"/>
          <w:szCs w:val="24"/>
        </w:rPr>
        <w:t xml:space="preserve"> A nota fiscal ou instrumento de cobrança equivalente deverá ser obrigatoriamente acompanhado da comprovação da regularidade fiscal, mediante consulta aos sítios eletrônicos oficiais ou à documentação mencionada no </w:t>
      </w:r>
      <w:hyperlink r:id="rId16" w:anchor="art68">
        <w:r w:rsidRPr="00A04561">
          <w:rPr>
            <w:rStyle w:val="Hyperlink"/>
            <w:rFonts w:ascii="Times New Roman" w:hAnsi="Times New Roman" w:cs="Times New Roman"/>
            <w:color w:val="auto"/>
            <w:sz w:val="24"/>
            <w:szCs w:val="24"/>
          </w:rPr>
          <w:t xml:space="preserve">art. 68 da Lei nº 14.133, de 2021.  </w:t>
        </w:r>
      </w:hyperlink>
      <w:r w:rsidRPr="00A04561">
        <w:rPr>
          <w:rFonts w:ascii="Times New Roman" w:hAnsi="Times New Roman" w:cs="Times New Roman"/>
          <w:sz w:val="24"/>
          <w:szCs w:val="24"/>
        </w:rPr>
        <w:t xml:space="preserve"> </w:t>
      </w:r>
    </w:p>
    <w:p w14:paraId="2CA59228"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7.2.5</w:t>
      </w:r>
      <w:r w:rsidRPr="00A04561">
        <w:rPr>
          <w:rFonts w:ascii="Times New Roman" w:hAnsi="Times New Roman" w:cs="Times New Roman"/>
          <w:sz w:val="24"/>
          <w:szCs w:val="24"/>
        </w:rPr>
        <w:t xml:space="preserve"> </w:t>
      </w:r>
      <w:bookmarkStart w:id="20" w:name="_Ref156475386"/>
      <w:r w:rsidRPr="00A04561">
        <w:rPr>
          <w:rFonts w:ascii="Times New Roman" w:hAnsi="Times New Roman" w:cs="Times New Roman"/>
          <w:sz w:val="24"/>
          <w:szCs w:val="24"/>
        </w:rPr>
        <w:t xml:space="preserve">A Administração deverá realizar consulta aos sítios eletrônicos oficiais para: </w:t>
      </w:r>
    </w:p>
    <w:p w14:paraId="66E4C73F"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sz w:val="24"/>
          <w:szCs w:val="24"/>
        </w:rPr>
        <w:t xml:space="preserve">a) verificar a manutenção das condições de habilitação exigidas no edital; </w:t>
      </w:r>
    </w:p>
    <w:p w14:paraId="71BC96FF"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sz w:val="24"/>
          <w:szCs w:val="24"/>
        </w:rPr>
        <w:t>b) identificar possível razão que impeça a participação em licitação, no âmbito do órgão ou entidade, proibição de contratar com o Poder Público, bem como ocorrências impeditivas indiretas.</w:t>
      </w:r>
      <w:bookmarkEnd w:id="20"/>
    </w:p>
    <w:p w14:paraId="6AF9B00B" w14:textId="15E169DF" w:rsidR="00567A70" w:rsidRPr="00A04561" w:rsidRDefault="00567A70" w:rsidP="00567A70">
      <w:pPr>
        <w:spacing w:after="0" w:line="360" w:lineRule="auto"/>
        <w:rPr>
          <w:rFonts w:ascii="Times New Roman" w:hAnsi="Times New Roman" w:cs="Times New Roman"/>
          <w:sz w:val="24"/>
          <w:szCs w:val="24"/>
        </w:rPr>
      </w:pPr>
      <w:r w:rsidRPr="00A04561">
        <w:rPr>
          <w:rFonts w:ascii="Times New Roman" w:hAnsi="Times New Roman" w:cs="Times New Roman"/>
          <w:b/>
          <w:bCs/>
          <w:sz w:val="24"/>
          <w:szCs w:val="24"/>
        </w:rPr>
        <w:t>7.2.5.1</w:t>
      </w:r>
      <w:r w:rsidRPr="00A04561">
        <w:rPr>
          <w:rFonts w:ascii="Times New Roman" w:hAnsi="Times New Roman" w:cs="Times New Roman"/>
          <w:sz w:val="24"/>
          <w:szCs w:val="24"/>
        </w:rPr>
        <w:t xml:space="preserve"> Quando a análise dos documentos mencionados no item </w:t>
      </w:r>
      <w:r w:rsidRPr="00A04561">
        <w:rPr>
          <w:rFonts w:ascii="Times New Roman" w:hAnsi="Times New Roman" w:cs="Times New Roman"/>
          <w:sz w:val="24"/>
          <w:szCs w:val="24"/>
        </w:rPr>
        <w:fldChar w:fldCharType="begin"/>
      </w:r>
      <w:r w:rsidRPr="00A04561">
        <w:rPr>
          <w:rFonts w:ascii="Times New Roman" w:hAnsi="Times New Roman" w:cs="Times New Roman"/>
          <w:sz w:val="24"/>
          <w:szCs w:val="24"/>
        </w:rPr>
        <w:instrText xml:space="preserve"> REF _Ref156475386 \r \h  \* MERGEFORMAT </w:instrText>
      </w:r>
      <w:r w:rsidRPr="00A04561">
        <w:rPr>
          <w:rFonts w:ascii="Times New Roman" w:hAnsi="Times New Roman" w:cs="Times New Roman"/>
          <w:sz w:val="24"/>
          <w:szCs w:val="24"/>
        </w:rPr>
      </w:r>
      <w:r w:rsidRPr="00A04561">
        <w:rPr>
          <w:rFonts w:ascii="Times New Roman" w:hAnsi="Times New Roman" w:cs="Times New Roman"/>
          <w:sz w:val="24"/>
          <w:szCs w:val="24"/>
        </w:rPr>
        <w:fldChar w:fldCharType="separate"/>
      </w:r>
      <w:r w:rsidR="008B237F">
        <w:rPr>
          <w:rFonts w:ascii="Times New Roman" w:hAnsi="Times New Roman" w:cs="Times New Roman"/>
          <w:sz w:val="24"/>
          <w:szCs w:val="24"/>
        </w:rPr>
        <w:t>0</w:t>
      </w:r>
      <w:r w:rsidRPr="00A04561">
        <w:rPr>
          <w:rFonts w:ascii="Times New Roman" w:hAnsi="Times New Roman" w:cs="Times New Roman"/>
          <w:sz w:val="24"/>
          <w:szCs w:val="24"/>
        </w:rPr>
        <w:fldChar w:fldCharType="end"/>
      </w:r>
      <w:r w:rsidRPr="00A04561">
        <w:rPr>
          <w:rFonts w:ascii="Times New Roman" w:hAnsi="Times New Roman" w:cs="Times New Roman"/>
          <w:sz w:val="24"/>
          <w:szCs w:val="24"/>
        </w:rPr>
        <w:t xml:space="preserve"> não puder ser realizada nos sítios eletrônicos oficiais, a contratada fica obrigada a apresentar os documentos de habilitação sempre que o prazo de vigência chegar ao seu termo.</w:t>
      </w:r>
    </w:p>
    <w:p w14:paraId="07E37622" w14:textId="77777777" w:rsidR="00567A70" w:rsidRPr="00A04561" w:rsidRDefault="00567A70" w:rsidP="00567A70">
      <w:pPr>
        <w:spacing w:after="0" w:line="360" w:lineRule="auto"/>
        <w:rPr>
          <w:rFonts w:ascii="Times New Roman" w:hAnsi="Times New Roman" w:cs="Times New Roman"/>
          <w:sz w:val="24"/>
          <w:szCs w:val="24"/>
        </w:rPr>
      </w:pPr>
      <w:r w:rsidRPr="00A04561">
        <w:rPr>
          <w:rFonts w:ascii="Times New Roman" w:hAnsi="Times New Roman" w:cs="Times New Roman"/>
          <w:b/>
          <w:bCs/>
          <w:sz w:val="24"/>
          <w:szCs w:val="24"/>
        </w:rPr>
        <w:t>7.2.6</w:t>
      </w:r>
      <w:r w:rsidRPr="00A04561">
        <w:rPr>
          <w:rFonts w:ascii="Times New Roman" w:hAnsi="Times New Roman" w:cs="Times New Roman"/>
          <w:sz w:val="24"/>
          <w:szCs w:val="24"/>
        </w:rPr>
        <w:t xml:space="preserve"> Constatando-se, junto aos sítios eletrônicos oficiais ou nos documentos encaminhados pela contratada,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C37ABA0"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7.2.7</w:t>
      </w:r>
      <w:r w:rsidRPr="00A04561">
        <w:rPr>
          <w:rFonts w:ascii="Times New Roman" w:hAnsi="Times New Roman" w:cs="Times New Roman"/>
          <w:sz w:val="24"/>
          <w:szCs w:val="24"/>
        </w:rPr>
        <w:t xml:space="preserve"> Não havendo regularização ou sendo a defesa considerada improcedente, o contratante deverá comunicar aos órgãos responsáveis pela fiscalização da </w:t>
      </w:r>
      <w:r w:rsidRPr="00A04561">
        <w:rPr>
          <w:rFonts w:ascii="Times New Roman" w:hAnsi="Times New Roman" w:cs="Times New Roman"/>
          <w:sz w:val="24"/>
          <w:szCs w:val="24"/>
        </w:rPr>
        <w:lastRenderedPageBreak/>
        <w:t xml:space="preserve">regularidade fiscal quanto à inadimplência do contratado, bem como quanto à existência de pagamento a ser efetuado, para que sejam acionados os meios pertinentes e necessários para garantir o recebimento de seus créditos.  </w:t>
      </w:r>
    </w:p>
    <w:p w14:paraId="3EBFF896"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7.2.8</w:t>
      </w:r>
      <w:r w:rsidRPr="00A04561">
        <w:rPr>
          <w:rFonts w:ascii="Times New Roman" w:hAnsi="Times New Roman" w:cs="Times New Roman"/>
          <w:sz w:val="24"/>
          <w:szCs w:val="24"/>
        </w:rPr>
        <w:t xml:space="preserve"> Persistindo a irregularidade, o contratante deverá adotar as medidas necessárias à rescisão contratual nos autos do processo administrativo correspondente, assegurada ao contratado a ampla defesa. </w:t>
      </w:r>
    </w:p>
    <w:p w14:paraId="65B055B3"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7.2.9</w:t>
      </w:r>
      <w:r w:rsidRPr="00A04561">
        <w:rPr>
          <w:rFonts w:ascii="Times New Roman" w:hAnsi="Times New Roman" w:cs="Times New Roman"/>
          <w:sz w:val="24"/>
          <w:szCs w:val="24"/>
        </w:rPr>
        <w:t xml:space="preserve"> Havendo a efetiva execução do objeto, os pagamentos serão realizados normalmente, até que se decida pela rescisão do contrato, caso o contratado não regularize sua situação disposta no item 7.2.5.</w:t>
      </w:r>
    </w:p>
    <w:p w14:paraId="38D4B19C" w14:textId="77777777" w:rsidR="00567A70" w:rsidRPr="00A04561" w:rsidRDefault="00567A70" w:rsidP="00567A70">
      <w:pPr>
        <w:pStyle w:val="Nvel1-SemNumPreto"/>
        <w:rPr>
          <w:sz w:val="24"/>
          <w:szCs w:val="24"/>
        </w:rPr>
      </w:pPr>
      <w:r w:rsidRPr="00A04561">
        <w:rPr>
          <w:bCs/>
          <w:sz w:val="24"/>
          <w:szCs w:val="24"/>
        </w:rPr>
        <w:t>7.3</w:t>
      </w:r>
      <w:r w:rsidRPr="00A04561">
        <w:rPr>
          <w:sz w:val="24"/>
          <w:szCs w:val="24"/>
        </w:rPr>
        <w:t xml:space="preserve"> Prazo de pagamento:</w:t>
      </w:r>
    </w:p>
    <w:p w14:paraId="52AE71A2"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7.3.1</w:t>
      </w:r>
      <w:r w:rsidRPr="00A04561">
        <w:rPr>
          <w:rFonts w:ascii="Times New Roman" w:hAnsi="Times New Roman" w:cs="Times New Roman"/>
          <w:sz w:val="24"/>
          <w:szCs w:val="24"/>
        </w:rPr>
        <w:t xml:space="preserve"> O pagamento será efetuado no prazo de até 10 (dez) dias úteis contados da finalização da liquidação da despesa, conforme seção anterior, nos termos da </w:t>
      </w:r>
      <w:hyperlink r:id="rId17">
        <w:r w:rsidRPr="00A04561">
          <w:rPr>
            <w:rStyle w:val="Hyperlink"/>
            <w:rFonts w:ascii="Times New Roman" w:hAnsi="Times New Roman" w:cs="Times New Roman"/>
            <w:color w:val="auto"/>
            <w:sz w:val="24"/>
            <w:szCs w:val="24"/>
          </w:rPr>
          <w:t>Instrução Normativa SEGES/ME nº 77, de 2022</w:t>
        </w:r>
      </w:hyperlink>
      <w:r w:rsidRPr="00A04561">
        <w:rPr>
          <w:rFonts w:ascii="Times New Roman" w:hAnsi="Times New Roman" w:cs="Times New Roman"/>
          <w:sz w:val="24"/>
          <w:szCs w:val="24"/>
        </w:rPr>
        <w:t>.</w:t>
      </w:r>
    </w:p>
    <w:p w14:paraId="094A2407"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7.3.2</w:t>
      </w:r>
      <w:r w:rsidRPr="00A04561">
        <w:rPr>
          <w:rFonts w:ascii="Times New Roman" w:hAnsi="Times New Roman" w:cs="Times New Roman"/>
          <w:sz w:val="24"/>
          <w:szCs w:val="24"/>
        </w:rPr>
        <w:t xml:space="preserve"> No caso de atraso pelo Contratante, os valores devidos ao contratado serão atualizados monetariamente entre o termo final do prazo de pagamento até a data de sua efetiva realização, mediante aplicação do índice </w:t>
      </w:r>
      <w:r w:rsidRPr="00A04561">
        <w:rPr>
          <w:rFonts w:ascii="Times New Roman" w:hAnsi="Times New Roman" w:cs="Times New Roman"/>
          <w:b/>
          <w:sz w:val="24"/>
          <w:szCs w:val="24"/>
        </w:rPr>
        <w:t>INPC - Índice Nacional de Preços ao Consumidor</w:t>
      </w:r>
      <w:r w:rsidRPr="00A04561">
        <w:rPr>
          <w:rFonts w:ascii="Times New Roman" w:hAnsi="Times New Roman" w:cs="Times New Roman"/>
          <w:sz w:val="24"/>
          <w:szCs w:val="24"/>
        </w:rPr>
        <w:t xml:space="preserve"> de correção monetária.</w:t>
      </w:r>
    </w:p>
    <w:p w14:paraId="7C54E1A7" w14:textId="77777777" w:rsidR="00567A70" w:rsidRPr="00A04561" w:rsidRDefault="00567A70" w:rsidP="00567A70">
      <w:pPr>
        <w:pStyle w:val="Nvel1-SemNumPreto"/>
        <w:rPr>
          <w:sz w:val="24"/>
          <w:szCs w:val="24"/>
        </w:rPr>
      </w:pPr>
      <w:r w:rsidRPr="00A04561">
        <w:rPr>
          <w:bCs/>
          <w:sz w:val="24"/>
          <w:szCs w:val="24"/>
        </w:rPr>
        <w:t>7.4</w:t>
      </w:r>
      <w:r w:rsidRPr="00A04561">
        <w:rPr>
          <w:sz w:val="24"/>
          <w:szCs w:val="24"/>
        </w:rPr>
        <w:t xml:space="preserve"> Forma de pagamento:</w:t>
      </w:r>
    </w:p>
    <w:p w14:paraId="5F61BDF3"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7.4.1</w:t>
      </w:r>
      <w:r w:rsidRPr="00A04561">
        <w:rPr>
          <w:rFonts w:ascii="Times New Roman" w:hAnsi="Times New Roman" w:cs="Times New Roman"/>
          <w:sz w:val="24"/>
          <w:szCs w:val="24"/>
        </w:rPr>
        <w:t xml:space="preserve"> O pagamento será realizado por meio de ordem bancária, para crédito em banco, agência e conta corrente indicados pelo contratado.</w:t>
      </w:r>
    </w:p>
    <w:p w14:paraId="43C0FDE7"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7.4.2</w:t>
      </w:r>
      <w:r w:rsidRPr="00A04561">
        <w:rPr>
          <w:rFonts w:ascii="Times New Roman" w:hAnsi="Times New Roman" w:cs="Times New Roman"/>
          <w:sz w:val="24"/>
          <w:szCs w:val="24"/>
        </w:rPr>
        <w:t xml:space="preserve"> Será considerada data do pagamento o dia em que constar como emitida a ordem bancária para pagamento.</w:t>
      </w:r>
    </w:p>
    <w:p w14:paraId="5DD94C9A"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7.4.3</w:t>
      </w:r>
      <w:r w:rsidRPr="00A04561">
        <w:rPr>
          <w:rFonts w:ascii="Times New Roman" w:hAnsi="Times New Roman" w:cs="Times New Roman"/>
          <w:sz w:val="24"/>
          <w:szCs w:val="24"/>
        </w:rPr>
        <w:t xml:space="preserve"> Quando do pagamento, será efetuada a retenção tributária prevista na legislação aplicável.</w:t>
      </w:r>
    </w:p>
    <w:p w14:paraId="745C86EF" w14:textId="77777777" w:rsidR="00567A70" w:rsidRPr="00A04561" w:rsidRDefault="00567A70" w:rsidP="00567A70">
      <w:pPr>
        <w:pStyle w:val="Nivel3"/>
        <w:numPr>
          <w:ilvl w:val="0"/>
          <w:numId w:val="0"/>
        </w:numPr>
        <w:ind w:left="1638"/>
        <w:rPr>
          <w:rFonts w:ascii="Times New Roman" w:hAnsi="Times New Roman" w:cs="Times New Roman"/>
          <w:sz w:val="24"/>
          <w:szCs w:val="24"/>
        </w:rPr>
      </w:pPr>
      <w:r w:rsidRPr="00A04561">
        <w:rPr>
          <w:rFonts w:ascii="Times New Roman" w:hAnsi="Times New Roman" w:cs="Times New Roman"/>
          <w:bCs/>
          <w:sz w:val="24"/>
          <w:szCs w:val="24"/>
        </w:rPr>
        <w:t>7.4.3.1</w:t>
      </w:r>
      <w:r w:rsidRPr="00A04561">
        <w:rPr>
          <w:rFonts w:ascii="Times New Roman" w:hAnsi="Times New Roman" w:cs="Times New Roman"/>
          <w:sz w:val="24"/>
          <w:szCs w:val="24"/>
        </w:rPr>
        <w:t xml:space="preserve"> Independentemente do percentual de tributo inserido na planilha, quando houver, serão retidos na fonte, quando da realização do pagamento, os percentuais estabelecidos na legislação vigente.</w:t>
      </w:r>
    </w:p>
    <w:p w14:paraId="1CB17A9C"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7.4.4</w:t>
      </w:r>
      <w:r w:rsidRPr="00A04561">
        <w:rPr>
          <w:rFonts w:ascii="Times New Roman" w:hAnsi="Times New Roman" w:cs="Times New Roman"/>
          <w:sz w:val="24"/>
          <w:szCs w:val="24"/>
        </w:rPr>
        <w:t xml:space="preserve"> O contratado regularmente optante pelo Simples Nacional, nos termos da </w:t>
      </w:r>
      <w:hyperlink r:id="rId18">
        <w:r w:rsidRPr="00A04561">
          <w:rPr>
            <w:rStyle w:val="Hyperlink"/>
            <w:rFonts w:ascii="Times New Roman" w:hAnsi="Times New Roman" w:cs="Times New Roman"/>
            <w:color w:val="auto"/>
            <w:sz w:val="24"/>
            <w:szCs w:val="24"/>
          </w:rPr>
          <w:t>Lei Complementar nº 123, de 2006</w:t>
        </w:r>
      </w:hyperlink>
      <w:r w:rsidRPr="00A04561">
        <w:rPr>
          <w:rFonts w:ascii="Times New Roman" w:hAnsi="Times New Roman" w:cs="Times New Roman"/>
          <w:sz w:val="24"/>
          <w:szCs w:val="24"/>
        </w:rPr>
        <w:t xml:space="preserve">, não sofrerá a retenção tributária quanto aos </w:t>
      </w:r>
      <w:r w:rsidRPr="00A04561">
        <w:rPr>
          <w:rFonts w:ascii="Times New Roman" w:hAnsi="Times New Roman" w:cs="Times New Roman"/>
          <w:sz w:val="24"/>
          <w:szCs w:val="24"/>
        </w:rPr>
        <w:lastRenderedPageBreak/>
        <w:t>impostos e contribuições abrangidos por aquele regime. No entanto, o pagamento ficará condicionado à apresentação de comprovação, por meio de documento oficial, de que faz jus ao tratamento tributário favorecido previsto na referida Lei Complementar.</w:t>
      </w:r>
    </w:p>
    <w:p w14:paraId="5FB968D8"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7.4.5</w:t>
      </w:r>
      <w:r w:rsidRPr="00A04561">
        <w:rPr>
          <w:rFonts w:ascii="Times New Roman" w:hAnsi="Times New Roman" w:cs="Times New Roman"/>
          <w:sz w:val="24"/>
          <w:szCs w:val="24"/>
        </w:rPr>
        <w:t xml:space="preserve"> Antecipação de pagamento</w:t>
      </w:r>
    </w:p>
    <w:p w14:paraId="66F80CD2" w14:textId="77777777" w:rsidR="00567A70" w:rsidRPr="00A04561" w:rsidRDefault="00567A70" w:rsidP="00567A70">
      <w:pPr>
        <w:pStyle w:val="Nivel2"/>
        <w:numPr>
          <w:ilvl w:val="0"/>
          <w:numId w:val="0"/>
        </w:numPr>
        <w:spacing w:before="288" w:after="288"/>
        <w:ind w:left="999"/>
        <w:rPr>
          <w:rFonts w:ascii="Times New Roman" w:hAnsi="Times New Roman" w:cs="Times New Roman"/>
          <w:sz w:val="24"/>
          <w:szCs w:val="24"/>
        </w:rPr>
      </w:pPr>
      <w:r w:rsidRPr="00A04561">
        <w:rPr>
          <w:rFonts w:ascii="Times New Roman" w:hAnsi="Times New Roman" w:cs="Times New Roman"/>
          <w:b/>
          <w:sz w:val="24"/>
          <w:szCs w:val="24"/>
        </w:rPr>
        <w:t>7.4.6</w:t>
      </w:r>
      <w:r w:rsidRPr="00A04561">
        <w:rPr>
          <w:rFonts w:ascii="Times New Roman" w:hAnsi="Times New Roman" w:cs="Times New Roman"/>
          <w:sz w:val="24"/>
          <w:szCs w:val="24"/>
        </w:rPr>
        <w:t xml:space="preserve"> Para a atual contratação é importante salientar que não será realizada antecipação de pagamento. </w:t>
      </w:r>
    </w:p>
    <w:p w14:paraId="5510B2C6" w14:textId="77777777" w:rsidR="00567A70" w:rsidRPr="00A04561" w:rsidRDefault="00567A70" w:rsidP="00567A70">
      <w:pPr>
        <w:pStyle w:val="Nivel2"/>
        <w:numPr>
          <w:ilvl w:val="0"/>
          <w:numId w:val="0"/>
        </w:numPr>
        <w:ind w:left="999"/>
        <w:rPr>
          <w:rFonts w:ascii="Times New Roman" w:hAnsi="Times New Roman" w:cs="Times New Roman"/>
          <w:b/>
          <w:sz w:val="24"/>
          <w:szCs w:val="24"/>
        </w:rPr>
      </w:pPr>
      <w:r w:rsidRPr="00A04561">
        <w:rPr>
          <w:rFonts w:ascii="Times New Roman" w:hAnsi="Times New Roman" w:cs="Times New Roman"/>
          <w:b/>
          <w:sz w:val="24"/>
          <w:szCs w:val="24"/>
        </w:rPr>
        <w:t>8. FORMA E CRITÉRIOS DE SELEÇÃO DO FORNECEDOR E FORMA DE FORNECIMENTO</w:t>
      </w:r>
    </w:p>
    <w:p w14:paraId="7CA731A3" w14:textId="77777777" w:rsidR="00567A70" w:rsidRPr="00A04561" w:rsidRDefault="00567A70" w:rsidP="00567A70">
      <w:pPr>
        <w:pStyle w:val="Nivel01"/>
        <w:numPr>
          <w:ilvl w:val="0"/>
          <w:numId w:val="0"/>
        </w:numPr>
        <w:rPr>
          <w:rFonts w:ascii="Times New Roman" w:hAnsi="Times New Roman" w:cs="Times New Roman"/>
          <w:sz w:val="24"/>
          <w:szCs w:val="24"/>
        </w:rPr>
      </w:pPr>
      <w:r w:rsidRPr="00A04561">
        <w:rPr>
          <w:rFonts w:ascii="Times New Roman" w:hAnsi="Times New Roman" w:cs="Times New Roman"/>
          <w:sz w:val="24"/>
          <w:szCs w:val="24"/>
        </w:rPr>
        <w:t>8.1 Forma de seleção e critério de julgamento da proposta</w:t>
      </w:r>
    </w:p>
    <w:p w14:paraId="35284702" w14:textId="77777777" w:rsidR="00567A70" w:rsidRPr="00A04561" w:rsidRDefault="00567A70" w:rsidP="00567A70">
      <w:pPr>
        <w:pStyle w:val="Nivel01"/>
        <w:numPr>
          <w:ilvl w:val="0"/>
          <w:numId w:val="0"/>
        </w:numPr>
        <w:rPr>
          <w:rFonts w:ascii="Times New Roman" w:hAnsi="Times New Roman" w:cs="Times New Roman"/>
          <w:sz w:val="24"/>
          <w:szCs w:val="24"/>
        </w:rPr>
      </w:pPr>
      <w:r w:rsidRPr="00A04561">
        <w:rPr>
          <w:rFonts w:ascii="Times New Roman" w:hAnsi="Times New Roman" w:cs="Times New Roman"/>
          <w:sz w:val="24"/>
          <w:szCs w:val="24"/>
        </w:rPr>
        <w:t>8.1.1 O fornecedor será selecionado por meio da realização de procedimento de LICITAÇÃO, na modalidade PREGÃO, sob a forma ELETRÔNICA, com adoção do critério de julgamento pelo MENOR PREÇO POR ITEM, com modo de disputa ABERTO.</w:t>
      </w:r>
    </w:p>
    <w:p w14:paraId="6538D6E4" w14:textId="77777777" w:rsidR="00567A70" w:rsidRPr="00A04561" w:rsidRDefault="00567A70" w:rsidP="00567A70">
      <w:pPr>
        <w:pStyle w:val="PargrafodaLista"/>
        <w:numPr>
          <w:ilvl w:val="1"/>
          <w:numId w:val="22"/>
        </w:numPr>
        <w:spacing w:after="160" w:line="360" w:lineRule="auto"/>
        <w:ind w:right="0"/>
        <w:jc w:val="left"/>
        <w:rPr>
          <w:rFonts w:ascii="Times New Roman" w:hAnsi="Times New Roman" w:cs="Times New Roman"/>
          <w:color w:val="auto"/>
          <w:sz w:val="24"/>
          <w:szCs w:val="24"/>
        </w:rPr>
      </w:pPr>
      <w:r w:rsidRPr="00A04561">
        <w:rPr>
          <w:rFonts w:ascii="Times New Roman" w:hAnsi="Times New Roman" w:cs="Times New Roman"/>
          <w:color w:val="auto"/>
          <w:sz w:val="24"/>
          <w:szCs w:val="24"/>
        </w:rPr>
        <w:t>Estratégia de contratação</w:t>
      </w:r>
    </w:p>
    <w:p w14:paraId="5098C763" w14:textId="77777777" w:rsidR="00567A70" w:rsidRPr="00A04561" w:rsidRDefault="00567A70" w:rsidP="00567A70">
      <w:pPr>
        <w:pStyle w:val="PargrafodaLista"/>
        <w:numPr>
          <w:ilvl w:val="2"/>
          <w:numId w:val="22"/>
        </w:numPr>
        <w:spacing w:after="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A aquisição ocorrerá mediante </w:t>
      </w:r>
      <w:r w:rsidRPr="00A04561">
        <w:rPr>
          <w:rFonts w:ascii="Times New Roman" w:hAnsi="Times New Roman" w:cs="Times New Roman"/>
          <w:bCs/>
          <w:color w:val="auto"/>
          <w:sz w:val="24"/>
          <w:szCs w:val="24"/>
        </w:rPr>
        <w:t>SISTEMA DE REGISTRO DE PREÇOS</w:t>
      </w:r>
      <w:r w:rsidRPr="00A04561">
        <w:rPr>
          <w:rFonts w:ascii="Times New Roman" w:hAnsi="Times New Roman" w:cs="Times New Roman"/>
          <w:color w:val="auto"/>
          <w:sz w:val="24"/>
          <w:szCs w:val="24"/>
        </w:rPr>
        <w:t>, com validade de 12 meses, podendo ser prorrogado por igual período, desde que nova pesquisa de preços comprove a vantajosidade do preço prorrogado, nos termos do art. 84 da Lei nº 14.133/2021, c/c art. 15, Inciso IX, do Decreto Federal nº. 11.462/2023.</w:t>
      </w:r>
    </w:p>
    <w:p w14:paraId="102603A6" w14:textId="77777777" w:rsidR="00567A70" w:rsidRPr="00A04561" w:rsidRDefault="00567A70" w:rsidP="00567A70">
      <w:pPr>
        <w:pStyle w:val="PargrafodaLista"/>
        <w:numPr>
          <w:ilvl w:val="1"/>
          <w:numId w:val="22"/>
        </w:numPr>
        <w:spacing w:after="0" w:line="360" w:lineRule="auto"/>
        <w:ind w:left="0"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A adoção do SRP – Sistema de Registro de Preços enquadra-se perfeitamente nos perfilhados do Art. 3º, incisos I, II, III e V, do Decreto Federal n° 11.462/2023, de 31 de março de 2023, justificando-se por:</w:t>
      </w:r>
    </w:p>
    <w:p w14:paraId="1D66B340" w14:textId="77777777" w:rsidR="00567A70" w:rsidRPr="00A04561" w:rsidRDefault="00567A70" w:rsidP="00567A70">
      <w:pPr>
        <w:pStyle w:val="PargrafodaLista"/>
        <w:numPr>
          <w:ilvl w:val="0"/>
          <w:numId w:val="16"/>
        </w:numPr>
        <w:spacing w:after="0" w:line="360" w:lineRule="auto"/>
        <w:ind w:left="426"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Dada a natureza essencial e recorrente de água mineral e vasilhame, a necessidade de contratações permanentes e frequentes se faz evidente. O SRP permite uma gestão mais flexível, adaptando-se à dinâmica da demanda, garantindo o abastecimento contínuo e eficiente dos veículos da Administração.</w:t>
      </w:r>
    </w:p>
    <w:p w14:paraId="07F75DB8" w14:textId="77777777" w:rsidR="00567A70" w:rsidRPr="00A04561" w:rsidRDefault="00567A70" w:rsidP="00567A70">
      <w:pPr>
        <w:pStyle w:val="PargrafodaLista"/>
        <w:numPr>
          <w:ilvl w:val="0"/>
          <w:numId w:val="16"/>
        </w:numPr>
        <w:spacing w:after="0" w:line="360" w:lineRule="auto"/>
        <w:ind w:left="426"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O SRP para aquisição definida neste documento se adequa perfeitamente na conveniência da aquisição de bens que possuem previsão de entregas parceladas por </w:t>
      </w:r>
      <w:r w:rsidRPr="00A04561">
        <w:rPr>
          <w:rFonts w:ascii="Times New Roman" w:hAnsi="Times New Roman" w:cs="Times New Roman"/>
          <w:color w:val="auto"/>
          <w:sz w:val="24"/>
          <w:szCs w:val="24"/>
        </w:rPr>
        <w:lastRenderedPageBreak/>
        <w:t>unidade de medida, proporcionando uma gestão eficaz do estoque e otimizando os recursos disponíveis, além de possibilitar uma maior previsibilidade orçamentária.</w:t>
      </w:r>
    </w:p>
    <w:p w14:paraId="37D3098D" w14:textId="77777777" w:rsidR="00567A70" w:rsidRPr="00A04561" w:rsidRDefault="00567A70" w:rsidP="00567A70">
      <w:pPr>
        <w:pStyle w:val="PargrafodaLista"/>
        <w:numPr>
          <w:ilvl w:val="0"/>
          <w:numId w:val="16"/>
        </w:numPr>
        <w:spacing w:after="0" w:line="360" w:lineRule="auto"/>
        <w:ind w:left="426"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A aquisição de água mineral e vasilhames, por meio do SRP, pode atender a mais de um órgão, promovendo a sinergia entre diferentes entidades, consolidando as compras e gerando economias de escala, o que contribui para uma gestão mais eficiente dos recursos públicos.</w:t>
      </w:r>
    </w:p>
    <w:p w14:paraId="3622386B" w14:textId="77777777" w:rsidR="00567A70" w:rsidRPr="00A04561" w:rsidRDefault="00567A70" w:rsidP="00567A70">
      <w:pPr>
        <w:pStyle w:val="PargrafodaLista"/>
        <w:numPr>
          <w:ilvl w:val="0"/>
          <w:numId w:val="16"/>
        </w:numPr>
        <w:spacing w:after="160" w:line="360" w:lineRule="auto"/>
        <w:ind w:left="426" w:righ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Por fim, a natureza do objeto, que é a aquisição água mineral e vasilhames, impõe desafios na definição precisa do quantitativo demandado pela Administração. O SRP, ao flexibilizar a quantidade a ser adquirida, permite uma resposta mais ágil às variações de consumo, evitando excessos ou escassez, o que seria difícil de antecipar devido às flutuações na aquisição do objeto licitado.</w:t>
      </w:r>
    </w:p>
    <w:p w14:paraId="59DB44AD" w14:textId="77777777" w:rsidR="00567A70" w:rsidRPr="00A04561" w:rsidRDefault="00567A70" w:rsidP="00567A70">
      <w:pPr>
        <w:pStyle w:val="PargrafodaLista"/>
        <w:numPr>
          <w:ilvl w:val="1"/>
          <w:numId w:val="22"/>
        </w:numPr>
        <w:spacing w:after="160" w:line="360" w:lineRule="auto"/>
        <w:ind w:left="0" w:right="0" w:firstLine="0"/>
        <w:jc w:val="left"/>
        <w:rPr>
          <w:rFonts w:ascii="Times New Roman" w:hAnsi="Times New Roman" w:cs="Times New Roman"/>
          <w:color w:val="auto"/>
          <w:sz w:val="24"/>
          <w:szCs w:val="24"/>
        </w:rPr>
      </w:pPr>
      <w:r w:rsidRPr="00A04561">
        <w:rPr>
          <w:rFonts w:ascii="Times New Roman" w:hAnsi="Times New Roman" w:cs="Times New Roman"/>
          <w:color w:val="auto"/>
          <w:sz w:val="24"/>
          <w:szCs w:val="24"/>
        </w:rPr>
        <w:t>Forma de fornecimento</w:t>
      </w:r>
    </w:p>
    <w:p w14:paraId="4BE67897" w14:textId="77777777" w:rsidR="00567A70" w:rsidRPr="00A04561" w:rsidRDefault="00567A70" w:rsidP="00567A70">
      <w:pPr>
        <w:pStyle w:val="PargrafodaLista"/>
        <w:numPr>
          <w:ilvl w:val="2"/>
          <w:numId w:val="22"/>
        </w:numPr>
        <w:spacing w:before="240" w:after="160" w:line="360" w:lineRule="auto"/>
        <w:ind w:left="0" w:right="0" w:firstLine="0"/>
        <w:jc w:val="left"/>
        <w:rPr>
          <w:rFonts w:ascii="Times New Roman" w:hAnsi="Times New Roman" w:cs="Times New Roman"/>
          <w:color w:val="auto"/>
          <w:sz w:val="24"/>
          <w:szCs w:val="24"/>
        </w:rPr>
      </w:pPr>
      <w:r w:rsidRPr="00A04561">
        <w:rPr>
          <w:rFonts w:ascii="Times New Roman" w:hAnsi="Times New Roman" w:cs="Times New Roman"/>
          <w:color w:val="auto"/>
          <w:sz w:val="24"/>
          <w:szCs w:val="24"/>
        </w:rPr>
        <w:t>O quantitativo disposto na tabela do item será fornecido de forma parcelada, e após a emissão de instrumento de fornecimento a ser formalizado.</w:t>
      </w:r>
    </w:p>
    <w:p w14:paraId="63AD073B" w14:textId="77777777" w:rsidR="00567A70" w:rsidRPr="00A04561" w:rsidRDefault="00567A70" w:rsidP="00567A70">
      <w:pPr>
        <w:pStyle w:val="PargrafodaLista"/>
        <w:numPr>
          <w:ilvl w:val="1"/>
          <w:numId w:val="22"/>
        </w:numPr>
        <w:spacing w:after="160" w:line="360" w:lineRule="auto"/>
        <w:ind w:left="0" w:right="0" w:firstLine="0"/>
        <w:jc w:val="left"/>
        <w:rPr>
          <w:rFonts w:ascii="Times New Roman" w:hAnsi="Times New Roman" w:cs="Times New Roman"/>
          <w:color w:val="auto"/>
          <w:sz w:val="24"/>
          <w:szCs w:val="24"/>
        </w:rPr>
      </w:pPr>
      <w:r w:rsidRPr="00A04561">
        <w:rPr>
          <w:rFonts w:ascii="Times New Roman" w:hAnsi="Times New Roman" w:cs="Times New Roman"/>
          <w:color w:val="auto"/>
          <w:sz w:val="24"/>
          <w:szCs w:val="24"/>
        </w:rPr>
        <w:t>Exigência de habilitação</w:t>
      </w:r>
    </w:p>
    <w:p w14:paraId="7FFB3C1F" w14:textId="77777777" w:rsidR="00567A70" w:rsidRPr="00A04561" w:rsidRDefault="00567A70" w:rsidP="00567A70">
      <w:pPr>
        <w:pStyle w:val="PargrafodaLista"/>
        <w:numPr>
          <w:ilvl w:val="2"/>
          <w:numId w:val="22"/>
        </w:numPr>
        <w:spacing w:after="160" w:line="360" w:lineRule="auto"/>
        <w:ind w:left="0" w:right="0" w:firstLine="0"/>
        <w:jc w:val="left"/>
        <w:rPr>
          <w:rFonts w:ascii="Times New Roman" w:hAnsi="Times New Roman" w:cs="Times New Roman"/>
          <w:color w:val="auto"/>
          <w:sz w:val="24"/>
          <w:szCs w:val="24"/>
        </w:rPr>
      </w:pPr>
      <w:r w:rsidRPr="00A04561">
        <w:rPr>
          <w:rFonts w:ascii="Times New Roman" w:hAnsi="Times New Roman" w:cs="Times New Roman"/>
          <w:color w:val="auto"/>
          <w:sz w:val="24"/>
          <w:szCs w:val="24"/>
        </w:rPr>
        <w:t>Para fins de habilitação, deverá o licitante comprovar os seguintes requisitos:</w:t>
      </w:r>
    </w:p>
    <w:p w14:paraId="643E5B5C"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bCs/>
          <w:i/>
          <w:iCs/>
          <w:color w:val="auto"/>
          <w:sz w:val="24"/>
          <w:szCs w:val="24"/>
        </w:rPr>
      </w:pPr>
      <w:r w:rsidRPr="00A04561">
        <w:rPr>
          <w:rFonts w:ascii="Times New Roman" w:hAnsi="Times New Roman" w:cs="Times New Roman"/>
          <w:bCs/>
          <w:i/>
          <w:iCs/>
          <w:color w:val="auto"/>
          <w:sz w:val="24"/>
          <w:szCs w:val="24"/>
        </w:rPr>
        <w:t>Habilitação jurídica:</w:t>
      </w:r>
    </w:p>
    <w:p w14:paraId="4743BA0E"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bCs/>
          <w:color w:val="auto"/>
          <w:sz w:val="24"/>
          <w:szCs w:val="24"/>
        </w:rPr>
        <w:t>Pessoa física:</w:t>
      </w:r>
      <w:r w:rsidRPr="00A04561">
        <w:rPr>
          <w:rFonts w:ascii="Times New Roman" w:hAnsi="Times New Roman" w:cs="Times New Roman"/>
          <w:color w:val="auto"/>
          <w:sz w:val="24"/>
          <w:szCs w:val="24"/>
        </w:rPr>
        <w:t xml:space="preserve"> cédula de identidade (RG) ou documento equivalente que, por força de lei, tenha validade para fins de identificação em todo o território nacional;</w:t>
      </w:r>
    </w:p>
    <w:p w14:paraId="0C457891"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bCs/>
          <w:color w:val="auto"/>
          <w:sz w:val="24"/>
          <w:szCs w:val="24"/>
        </w:rPr>
        <w:t>Empresário individual:</w:t>
      </w:r>
      <w:r w:rsidRPr="00A04561">
        <w:rPr>
          <w:rFonts w:ascii="Times New Roman" w:hAnsi="Times New Roman" w:cs="Times New Roman"/>
          <w:color w:val="auto"/>
          <w:sz w:val="24"/>
          <w:szCs w:val="24"/>
        </w:rPr>
        <w:t xml:space="preserve"> inscrição no Registro Público de Empresas Mercantis, a cargo da Junta Comercial da respectiva sede; </w:t>
      </w:r>
    </w:p>
    <w:p w14:paraId="602EFF1B"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bCs/>
          <w:color w:val="auto"/>
          <w:sz w:val="24"/>
          <w:szCs w:val="24"/>
        </w:rPr>
        <w:t>Microempreendedor Individual – MEI:</w:t>
      </w:r>
      <w:r w:rsidRPr="00A04561">
        <w:rPr>
          <w:rFonts w:ascii="Times New Roman" w:hAnsi="Times New Roman" w:cs="Times New Roman"/>
          <w:color w:val="auto"/>
          <w:sz w:val="24"/>
          <w:szCs w:val="24"/>
        </w:rPr>
        <w:t xml:space="preserve"> Certificado da Condição de Microempreendedor Individual - CCMEI, cuja aceitação ficará condicionada à verificação da autenticidade no sítio https://www.gov.br/empresas-e-negocios/pt-br/empreendedor; </w:t>
      </w:r>
    </w:p>
    <w:p w14:paraId="05FDA400"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bCs/>
          <w:color w:val="auto"/>
          <w:sz w:val="24"/>
          <w:szCs w:val="24"/>
        </w:rPr>
        <w:t>Sociedade empresária, sociedade limitada unipessoal – SLU ou sociedade identificada como empresa individual de responsabilidade limitada - EIRELI:</w:t>
      </w:r>
      <w:r w:rsidRPr="00A04561">
        <w:rPr>
          <w:rFonts w:ascii="Times New Roman" w:hAnsi="Times New Roman" w:cs="Times New Roman"/>
          <w:color w:val="auto"/>
          <w:sz w:val="24"/>
          <w:szCs w:val="24"/>
        </w:rPr>
        <w:t xml:space="preserve"> inscrição do ato constitutivo, estatuto ou contrato social no Registro Público de Empresas Mercantis, a cargo da Junta Comercial da respectiva sede, acompanhada de documento comprobatório de seus administradores;</w:t>
      </w:r>
    </w:p>
    <w:p w14:paraId="6E894AC5"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bCs/>
          <w:color w:val="auto"/>
          <w:sz w:val="24"/>
          <w:szCs w:val="24"/>
        </w:rPr>
        <w:lastRenderedPageBreak/>
        <w:t>Sociedade empresária estrangeira:</w:t>
      </w:r>
      <w:r w:rsidRPr="00A04561">
        <w:rPr>
          <w:rFonts w:ascii="Times New Roman" w:hAnsi="Times New Roman" w:cs="Times New Roman"/>
          <w:color w:val="auto"/>
          <w:sz w:val="24"/>
          <w:szCs w:val="24"/>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24065F4E"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bCs/>
          <w:color w:val="auto"/>
          <w:sz w:val="24"/>
          <w:szCs w:val="24"/>
        </w:rPr>
        <w:t>Sociedade simples:</w:t>
      </w:r>
      <w:r w:rsidRPr="00A04561">
        <w:rPr>
          <w:rFonts w:ascii="Times New Roman" w:hAnsi="Times New Roman" w:cs="Times New Roman"/>
          <w:color w:val="auto"/>
          <w:sz w:val="24"/>
          <w:szCs w:val="24"/>
        </w:rPr>
        <w:t xml:space="preserve"> inscrição do ato constitutivo no Registro Civil de Pessoas Jurídicas do local de sua sede, acompanhada de documento comprobatório de seus administradores;</w:t>
      </w:r>
    </w:p>
    <w:p w14:paraId="2382F101"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bCs/>
          <w:color w:val="auto"/>
          <w:sz w:val="24"/>
          <w:szCs w:val="24"/>
        </w:rPr>
        <w:t>Filial, sucursal ou agência de sociedade simples ou empresária:</w:t>
      </w:r>
      <w:r w:rsidRPr="00A04561">
        <w:rPr>
          <w:rFonts w:ascii="Times New Roman" w:hAnsi="Times New Roman" w:cs="Times New Roman"/>
          <w:color w:val="auto"/>
          <w:sz w:val="24"/>
          <w:szCs w:val="24"/>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716479A5"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bCs/>
          <w:color w:val="auto"/>
          <w:sz w:val="24"/>
          <w:szCs w:val="24"/>
        </w:rPr>
        <w:t>Sociedade cooperativa:</w:t>
      </w:r>
      <w:r w:rsidRPr="00A04561">
        <w:rPr>
          <w:rFonts w:ascii="Times New Roman" w:hAnsi="Times New Roman" w:cs="Times New Roman"/>
          <w:color w:val="auto"/>
          <w:sz w:val="24"/>
          <w:szCs w:val="24"/>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369B9751"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bCs/>
          <w:i/>
          <w:iCs/>
          <w:color w:val="auto"/>
          <w:sz w:val="24"/>
          <w:szCs w:val="24"/>
        </w:rPr>
      </w:pPr>
      <w:r w:rsidRPr="00A04561">
        <w:rPr>
          <w:rFonts w:ascii="Times New Roman" w:hAnsi="Times New Roman" w:cs="Times New Roman"/>
          <w:bCs/>
          <w:i/>
          <w:iCs/>
          <w:color w:val="auto"/>
          <w:sz w:val="24"/>
          <w:szCs w:val="24"/>
        </w:rPr>
        <w:t>Habilitação fiscal, social e trabalhista:</w:t>
      </w:r>
    </w:p>
    <w:p w14:paraId="0A08D951" w14:textId="77777777" w:rsidR="00567A70" w:rsidRPr="00A04561" w:rsidRDefault="00567A70" w:rsidP="00567A70">
      <w:pPr>
        <w:pStyle w:val="PargrafodaLista"/>
        <w:numPr>
          <w:ilvl w:val="1"/>
          <w:numId w:val="17"/>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Prova de inscrição no Cadastro Nacional de Pessoas Jurídicas ou no Cadastro de Pessoas Físicas, conforme o caso;</w:t>
      </w:r>
    </w:p>
    <w:p w14:paraId="1085B891" w14:textId="77777777" w:rsidR="00567A70" w:rsidRPr="00A04561" w:rsidRDefault="00567A70" w:rsidP="00567A70">
      <w:pPr>
        <w:pStyle w:val="PargrafodaLista"/>
        <w:numPr>
          <w:ilvl w:val="1"/>
          <w:numId w:val="17"/>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50658BB" w14:textId="77777777" w:rsidR="00567A70" w:rsidRPr="00A04561" w:rsidRDefault="00567A70" w:rsidP="00567A70">
      <w:pPr>
        <w:pStyle w:val="PargrafodaLista"/>
        <w:numPr>
          <w:ilvl w:val="1"/>
          <w:numId w:val="17"/>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Prova de regularidade com o Fundo de Garantia do Tempo de Serviço (FGTS);</w:t>
      </w:r>
    </w:p>
    <w:p w14:paraId="0F86F7C5" w14:textId="77777777" w:rsidR="00567A70" w:rsidRPr="00A04561" w:rsidRDefault="00567A70" w:rsidP="00567A70">
      <w:pPr>
        <w:pStyle w:val="PargrafodaLista"/>
        <w:numPr>
          <w:ilvl w:val="1"/>
          <w:numId w:val="17"/>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 xml:space="preserve">Prova de inexistência de débitos inadimplidos perante a Justiça do Trabalho, mediante a apresentação de certidão negativa ou positiva com efeito de negativa, nos </w:t>
      </w:r>
      <w:r w:rsidRPr="00A04561">
        <w:rPr>
          <w:rFonts w:ascii="Times New Roman" w:hAnsi="Times New Roman" w:cs="Times New Roman"/>
          <w:color w:val="auto"/>
          <w:sz w:val="24"/>
          <w:szCs w:val="24"/>
        </w:rPr>
        <w:lastRenderedPageBreak/>
        <w:t>termos do Título VII-A da Consolidação das Leis do Trabalho, aprovada pelo Decreto-Lei nº 5.452, de 1º de maio de 1943;</w:t>
      </w:r>
    </w:p>
    <w:p w14:paraId="47DC0187" w14:textId="77777777" w:rsidR="00567A70" w:rsidRPr="00A04561" w:rsidRDefault="00567A70" w:rsidP="00567A70">
      <w:pPr>
        <w:pStyle w:val="PargrafodaLista"/>
        <w:numPr>
          <w:ilvl w:val="1"/>
          <w:numId w:val="17"/>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 xml:space="preserve">Prova de inscrição no cadastro de contribuintes [Estadual/Distrital] ou [Municipal/Distrital] relativo ao domicílio ou sede do fornecedor, pertinente ao seu ramo de atividade e compatível com o objeto contratual; </w:t>
      </w:r>
    </w:p>
    <w:p w14:paraId="5E338463" w14:textId="77777777" w:rsidR="00567A70" w:rsidRPr="00A04561" w:rsidRDefault="00567A70" w:rsidP="00567A70">
      <w:pPr>
        <w:pStyle w:val="PargrafodaLista"/>
        <w:numPr>
          <w:ilvl w:val="1"/>
          <w:numId w:val="17"/>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Prova de regularidade com a Fazenda [Estadual/Distrital] e [Municipal/Distrital] do domicílio ou sede do fornecedor, relativa à atividade em cujo exercício contrata ou concorre;</w:t>
      </w:r>
    </w:p>
    <w:p w14:paraId="796ABCD4" w14:textId="77777777" w:rsidR="00567A70" w:rsidRPr="00A04561" w:rsidRDefault="00567A70" w:rsidP="00567A70">
      <w:pPr>
        <w:pStyle w:val="PargrafodaLista"/>
        <w:numPr>
          <w:ilvl w:val="1"/>
          <w:numId w:val="17"/>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0EDAFC51" w14:textId="77777777" w:rsidR="00567A70" w:rsidRPr="00A04561" w:rsidRDefault="00567A70" w:rsidP="00567A70">
      <w:pPr>
        <w:pStyle w:val="PargrafodaLista"/>
        <w:numPr>
          <w:ilvl w:val="1"/>
          <w:numId w:val="17"/>
        </w:numPr>
        <w:tabs>
          <w:tab w:val="left" w:pos="709"/>
        </w:tabs>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20E671A"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bCs/>
          <w:i/>
          <w:iCs/>
          <w:color w:val="auto"/>
          <w:sz w:val="24"/>
          <w:szCs w:val="24"/>
        </w:rPr>
        <w:t>Qualificação Econômico-Financeira:</w:t>
      </w:r>
      <w:r w:rsidRPr="00A04561">
        <w:rPr>
          <w:rFonts w:ascii="Times New Roman" w:hAnsi="Times New Roman" w:cs="Times New Roman"/>
          <w:i/>
          <w:iCs/>
          <w:color w:val="auto"/>
          <w:sz w:val="24"/>
          <w:szCs w:val="24"/>
        </w:rPr>
        <w:t xml:space="preserve"> </w:t>
      </w:r>
    </w:p>
    <w:p w14:paraId="7D960258"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Certidão negativa de falência expedida pelo distribuidor da sede do fornecedor (Lei nº 14.133, de 2021, art. 69, caput, inciso II).</w:t>
      </w:r>
    </w:p>
    <w:p w14:paraId="7EE4E91F" w14:textId="77777777" w:rsidR="00567A70" w:rsidRPr="00A04561" w:rsidRDefault="00567A70" w:rsidP="00567A70">
      <w:pPr>
        <w:pStyle w:val="PargrafodaLista"/>
        <w:numPr>
          <w:ilvl w:val="0"/>
          <w:numId w:val="12"/>
        </w:numPr>
        <w:spacing w:after="0" w:line="360" w:lineRule="auto"/>
        <w:ind w:left="426" w:right="0" w:firstLine="0"/>
        <w:rPr>
          <w:rFonts w:ascii="Times New Roman" w:hAnsi="Times New Roman" w:cs="Times New Roman"/>
          <w:bCs/>
          <w:i/>
          <w:iCs/>
          <w:color w:val="auto"/>
          <w:sz w:val="24"/>
          <w:szCs w:val="24"/>
        </w:rPr>
      </w:pPr>
      <w:r w:rsidRPr="00A04561">
        <w:rPr>
          <w:rFonts w:ascii="Times New Roman" w:hAnsi="Times New Roman" w:cs="Times New Roman"/>
          <w:bCs/>
          <w:i/>
          <w:iCs/>
          <w:color w:val="auto"/>
          <w:sz w:val="24"/>
          <w:szCs w:val="24"/>
        </w:rPr>
        <w:t xml:space="preserve">Qualificação Técnica: </w:t>
      </w:r>
    </w:p>
    <w:p w14:paraId="2ED04479" w14:textId="77777777" w:rsidR="00567A70" w:rsidRPr="00A04561" w:rsidRDefault="00567A70" w:rsidP="00567A70">
      <w:pPr>
        <w:pStyle w:val="PargrafodaLista"/>
        <w:numPr>
          <w:ilvl w:val="1"/>
          <w:numId w:val="18"/>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14:paraId="06DF9354" w14:textId="77777777" w:rsidR="00567A70" w:rsidRPr="00A04561" w:rsidRDefault="00567A70" w:rsidP="00567A70">
      <w:pPr>
        <w:pStyle w:val="PargrafodaLista"/>
        <w:numPr>
          <w:ilvl w:val="1"/>
          <w:numId w:val="18"/>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A comprovação de aptidão supramencionada será feita por atestado (s) ou certidão(</w:t>
      </w:r>
      <w:proofErr w:type="spellStart"/>
      <w:r w:rsidRPr="00A04561">
        <w:rPr>
          <w:rFonts w:ascii="Times New Roman" w:hAnsi="Times New Roman" w:cs="Times New Roman"/>
          <w:color w:val="auto"/>
          <w:sz w:val="24"/>
          <w:szCs w:val="24"/>
        </w:rPr>
        <w:t>ões</w:t>
      </w:r>
      <w:proofErr w:type="spellEnd"/>
      <w:r w:rsidRPr="00A04561">
        <w:rPr>
          <w:rFonts w:ascii="Times New Roman" w:hAnsi="Times New Roman" w:cs="Times New Roman"/>
          <w:color w:val="auto"/>
          <w:sz w:val="24"/>
          <w:szCs w:val="24"/>
        </w:rPr>
        <w:t>) de fornecimento similares de complexidade tecnológica e operacional equivalente ou superior, em nome da licitante, fornecidos por pessoas jurídicas de direito público ou privado.</w:t>
      </w:r>
    </w:p>
    <w:p w14:paraId="4A23A7ED" w14:textId="77777777" w:rsidR="00567A70" w:rsidRPr="00A04561" w:rsidRDefault="00567A70" w:rsidP="00567A70">
      <w:pPr>
        <w:pStyle w:val="PargrafodaLista"/>
        <w:numPr>
          <w:ilvl w:val="1"/>
          <w:numId w:val="18"/>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 xml:space="preserve">Atestado(s) de capacidade técnica, fornecido(s) por pessoa jurídica de direito público ou privado, que comprove(m) o fornecimento semelhante ao objeto desta licitação em </w:t>
      </w:r>
      <w:r w:rsidRPr="00A04561">
        <w:rPr>
          <w:rFonts w:ascii="Times New Roman" w:hAnsi="Times New Roman" w:cs="Times New Roman"/>
          <w:color w:val="auto"/>
          <w:sz w:val="24"/>
          <w:szCs w:val="24"/>
        </w:rPr>
        <w:lastRenderedPageBreak/>
        <w:t>termos de características técnicas e quantitativo correspondente à proposta formulada. Nos atestados devem estar explícitos: a empresa que está fornecendo o atestado e o responsável pelo setor encarregado do objeto em questão.</w:t>
      </w:r>
    </w:p>
    <w:p w14:paraId="54EE0198" w14:textId="77777777" w:rsidR="00567A70" w:rsidRPr="00A04561" w:rsidRDefault="00567A70" w:rsidP="00567A70">
      <w:pPr>
        <w:pStyle w:val="PargrafodaLista"/>
        <w:numPr>
          <w:ilvl w:val="1"/>
          <w:numId w:val="18"/>
        </w:numPr>
        <w:spacing w:after="0" w:line="360" w:lineRule="auto"/>
        <w:ind w:left="426" w:right="0" w:firstLine="0"/>
        <w:rPr>
          <w:rFonts w:ascii="Times New Roman" w:hAnsi="Times New Roman" w:cs="Times New Roman"/>
          <w:i/>
          <w:iCs/>
          <w:color w:val="auto"/>
          <w:sz w:val="24"/>
          <w:szCs w:val="24"/>
        </w:rPr>
      </w:pPr>
      <w:r w:rsidRPr="00A04561">
        <w:rPr>
          <w:rFonts w:ascii="Times New Roman" w:hAnsi="Times New Roman" w:cs="Times New Roman"/>
          <w:color w:val="auto"/>
          <w:sz w:val="24"/>
          <w:szCs w:val="24"/>
        </w:rPr>
        <w:t>Alvará de Licença e Funcionamento, fornecido pela Prefeitura do domicílio da licitante e compatível com o objeto desta licitação.</w:t>
      </w:r>
    </w:p>
    <w:p w14:paraId="49BFFD88" w14:textId="77777777" w:rsidR="00567A70" w:rsidRPr="00A04561" w:rsidRDefault="00567A70" w:rsidP="00567A70">
      <w:pPr>
        <w:pStyle w:val="Nivel01"/>
        <w:numPr>
          <w:ilvl w:val="0"/>
          <w:numId w:val="0"/>
        </w:numPr>
        <w:rPr>
          <w:rFonts w:ascii="Times New Roman" w:hAnsi="Times New Roman" w:cs="Times New Roman"/>
          <w:b w:val="0"/>
          <w:sz w:val="24"/>
          <w:szCs w:val="24"/>
        </w:rPr>
      </w:pPr>
      <w:r w:rsidRPr="00A04561">
        <w:rPr>
          <w:rFonts w:ascii="Times New Roman" w:hAnsi="Times New Roman" w:cs="Times New Roman"/>
          <w:sz w:val="24"/>
          <w:szCs w:val="24"/>
        </w:rPr>
        <w:t>9. ESTIMATIVAS DO VALOR DA CONTRATAÇÃO</w:t>
      </w:r>
    </w:p>
    <w:p w14:paraId="656E3806" w14:textId="35C2E95E" w:rsidR="00567A70" w:rsidRPr="00A04561" w:rsidRDefault="00567A70" w:rsidP="00567A70">
      <w:pPr>
        <w:spacing w:after="0" w:line="360" w:lineRule="auto"/>
        <w:rPr>
          <w:rFonts w:ascii="Times New Roman" w:hAnsi="Times New Roman" w:cs="Times New Roman"/>
          <w:bCs/>
          <w:sz w:val="24"/>
          <w:szCs w:val="24"/>
        </w:rPr>
      </w:pPr>
      <w:r w:rsidRPr="00A04561">
        <w:rPr>
          <w:rFonts w:ascii="Times New Roman" w:hAnsi="Times New Roman" w:cs="Times New Roman"/>
          <w:bCs/>
          <w:sz w:val="24"/>
          <w:szCs w:val="24"/>
        </w:rPr>
        <w:t>9.1 O custo total estimado da contratação é de R$ 310</w:t>
      </w:r>
      <w:r w:rsidR="00A04561">
        <w:rPr>
          <w:rFonts w:ascii="Times New Roman" w:hAnsi="Times New Roman" w:cs="Times New Roman"/>
          <w:bCs/>
          <w:sz w:val="24"/>
          <w:szCs w:val="24"/>
        </w:rPr>
        <w:t>.</w:t>
      </w:r>
      <w:r w:rsidRPr="00A04561">
        <w:rPr>
          <w:rFonts w:ascii="Times New Roman" w:hAnsi="Times New Roman" w:cs="Times New Roman"/>
          <w:bCs/>
          <w:sz w:val="24"/>
          <w:szCs w:val="24"/>
        </w:rPr>
        <w:t>153,98 (trezentos e dez mil, cento e cinquenta e três reais e noventa e oito centavos).</w:t>
      </w:r>
    </w:p>
    <w:p w14:paraId="5068346A" w14:textId="77777777" w:rsidR="00567A70" w:rsidRPr="00A04561" w:rsidRDefault="00567A70" w:rsidP="00567A70">
      <w:pPr>
        <w:pStyle w:val="Nivel01"/>
        <w:numPr>
          <w:ilvl w:val="0"/>
          <w:numId w:val="0"/>
        </w:numPr>
        <w:rPr>
          <w:rFonts w:ascii="Times New Roman" w:hAnsi="Times New Roman" w:cs="Times New Roman"/>
          <w:b w:val="0"/>
          <w:sz w:val="24"/>
          <w:szCs w:val="24"/>
        </w:rPr>
      </w:pPr>
      <w:r w:rsidRPr="00A04561">
        <w:rPr>
          <w:rFonts w:ascii="Times New Roman" w:hAnsi="Times New Roman" w:cs="Times New Roman"/>
          <w:sz w:val="24"/>
          <w:szCs w:val="24"/>
        </w:rPr>
        <w:t>10. ADEQUAÇÃO ORÇAMENTÁRIA</w:t>
      </w:r>
    </w:p>
    <w:bookmarkEnd w:id="19"/>
    <w:p w14:paraId="48AFB879" w14:textId="77777777" w:rsidR="00567A70" w:rsidRPr="00A04561" w:rsidRDefault="00567A70" w:rsidP="00567A70">
      <w:pPr>
        <w:spacing w:line="360" w:lineRule="auto"/>
        <w:rPr>
          <w:rFonts w:ascii="Times New Roman" w:hAnsi="Times New Roman" w:cs="Times New Roman"/>
          <w:sz w:val="24"/>
          <w:szCs w:val="24"/>
        </w:rPr>
      </w:pPr>
      <w:r w:rsidRPr="00A04561">
        <w:rPr>
          <w:rFonts w:ascii="Times New Roman" w:hAnsi="Times New Roman" w:cs="Times New Roman"/>
          <w:bCs/>
          <w:sz w:val="24"/>
          <w:szCs w:val="24"/>
        </w:rPr>
        <w:t>10.1</w:t>
      </w:r>
      <w:r w:rsidRPr="00A04561">
        <w:rPr>
          <w:rFonts w:ascii="Times New Roman" w:hAnsi="Times New Roman" w:cs="Times New Roman"/>
          <w:sz w:val="24"/>
          <w:szCs w:val="24"/>
        </w:rPr>
        <w:t xml:space="preserve"> As despesas decorrentes da contratação do objeto deste termo de referência correrão à conta dos recursos consignados no Orçamento Programa da Superintendência Municipal de Trânsito e Transportes para os exercícios alcançados pelo praz de validade da Ata de Registro de Preços, a cargo do órgão contratante, tomada as cautelas de realização de empenho prévio a cada necessidade de compra, cujos programas de trabalho e elementos de despesas específicos constarão nas respectivas Notas de Empenhos, com dotação suficiente, obedecendo à classificação pertinente, sendo desnecessária sua informação em face de se tratar de Sistema de Registro de Preços.   </w:t>
      </w:r>
    </w:p>
    <w:p w14:paraId="30CBC1D0" w14:textId="77777777" w:rsidR="00567A70" w:rsidRPr="00A04561" w:rsidRDefault="00567A70" w:rsidP="00567A70">
      <w:pPr>
        <w:spacing w:after="160" w:line="259" w:lineRule="auto"/>
        <w:ind w:left="0" w:right="0" w:firstLine="0"/>
        <w:jc w:val="right"/>
        <w:rPr>
          <w:rFonts w:ascii="Times New Roman" w:eastAsiaTheme="minorHAnsi" w:hAnsi="Times New Roman" w:cs="Times New Roman"/>
          <w:color w:val="auto"/>
          <w:kern w:val="2"/>
          <w:sz w:val="24"/>
          <w:szCs w:val="24"/>
          <w:lang w:eastAsia="en-US"/>
          <w14:ligatures w14:val="standardContextual"/>
        </w:rPr>
      </w:pPr>
    </w:p>
    <w:p w14:paraId="7E9388F8" w14:textId="6CD41C1D" w:rsidR="00567A70" w:rsidRPr="00A04561" w:rsidRDefault="00567A70" w:rsidP="00567A70">
      <w:pPr>
        <w:spacing w:after="160" w:line="259" w:lineRule="auto"/>
        <w:ind w:left="0" w:right="0" w:firstLine="0"/>
        <w:jc w:val="right"/>
        <w:rPr>
          <w:rFonts w:ascii="Times New Roman" w:eastAsiaTheme="minorHAnsi" w:hAnsi="Times New Roman" w:cs="Times New Roman"/>
          <w:color w:val="auto"/>
          <w:kern w:val="2"/>
          <w:sz w:val="24"/>
          <w:szCs w:val="24"/>
          <w:lang w:eastAsia="en-US"/>
          <w14:ligatures w14:val="standardContextual"/>
        </w:rPr>
      </w:pPr>
      <w:r w:rsidRPr="00A04561">
        <w:rPr>
          <w:rFonts w:ascii="Times New Roman" w:eastAsiaTheme="minorHAnsi" w:hAnsi="Times New Roman" w:cs="Times New Roman"/>
          <w:color w:val="auto"/>
          <w:kern w:val="2"/>
          <w:sz w:val="24"/>
          <w:szCs w:val="24"/>
          <w:lang w:eastAsia="en-US"/>
          <w14:ligatures w14:val="standardContextual"/>
        </w:rPr>
        <w:t xml:space="preserve">Itabaiana/SE, </w:t>
      </w:r>
      <w:r w:rsidR="004375AC">
        <w:rPr>
          <w:rFonts w:ascii="Times New Roman" w:eastAsiaTheme="minorHAnsi" w:hAnsi="Times New Roman" w:cs="Times New Roman"/>
          <w:color w:val="auto"/>
          <w:kern w:val="2"/>
          <w:sz w:val="24"/>
          <w:szCs w:val="24"/>
          <w:lang w:eastAsia="en-US"/>
          <w14:ligatures w14:val="standardContextual"/>
        </w:rPr>
        <w:t>09</w:t>
      </w:r>
      <w:r w:rsidRPr="00A04561">
        <w:rPr>
          <w:rFonts w:ascii="Times New Roman" w:eastAsiaTheme="minorHAnsi" w:hAnsi="Times New Roman" w:cs="Times New Roman"/>
          <w:color w:val="FF0000"/>
          <w:kern w:val="2"/>
          <w:sz w:val="24"/>
          <w:szCs w:val="24"/>
          <w:lang w:eastAsia="en-US"/>
          <w14:ligatures w14:val="standardContextual"/>
        </w:rPr>
        <w:t xml:space="preserve"> </w:t>
      </w:r>
      <w:r w:rsidRPr="00A04561">
        <w:rPr>
          <w:rFonts w:ascii="Times New Roman" w:eastAsiaTheme="minorHAnsi" w:hAnsi="Times New Roman" w:cs="Times New Roman"/>
          <w:color w:val="auto"/>
          <w:kern w:val="2"/>
          <w:sz w:val="24"/>
          <w:szCs w:val="24"/>
          <w:lang w:eastAsia="en-US"/>
          <w14:ligatures w14:val="standardContextual"/>
        </w:rPr>
        <w:t xml:space="preserve">de </w:t>
      </w:r>
      <w:r w:rsidR="004375AC">
        <w:rPr>
          <w:rFonts w:ascii="Times New Roman" w:eastAsiaTheme="minorHAnsi" w:hAnsi="Times New Roman" w:cs="Times New Roman"/>
          <w:color w:val="auto"/>
          <w:kern w:val="2"/>
          <w:sz w:val="24"/>
          <w:szCs w:val="24"/>
          <w:lang w:eastAsia="en-US"/>
          <w14:ligatures w14:val="standardContextual"/>
        </w:rPr>
        <w:t>julho</w:t>
      </w:r>
      <w:r w:rsidRPr="00A04561">
        <w:rPr>
          <w:rFonts w:ascii="Times New Roman" w:eastAsiaTheme="minorHAnsi" w:hAnsi="Times New Roman" w:cs="Times New Roman"/>
          <w:color w:val="auto"/>
          <w:kern w:val="2"/>
          <w:sz w:val="24"/>
          <w:szCs w:val="24"/>
          <w:lang w:eastAsia="en-US"/>
          <w14:ligatures w14:val="standardContextual"/>
        </w:rPr>
        <w:t xml:space="preserve"> de </w:t>
      </w:r>
      <w:r w:rsidR="004375AC">
        <w:rPr>
          <w:rFonts w:ascii="Times New Roman" w:eastAsiaTheme="minorHAnsi" w:hAnsi="Times New Roman" w:cs="Times New Roman"/>
          <w:color w:val="auto"/>
          <w:kern w:val="2"/>
          <w:sz w:val="24"/>
          <w:szCs w:val="24"/>
          <w:lang w:eastAsia="en-US"/>
          <w14:ligatures w14:val="standardContextual"/>
        </w:rPr>
        <w:t>2026</w:t>
      </w:r>
      <w:r w:rsidRPr="00A04561">
        <w:rPr>
          <w:rFonts w:ascii="Times New Roman" w:eastAsiaTheme="minorHAnsi" w:hAnsi="Times New Roman" w:cs="Times New Roman"/>
          <w:color w:val="auto"/>
          <w:kern w:val="2"/>
          <w:sz w:val="24"/>
          <w:szCs w:val="24"/>
          <w:lang w:eastAsia="en-US"/>
          <w14:ligatures w14:val="standardContextual"/>
        </w:rPr>
        <w:t>.</w:t>
      </w:r>
    </w:p>
    <w:p w14:paraId="2513588C" w14:textId="77777777" w:rsidR="00567A70" w:rsidRPr="00A04561" w:rsidRDefault="00567A70" w:rsidP="00567A70">
      <w:pPr>
        <w:spacing w:afterLines="120" w:after="288" w:line="240" w:lineRule="auto"/>
        <w:ind w:left="357"/>
        <w:rPr>
          <w:rFonts w:ascii="Times New Roman" w:eastAsia="Arial" w:hAnsi="Times New Roman" w:cs="Times New Roman"/>
          <w:sz w:val="24"/>
          <w:szCs w:val="24"/>
        </w:rPr>
      </w:pPr>
    </w:p>
    <w:p w14:paraId="7238C6A0" w14:textId="77777777" w:rsidR="00567A70" w:rsidRPr="00A04561" w:rsidRDefault="00567A70" w:rsidP="00567A70">
      <w:pPr>
        <w:spacing w:after="0" w:line="240" w:lineRule="auto"/>
        <w:jc w:val="center"/>
        <w:rPr>
          <w:rFonts w:ascii="Times New Roman" w:hAnsi="Times New Roman" w:cs="Times New Roman"/>
          <w:sz w:val="24"/>
          <w:szCs w:val="24"/>
        </w:rPr>
      </w:pPr>
      <w:r w:rsidRPr="00A04561">
        <w:rPr>
          <w:rFonts w:ascii="Times New Roman" w:hAnsi="Times New Roman" w:cs="Times New Roman"/>
          <w:sz w:val="24"/>
          <w:szCs w:val="24"/>
        </w:rPr>
        <w:t>________________________________________________</w:t>
      </w:r>
    </w:p>
    <w:p w14:paraId="0728EB2E" w14:textId="77777777" w:rsidR="00567A70" w:rsidRPr="00A04561" w:rsidRDefault="00567A70" w:rsidP="00567A70">
      <w:pPr>
        <w:spacing w:after="0" w:line="240" w:lineRule="auto"/>
        <w:jc w:val="center"/>
        <w:rPr>
          <w:rFonts w:ascii="Times New Roman" w:eastAsia="Arial" w:hAnsi="Times New Roman" w:cs="Times New Roman"/>
          <w:sz w:val="24"/>
          <w:szCs w:val="24"/>
        </w:rPr>
      </w:pPr>
      <w:r w:rsidRPr="00A04561">
        <w:rPr>
          <w:rFonts w:ascii="Times New Roman" w:hAnsi="Times New Roman" w:cs="Times New Roman"/>
          <w:sz w:val="24"/>
          <w:szCs w:val="24"/>
        </w:rPr>
        <w:t>Laís Valéria Conceição de Jesus</w:t>
      </w:r>
      <w:r w:rsidRPr="00A04561">
        <w:rPr>
          <w:rFonts w:ascii="Times New Roman" w:eastAsia="Arial" w:hAnsi="Times New Roman" w:cs="Times New Roman"/>
          <w:sz w:val="24"/>
          <w:szCs w:val="24"/>
        </w:rPr>
        <w:t xml:space="preserve"> </w:t>
      </w:r>
    </w:p>
    <w:p w14:paraId="47D2EB59" w14:textId="77777777" w:rsidR="00567A70" w:rsidRPr="00A04561" w:rsidRDefault="00567A70" w:rsidP="00567A70">
      <w:pPr>
        <w:spacing w:after="0" w:line="240" w:lineRule="auto"/>
        <w:jc w:val="center"/>
        <w:rPr>
          <w:rFonts w:ascii="Times New Roman" w:hAnsi="Times New Roman" w:cs="Times New Roman"/>
          <w:color w:val="FF0000"/>
          <w:sz w:val="24"/>
          <w:szCs w:val="24"/>
        </w:rPr>
      </w:pPr>
      <w:r w:rsidRPr="00A04561">
        <w:rPr>
          <w:rFonts w:ascii="Times New Roman" w:hAnsi="Times New Roman" w:cs="Times New Roman"/>
          <w:sz w:val="24"/>
          <w:szCs w:val="24"/>
        </w:rPr>
        <w:t>Gerência Administrativa Financeira</w:t>
      </w:r>
      <w:r w:rsidRPr="00A04561">
        <w:rPr>
          <w:rFonts w:ascii="Times New Roman" w:hAnsi="Times New Roman" w:cs="Times New Roman"/>
          <w:color w:val="FF0000"/>
          <w:sz w:val="24"/>
          <w:szCs w:val="24"/>
        </w:rPr>
        <w:t xml:space="preserve"> </w:t>
      </w:r>
    </w:p>
    <w:p w14:paraId="03DD4DFF" w14:textId="77777777" w:rsidR="00A61CFE" w:rsidRPr="00A04561" w:rsidRDefault="00A61CFE" w:rsidP="00CE0DDA">
      <w:pPr>
        <w:jc w:val="center"/>
        <w:rPr>
          <w:rFonts w:ascii="Times New Roman" w:hAnsi="Times New Roman" w:cs="Times New Roman"/>
          <w:sz w:val="24"/>
          <w:szCs w:val="24"/>
        </w:rPr>
      </w:pPr>
    </w:p>
    <w:p w14:paraId="66B05AAF" w14:textId="77777777" w:rsidR="00A61CFE" w:rsidRPr="00A04561" w:rsidRDefault="00A61CFE" w:rsidP="00CE0DDA">
      <w:pPr>
        <w:jc w:val="center"/>
        <w:rPr>
          <w:rFonts w:ascii="Times New Roman" w:hAnsi="Times New Roman" w:cs="Times New Roman"/>
          <w:sz w:val="24"/>
          <w:szCs w:val="24"/>
        </w:rPr>
      </w:pPr>
    </w:p>
    <w:p w14:paraId="2998E89C" w14:textId="77777777" w:rsidR="00567A70" w:rsidRPr="00A04561" w:rsidRDefault="00567A70" w:rsidP="00E97007">
      <w:pPr>
        <w:ind w:left="0" w:firstLine="0"/>
        <w:rPr>
          <w:rFonts w:ascii="Times New Roman" w:hAnsi="Times New Roman" w:cs="Times New Roman"/>
          <w:sz w:val="24"/>
          <w:szCs w:val="24"/>
        </w:rPr>
      </w:pPr>
    </w:p>
    <w:p w14:paraId="7733E732" w14:textId="77777777" w:rsidR="00567A70" w:rsidRPr="00A04561" w:rsidRDefault="00567A70" w:rsidP="00E97007">
      <w:pPr>
        <w:ind w:left="0" w:firstLine="0"/>
        <w:rPr>
          <w:rFonts w:ascii="Times New Roman" w:hAnsi="Times New Roman" w:cs="Times New Roman"/>
          <w:sz w:val="24"/>
          <w:szCs w:val="24"/>
        </w:rPr>
      </w:pPr>
    </w:p>
    <w:p w14:paraId="30A85017" w14:textId="77777777" w:rsidR="00567A70" w:rsidRPr="00A04561" w:rsidRDefault="00567A70" w:rsidP="00E97007">
      <w:pPr>
        <w:ind w:left="0" w:firstLine="0"/>
        <w:rPr>
          <w:rFonts w:ascii="Times New Roman" w:hAnsi="Times New Roman" w:cs="Times New Roman"/>
          <w:sz w:val="24"/>
          <w:szCs w:val="24"/>
        </w:rPr>
      </w:pPr>
    </w:p>
    <w:p w14:paraId="00CD7381" w14:textId="05447B35" w:rsidR="001370E2" w:rsidRPr="00A04561" w:rsidRDefault="001370E2" w:rsidP="00CE0DDA">
      <w:pPr>
        <w:jc w:val="center"/>
        <w:rPr>
          <w:rFonts w:ascii="Times New Roman" w:hAnsi="Times New Roman" w:cs="Times New Roman"/>
          <w:b/>
          <w:bCs/>
          <w:sz w:val="24"/>
          <w:szCs w:val="24"/>
        </w:rPr>
      </w:pPr>
      <w:r w:rsidRPr="00A04561">
        <w:rPr>
          <w:rFonts w:ascii="Times New Roman" w:hAnsi="Times New Roman" w:cs="Times New Roman"/>
          <w:b/>
          <w:bCs/>
          <w:sz w:val="24"/>
          <w:szCs w:val="24"/>
        </w:rPr>
        <w:t>ANEXO II</w:t>
      </w:r>
      <w:r w:rsidR="00973763" w:rsidRPr="00A04561">
        <w:rPr>
          <w:rFonts w:ascii="Times New Roman" w:hAnsi="Times New Roman" w:cs="Times New Roman"/>
          <w:b/>
          <w:bCs/>
          <w:sz w:val="24"/>
          <w:szCs w:val="24"/>
        </w:rPr>
        <w:t xml:space="preserve"> </w:t>
      </w:r>
      <w:r w:rsidR="00266D23" w:rsidRPr="00A04561">
        <w:rPr>
          <w:rFonts w:ascii="Times New Roman" w:hAnsi="Times New Roman" w:cs="Times New Roman"/>
          <w:b/>
          <w:bCs/>
          <w:sz w:val="24"/>
          <w:szCs w:val="24"/>
        </w:rPr>
        <w:t>– MINUTA DA ATA DE REGISTRO DE PREÇO</w:t>
      </w:r>
    </w:p>
    <w:p w14:paraId="4DA68E7E" w14:textId="77777777" w:rsidR="00E427F2" w:rsidRPr="00A04561" w:rsidRDefault="00E427F2" w:rsidP="00E427F2">
      <w:pPr>
        <w:widowControl w:val="0"/>
        <w:autoSpaceDE w:val="0"/>
        <w:autoSpaceDN w:val="0"/>
        <w:adjustRightInd w:val="0"/>
        <w:spacing w:after="0" w:line="276" w:lineRule="auto"/>
        <w:ind w:right="-30"/>
        <w:rPr>
          <w:rFonts w:ascii="Times New Roman" w:hAnsi="Times New Roman" w:cs="Times New Roman"/>
          <w:b/>
          <w:sz w:val="24"/>
          <w:szCs w:val="24"/>
        </w:rPr>
      </w:pPr>
      <w:r w:rsidRPr="00A04561">
        <w:rPr>
          <w:rFonts w:ascii="Times New Roman" w:hAnsi="Times New Roman" w:cs="Times New Roman"/>
          <w:b/>
          <w:sz w:val="24"/>
          <w:szCs w:val="24"/>
        </w:rPr>
        <w:t>Pregão Eletrônico nº. ____/____</w:t>
      </w:r>
    </w:p>
    <w:p w14:paraId="09B55A88" w14:textId="77777777" w:rsidR="00E427F2" w:rsidRPr="00A04561" w:rsidRDefault="00E427F2" w:rsidP="00E427F2">
      <w:pPr>
        <w:widowControl w:val="0"/>
        <w:autoSpaceDE w:val="0"/>
        <w:autoSpaceDN w:val="0"/>
        <w:adjustRightInd w:val="0"/>
        <w:spacing w:after="0" w:line="276" w:lineRule="auto"/>
        <w:ind w:right="-30"/>
        <w:rPr>
          <w:rFonts w:ascii="Times New Roman" w:hAnsi="Times New Roman" w:cs="Times New Roman"/>
          <w:bCs/>
          <w:sz w:val="24"/>
          <w:szCs w:val="24"/>
        </w:rPr>
      </w:pPr>
      <w:r w:rsidRPr="00A04561">
        <w:rPr>
          <w:rFonts w:ascii="Times New Roman" w:hAnsi="Times New Roman" w:cs="Times New Roman"/>
          <w:bCs/>
          <w:sz w:val="24"/>
          <w:szCs w:val="24"/>
        </w:rPr>
        <w:t>Processo Administrativo nº.</w:t>
      </w:r>
      <w:r w:rsidRPr="00A04561">
        <w:rPr>
          <w:rFonts w:ascii="Times New Roman" w:hAnsi="Times New Roman" w:cs="Times New Roman"/>
          <w:b/>
          <w:sz w:val="24"/>
          <w:szCs w:val="24"/>
        </w:rPr>
        <w:t xml:space="preserve"> ____</w:t>
      </w:r>
      <w:r w:rsidRPr="00A04561">
        <w:rPr>
          <w:rFonts w:ascii="Times New Roman" w:hAnsi="Times New Roman" w:cs="Times New Roman"/>
          <w:bCs/>
          <w:sz w:val="24"/>
          <w:szCs w:val="24"/>
        </w:rPr>
        <w:t>/</w:t>
      </w:r>
      <w:r w:rsidRPr="00A04561">
        <w:rPr>
          <w:rFonts w:ascii="Times New Roman" w:hAnsi="Times New Roman" w:cs="Times New Roman"/>
          <w:b/>
          <w:sz w:val="24"/>
          <w:szCs w:val="24"/>
        </w:rPr>
        <w:t>____</w:t>
      </w:r>
    </w:p>
    <w:p w14:paraId="52B89537" w14:textId="77777777" w:rsidR="00572681" w:rsidRPr="00A04561" w:rsidRDefault="00572681" w:rsidP="00CE0DDA">
      <w:pPr>
        <w:jc w:val="center"/>
        <w:rPr>
          <w:rFonts w:ascii="Times New Roman" w:hAnsi="Times New Roman" w:cs="Times New Roman"/>
          <w:b/>
          <w:bCs/>
          <w:sz w:val="24"/>
          <w:szCs w:val="24"/>
        </w:rPr>
      </w:pPr>
    </w:p>
    <w:p w14:paraId="188630AF" w14:textId="45E46211" w:rsidR="00266D23" w:rsidRPr="00A04561" w:rsidRDefault="00266D23" w:rsidP="00572681">
      <w:pPr>
        <w:widowControl w:val="0"/>
        <w:autoSpaceDE w:val="0"/>
        <w:autoSpaceDN w:val="0"/>
        <w:adjustRightInd w:val="0"/>
        <w:spacing w:after="0" w:line="360" w:lineRule="auto"/>
        <w:ind w:right="-30"/>
        <w:jc w:val="center"/>
        <w:rPr>
          <w:rFonts w:ascii="Times New Roman" w:hAnsi="Times New Roman" w:cs="Times New Roman"/>
          <w:b/>
          <w:sz w:val="24"/>
          <w:szCs w:val="24"/>
        </w:rPr>
      </w:pPr>
      <w:r w:rsidRPr="00A04561">
        <w:rPr>
          <w:rFonts w:ascii="Times New Roman" w:hAnsi="Times New Roman" w:cs="Times New Roman"/>
          <w:b/>
          <w:sz w:val="24"/>
          <w:szCs w:val="24"/>
        </w:rPr>
        <w:t>ATA DE REGISTRO DE PREÇOS Nº. ___/______</w:t>
      </w:r>
    </w:p>
    <w:p w14:paraId="6F06745A" w14:textId="77777777" w:rsidR="00266D23" w:rsidRPr="00A04561" w:rsidRDefault="00266D23" w:rsidP="00572681">
      <w:pPr>
        <w:widowControl w:val="0"/>
        <w:autoSpaceDE w:val="0"/>
        <w:autoSpaceDN w:val="0"/>
        <w:adjustRightInd w:val="0"/>
        <w:spacing w:after="0" w:line="360" w:lineRule="auto"/>
        <w:ind w:right="-30"/>
        <w:jc w:val="center"/>
        <w:rPr>
          <w:rFonts w:ascii="Times New Roman" w:hAnsi="Times New Roman" w:cs="Times New Roman"/>
          <w:b/>
          <w:sz w:val="24"/>
          <w:szCs w:val="24"/>
        </w:rPr>
      </w:pPr>
      <w:r w:rsidRPr="00A04561">
        <w:rPr>
          <w:rFonts w:ascii="Times New Roman" w:hAnsi="Times New Roman" w:cs="Times New Roman"/>
          <w:b/>
          <w:sz w:val="24"/>
          <w:szCs w:val="24"/>
        </w:rPr>
        <w:t>Lei nº 14.133/2021, de 1º de abril de 2021.</w:t>
      </w:r>
    </w:p>
    <w:p w14:paraId="513864DC" w14:textId="77777777" w:rsidR="00572681" w:rsidRPr="00A04561" w:rsidRDefault="00572681" w:rsidP="00266D23">
      <w:pPr>
        <w:widowControl w:val="0"/>
        <w:autoSpaceDE w:val="0"/>
        <w:autoSpaceDN w:val="0"/>
        <w:adjustRightInd w:val="0"/>
        <w:spacing w:after="0" w:line="240" w:lineRule="auto"/>
        <w:ind w:right="-30"/>
        <w:jc w:val="center"/>
        <w:rPr>
          <w:rFonts w:ascii="Times New Roman" w:hAnsi="Times New Roman" w:cs="Times New Roman"/>
          <w:b/>
          <w:sz w:val="24"/>
          <w:szCs w:val="24"/>
        </w:rPr>
      </w:pPr>
    </w:p>
    <w:p w14:paraId="65AA852C" w14:textId="77777777" w:rsidR="00266D23" w:rsidRPr="00A04561" w:rsidRDefault="00266D23" w:rsidP="00266D23">
      <w:pPr>
        <w:widowControl w:val="0"/>
        <w:autoSpaceDE w:val="0"/>
        <w:autoSpaceDN w:val="0"/>
        <w:adjustRightInd w:val="0"/>
        <w:spacing w:after="0" w:line="240" w:lineRule="auto"/>
        <w:ind w:right="-30"/>
        <w:rPr>
          <w:rFonts w:ascii="Times New Roman" w:hAnsi="Times New Roman" w:cs="Times New Roman"/>
          <w:b/>
          <w:sz w:val="24"/>
          <w:szCs w:val="24"/>
        </w:rPr>
      </w:pPr>
    </w:p>
    <w:p w14:paraId="59C3D927" w14:textId="77777777" w:rsidR="00266D23" w:rsidRPr="00A04561" w:rsidRDefault="00266D23" w:rsidP="00266D23">
      <w:pPr>
        <w:widowControl w:val="0"/>
        <w:tabs>
          <w:tab w:val="center" w:pos="4779"/>
          <w:tab w:val="right" w:pos="9198"/>
        </w:tabs>
        <w:autoSpaceDE w:val="0"/>
        <w:autoSpaceDN w:val="0"/>
        <w:adjustRightInd w:val="0"/>
        <w:spacing w:before="120" w:after="120" w:line="276" w:lineRule="auto"/>
        <w:ind w:right="-28" w:firstLine="1418"/>
        <w:rPr>
          <w:rFonts w:ascii="Times New Roman" w:hAnsi="Times New Roman" w:cs="Times New Roman"/>
          <w:sz w:val="24"/>
          <w:szCs w:val="24"/>
        </w:rPr>
      </w:pPr>
      <w:r w:rsidRPr="00A04561">
        <w:rPr>
          <w:rFonts w:ascii="Times New Roman" w:hAnsi="Times New Roman" w:cs="Times New Roman"/>
          <w:sz w:val="24"/>
          <w:szCs w:val="24"/>
        </w:rPr>
        <w:t>No dia *** de *** de 20** na SUPERINTENDÊNCIA MUNICIPAL DE TRÂNSITO E TRANSPORTES  DE ITABAIANA/SE , com sede na Avenida Ivo de Carvalho nº 245 Bairro: Centro , na cidade de Itabaiana/SE, inscrito(a) no CNPJ/MF sob o nº 07.734.057/0001-63 , neste ato representado(a) por ***&lt;autoridade competente&gt;*** portador (a) do CPF nº ***.***-**, RESOLVE registrar preços para eventual  ...... (</w:t>
      </w:r>
      <w:r w:rsidRPr="00A04561">
        <w:rPr>
          <w:rFonts w:ascii="Times New Roman" w:hAnsi="Times New Roman" w:cs="Times New Roman"/>
          <w:i/>
          <w:iCs/>
          <w:sz w:val="24"/>
          <w:szCs w:val="24"/>
        </w:rPr>
        <w:t>cargo e nome</w:t>
      </w:r>
      <w:r w:rsidRPr="00A04561">
        <w:rPr>
          <w:rFonts w:ascii="Times New Roman" w:hAnsi="Times New Roman" w:cs="Times New Roman"/>
          <w:sz w:val="24"/>
          <w:szCs w:val="24"/>
        </w:rPr>
        <w:t xml:space="preserve">), nomeado(a) pela  Portaria nº ...... de ..... de ...... de 202..., publicada no ....... de </w:t>
      </w:r>
      <w:proofErr w:type="gramStart"/>
      <w:r w:rsidRPr="00A04561">
        <w:rPr>
          <w:rFonts w:ascii="Times New Roman" w:hAnsi="Times New Roman" w:cs="Times New Roman"/>
          <w:sz w:val="24"/>
          <w:szCs w:val="24"/>
        </w:rPr>
        <w:t>.....</w:t>
      </w:r>
      <w:proofErr w:type="gramEnd"/>
      <w:r w:rsidRPr="00A04561">
        <w:rPr>
          <w:rFonts w:ascii="Times New Roman" w:hAnsi="Times New Roman" w:cs="Times New Roman"/>
          <w:sz w:val="24"/>
          <w:szCs w:val="24"/>
        </w:rPr>
        <w:t xml:space="preserve"> de ....... de </w:t>
      </w:r>
      <w:proofErr w:type="gramStart"/>
      <w:r w:rsidRPr="00A04561">
        <w:rPr>
          <w:rFonts w:ascii="Times New Roman" w:hAnsi="Times New Roman" w:cs="Times New Roman"/>
          <w:sz w:val="24"/>
          <w:szCs w:val="24"/>
        </w:rPr>
        <w:t>.....</w:t>
      </w:r>
      <w:proofErr w:type="gramEnd"/>
      <w:r w:rsidRPr="00A04561">
        <w:rPr>
          <w:rFonts w:ascii="Times New Roman" w:hAnsi="Times New Roman" w:cs="Times New Roman"/>
          <w:sz w:val="24"/>
          <w:szCs w:val="24"/>
        </w:rPr>
        <w:t xml:space="preserve">, portador da matrícula funcional nº </w:t>
      </w:r>
      <w:proofErr w:type="gramStart"/>
      <w:r w:rsidRPr="00A04561">
        <w:rPr>
          <w:rFonts w:ascii="Times New Roman" w:hAnsi="Times New Roman" w:cs="Times New Roman"/>
          <w:sz w:val="24"/>
          <w:szCs w:val="24"/>
        </w:rPr>
        <w:t>...................,,</w:t>
      </w:r>
      <w:proofErr w:type="gramEnd"/>
      <w:r w:rsidRPr="00A04561">
        <w:rPr>
          <w:rFonts w:ascii="Times New Roman" w:hAnsi="Times New Roman" w:cs="Times New Roman"/>
          <w:sz w:val="24"/>
          <w:szCs w:val="24"/>
        </w:rPr>
        <w:t xml:space="preserve"> considerando o julgamento da licitação na modalidade de pregão, na forma eletrônica, para REGISTRO DE PREÇOS nº ......./202..., publicada no ...... de </w:t>
      </w:r>
      <w:proofErr w:type="gramStart"/>
      <w:r w:rsidRPr="00A04561">
        <w:rPr>
          <w:rFonts w:ascii="Times New Roman" w:hAnsi="Times New Roman" w:cs="Times New Roman"/>
          <w:sz w:val="24"/>
          <w:szCs w:val="24"/>
        </w:rPr>
        <w:t>.....</w:t>
      </w:r>
      <w:proofErr w:type="gramEnd"/>
      <w:r w:rsidRPr="00A04561">
        <w:rPr>
          <w:rFonts w:ascii="Times New Roman" w:hAnsi="Times New Roman" w:cs="Times New Roman"/>
          <w:sz w:val="24"/>
          <w:szCs w:val="24"/>
        </w:rPr>
        <w:t>/</w:t>
      </w:r>
      <w:proofErr w:type="gramStart"/>
      <w:r w:rsidRPr="00A04561">
        <w:rPr>
          <w:rFonts w:ascii="Times New Roman" w:hAnsi="Times New Roman" w:cs="Times New Roman"/>
          <w:sz w:val="24"/>
          <w:szCs w:val="24"/>
        </w:rPr>
        <w:t>.....</w:t>
      </w:r>
      <w:proofErr w:type="gramEnd"/>
      <w:r w:rsidRPr="00A04561">
        <w:rPr>
          <w:rFonts w:ascii="Times New Roman" w:hAnsi="Times New Roman" w:cs="Times New Roman"/>
          <w:sz w:val="24"/>
          <w:szCs w:val="24"/>
        </w:rPr>
        <w:t>/202</w:t>
      </w:r>
      <w:proofErr w:type="gramStart"/>
      <w:r w:rsidRPr="00A04561">
        <w:rPr>
          <w:rFonts w:ascii="Times New Roman" w:hAnsi="Times New Roman" w:cs="Times New Roman"/>
          <w:sz w:val="24"/>
          <w:szCs w:val="24"/>
        </w:rPr>
        <w:t>.....</w:t>
      </w:r>
      <w:proofErr w:type="gramEnd"/>
      <w:r w:rsidRPr="00A04561">
        <w:rPr>
          <w:rFonts w:ascii="Times New Roman" w:hAnsi="Times New Roman" w:cs="Times New Roman"/>
          <w:sz w:val="24"/>
          <w:szCs w:val="24"/>
        </w:rPr>
        <w:t xml:space="preserve">, processo administrativo n.º ........, RESOLVE registrar os preços para eventual </w:t>
      </w:r>
      <w:proofErr w:type="gramStart"/>
      <w:r w:rsidRPr="00A04561">
        <w:rPr>
          <w:rFonts w:ascii="Times New Roman" w:hAnsi="Times New Roman" w:cs="Times New Roman"/>
          <w:sz w:val="24"/>
          <w:szCs w:val="24"/>
        </w:rPr>
        <w:t>aquisição  em</w:t>
      </w:r>
      <w:proofErr w:type="gramEnd"/>
      <w:r w:rsidRPr="00A04561">
        <w:rPr>
          <w:rFonts w:ascii="Times New Roman" w:hAnsi="Times New Roman" w:cs="Times New Roman"/>
          <w:sz w:val="24"/>
          <w:szCs w:val="24"/>
        </w:rPr>
        <w:t xml:space="preserve"> face da apresentação da(</w:t>
      </w:r>
      <w:proofErr w:type="gramStart"/>
      <w:r w:rsidRPr="00A04561">
        <w:rPr>
          <w:rFonts w:ascii="Times New Roman" w:hAnsi="Times New Roman" w:cs="Times New Roman"/>
          <w:sz w:val="24"/>
          <w:szCs w:val="24"/>
        </w:rPr>
        <w:t>s)  proposta</w:t>
      </w:r>
      <w:proofErr w:type="gramEnd"/>
      <w:r w:rsidRPr="00A04561">
        <w:rPr>
          <w:rFonts w:ascii="Times New Roman" w:hAnsi="Times New Roman" w:cs="Times New Roman"/>
          <w:sz w:val="24"/>
          <w:szCs w:val="24"/>
        </w:rPr>
        <w:t xml:space="preserve">(s) da(s) empresa(s) abaixo qualificada(s): </w:t>
      </w:r>
    </w:p>
    <w:p w14:paraId="496E83C9" w14:textId="77777777" w:rsidR="00266D23" w:rsidRPr="00A04561" w:rsidRDefault="00266D23" w:rsidP="00266D23">
      <w:pPr>
        <w:widowControl w:val="0"/>
        <w:tabs>
          <w:tab w:val="center" w:pos="4779"/>
          <w:tab w:val="right" w:pos="9198"/>
        </w:tabs>
        <w:autoSpaceDE w:val="0"/>
        <w:autoSpaceDN w:val="0"/>
        <w:adjustRightInd w:val="0"/>
        <w:spacing w:before="120" w:after="120" w:line="276" w:lineRule="auto"/>
        <w:ind w:right="-28"/>
        <w:rPr>
          <w:rFonts w:ascii="Times New Roman" w:hAnsi="Times New Roman" w:cs="Times New Roman"/>
          <w:sz w:val="24"/>
          <w:szCs w:val="24"/>
        </w:rPr>
      </w:pPr>
      <w:r w:rsidRPr="00A04561">
        <w:rPr>
          <w:rFonts w:ascii="Times New Roman" w:hAnsi="Times New Roman" w:cs="Times New Roman"/>
          <w:sz w:val="24"/>
          <w:szCs w:val="24"/>
        </w:rPr>
        <w:t>Fornecedor: *** CNPJ: *</w:t>
      </w:r>
      <w:proofErr w:type="gramStart"/>
      <w:r w:rsidRPr="00A04561">
        <w:rPr>
          <w:rFonts w:ascii="Times New Roman" w:hAnsi="Times New Roman" w:cs="Times New Roman"/>
          <w:sz w:val="24"/>
          <w:szCs w:val="24"/>
        </w:rPr>
        <w:t>*.*</w:t>
      </w:r>
      <w:proofErr w:type="gramEnd"/>
      <w:r w:rsidRPr="00A04561">
        <w:rPr>
          <w:rFonts w:ascii="Times New Roman" w:hAnsi="Times New Roman" w:cs="Times New Roman"/>
          <w:sz w:val="24"/>
          <w:szCs w:val="24"/>
        </w:rPr>
        <w:t>*</w:t>
      </w:r>
      <w:proofErr w:type="gramStart"/>
      <w:r w:rsidRPr="00A04561">
        <w:rPr>
          <w:rFonts w:ascii="Times New Roman" w:hAnsi="Times New Roman" w:cs="Times New Roman"/>
          <w:sz w:val="24"/>
          <w:szCs w:val="24"/>
        </w:rPr>
        <w:t>*.*</w:t>
      </w:r>
      <w:proofErr w:type="gramEnd"/>
      <w:r w:rsidRPr="00A04561">
        <w:rPr>
          <w:rFonts w:ascii="Times New Roman" w:hAnsi="Times New Roman" w:cs="Times New Roman"/>
          <w:sz w:val="24"/>
          <w:szCs w:val="24"/>
        </w:rPr>
        <w:t>**/****-**</w:t>
      </w:r>
    </w:p>
    <w:p w14:paraId="2FC28EF6" w14:textId="77777777" w:rsidR="00266D23" w:rsidRPr="00A04561" w:rsidRDefault="00266D23" w:rsidP="00266D23">
      <w:pPr>
        <w:widowControl w:val="0"/>
        <w:tabs>
          <w:tab w:val="center" w:pos="4779"/>
          <w:tab w:val="right" w:pos="9198"/>
        </w:tabs>
        <w:autoSpaceDE w:val="0"/>
        <w:autoSpaceDN w:val="0"/>
        <w:adjustRightInd w:val="0"/>
        <w:spacing w:before="120" w:after="120" w:line="276" w:lineRule="auto"/>
        <w:ind w:right="-28"/>
        <w:rPr>
          <w:rFonts w:ascii="Times New Roman" w:hAnsi="Times New Roman" w:cs="Times New Roman"/>
          <w:sz w:val="24"/>
          <w:szCs w:val="24"/>
        </w:rPr>
      </w:pPr>
      <w:r w:rsidRPr="00A04561">
        <w:rPr>
          <w:rFonts w:ascii="Times New Roman" w:hAnsi="Times New Roman" w:cs="Times New Roman"/>
          <w:sz w:val="24"/>
          <w:szCs w:val="24"/>
        </w:rPr>
        <w:t>Representante: ********</w:t>
      </w:r>
    </w:p>
    <w:p w14:paraId="55F33E25" w14:textId="77777777" w:rsidR="00266D23" w:rsidRPr="00A04561" w:rsidRDefault="00266D23" w:rsidP="00266D23">
      <w:pPr>
        <w:widowControl w:val="0"/>
        <w:tabs>
          <w:tab w:val="center" w:pos="4779"/>
          <w:tab w:val="right" w:pos="9198"/>
        </w:tabs>
        <w:autoSpaceDE w:val="0"/>
        <w:autoSpaceDN w:val="0"/>
        <w:adjustRightInd w:val="0"/>
        <w:spacing w:before="120" w:after="120" w:line="276" w:lineRule="auto"/>
        <w:ind w:right="-28"/>
        <w:rPr>
          <w:rFonts w:ascii="Times New Roman" w:hAnsi="Times New Roman" w:cs="Times New Roman"/>
          <w:sz w:val="24"/>
          <w:szCs w:val="24"/>
        </w:rPr>
      </w:pPr>
      <w:r w:rsidRPr="00A04561">
        <w:rPr>
          <w:rFonts w:ascii="Times New Roman" w:hAnsi="Times New Roman" w:cs="Times New Roman"/>
          <w:sz w:val="24"/>
          <w:szCs w:val="24"/>
        </w:rPr>
        <w:t>Telefone: *******</w:t>
      </w:r>
    </w:p>
    <w:p w14:paraId="6FA3F5EB" w14:textId="77777777" w:rsidR="00266D23" w:rsidRPr="00A04561" w:rsidRDefault="00266D23" w:rsidP="00266D23">
      <w:pPr>
        <w:widowControl w:val="0"/>
        <w:tabs>
          <w:tab w:val="center" w:pos="4779"/>
          <w:tab w:val="right" w:pos="9198"/>
        </w:tabs>
        <w:autoSpaceDE w:val="0"/>
        <w:autoSpaceDN w:val="0"/>
        <w:adjustRightInd w:val="0"/>
        <w:spacing w:before="120" w:after="120" w:line="276" w:lineRule="auto"/>
        <w:ind w:right="-28"/>
        <w:rPr>
          <w:rFonts w:ascii="Times New Roman" w:hAnsi="Times New Roman" w:cs="Times New Roman"/>
          <w:sz w:val="24"/>
          <w:szCs w:val="24"/>
        </w:rPr>
      </w:pPr>
      <w:r w:rsidRPr="00A04561">
        <w:rPr>
          <w:rFonts w:ascii="Times New Roman" w:hAnsi="Times New Roman" w:cs="Times New Roman"/>
          <w:sz w:val="24"/>
          <w:szCs w:val="24"/>
        </w:rPr>
        <w:t>E-mail: *******</w:t>
      </w:r>
    </w:p>
    <w:p w14:paraId="001E2878" w14:textId="77777777" w:rsidR="00266D23" w:rsidRPr="00A04561" w:rsidRDefault="00266D23" w:rsidP="00266D23">
      <w:pPr>
        <w:widowControl w:val="0"/>
        <w:tabs>
          <w:tab w:val="center" w:pos="4779"/>
          <w:tab w:val="right" w:pos="9198"/>
        </w:tabs>
        <w:autoSpaceDE w:val="0"/>
        <w:autoSpaceDN w:val="0"/>
        <w:adjustRightInd w:val="0"/>
        <w:spacing w:before="120" w:after="120" w:line="276" w:lineRule="auto"/>
        <w:ind w:right="-28"/>
        <w:rPr>
          <w:rFonts w:ascii="Times New Roman" w:hAnsi="Times New Roman" w:cs="Times New Roman"/>
          <w:sz w:val="24"/>
          <w:szCs w:val="24"/>
        </w:rPr>
      </w:pPr>
      <w:r w:rsidRPr="00A04561">
        <w:rPr>
          <w:rFonts w:ascii="Times New Roman" w:hAnsi="Times New Roman" w:cs="Times New Roman"/>
          <w:sz w:val="24"/>
          <w:szCs w:val="24"/>
        </w:rPr>
        <w:t>Endereço: *******</w:t>
      </w:r>
    </w:p>
    <w:p w14:paraId="20032CE2" w14:textId="77777777" w:rsidR="00266D23" w:rsidRPr="00A04561" w:rsidRDefault="00266D23" w:rsidP="00266D23">
      <w:pPr>
        <w:widowControl w:val="0"/>
        <w:tabs>
          <w:tab w:val="center" w:pos="4779"/>
          <w:tab w:val="right" w:pos="9198"/>
        </w:tabs>
        <w:autoSpaceDE w:val="0"/>
        <w:autoSpaceDN w:val="0"/>
        <w:adjustRightInd w:val="0"/>
        <w:spacing w:before="120" w:after="120" w:line="276" w:lineRule="auto"/>
        <w:ind w:right="-28"/>
        <w:rPr>
          <w:rFonts w:ascii="Times New Roman" w:hAnsi="Times New Roman" w:cs="Times New Roman"/>
          <w:sz w:val="24"/>
          <w:szCs w:val="24"/>
        </w:rPr>
      </w:pPr>
    </w:p>
    <w:p w14:paraId="34DD90CD" w14:textId="52BA9C7F" w:rsidR="00266D23" w:rsidRPr="00A04561" w:rsidRDefault="00266D23" w:rsidP="00572681">
      <w:pPr>
        <w:widowControl w:val="0"/>
        <w:tabs>
          <w:tab w:val="center" w:pos="4779"/>
          <w:tab w:val="right" w:pos="8505"/>
        </w:tabs>
        <w:autoSpaceDE w:val="0"/>
        <w:autoSpaceDN w:val="0"/>
        <w:adjustRightInd w:val="0"/>
        <w:spacing w:before="120" w:after="120" w:line="240" w:lineRule="auto"/>
        <w:ind w:left="0" w:right="-28"/>
        <w:rPr>
          <w:rFonts w:ascii="Times New Roman" w:hAnsi="Times New Roman" w:cs="Times New Roman"/>
          <w:b/>
          <w:bCs/>
          <w:sz w:val="24"/>
          <w:szCs w:val="24"/>
        </w:rPr>
      </w:pPr>
      <w:r w:rsidRPr="00A04561">
        <w:rPr>
          <w:rFonts w:ascii="Times New Roman" w:hAnsi="Times New Roman" w:cs="Times New Roman"/>
          <w:b/>
          <w:bCs/>
          <w:sz w:val="24"/>
          <w:szCs w:val="24"/>
        </w:rPr>
        <w:t xml:space="preserve">Lote    </w:t>
      </w:r>
      <w:r w:rsidR="00572681" w:rsidRPr="00A04561">
        <w:rPr>
          <w:rFonts w:ascii="Times New Roman" w:hAnsi="Times New Roman" w:cs="Times New Roman"/>
          <w:b/>
          <w:bCs/>
          <w:sz w:val="24"/>
          <w:szCs w:val="24"/>
        </w:rPr>
        <w:t xml:space="preserve">  </w:t>
      </w:r>
      <w:r w:rsidRPr="00A04561">
        <w:rPr>
          <w:rFonts w:ascii="Times New Roman" w:hAnsi="Times New Roman" w:cs="Times New Roman"/>
          <w:b/>
          <w:bCs/>
          <w:sz w:val="24"/>
          <w:szCs w:val="24"/>
        </w:rPr>
        <w:t xml:space="preserve">       Descrição            Quantidade        Unidade       Marca      Modelo       Preço         Valor </w:t>
      </w:r>
    </w:p>
    <w:p w14:paraId="3308E144" w14:textId="7667F1CA" w:rsidR="00266D23" w:rsidRPr="00A04561" w:rsidRDefault="00266D23" w:rsidP="00572681">
      <w:pPr>
        <w:widowControl w:val="0"/>
        <w:tabs>
          <w:tab w:val="center" w:pos="4779"/>
          <w:tab w:val="right" w:pos="8505"/>
          <w:tab w:val="left" w:pos="8589"/>
        </w:tabs>
        <w:autoSpaceDE w:val="0"/>
        <w:autoSpaceDN w:val="0"/>
        <w:adjustRightInd w:val="0"/>
        <w:spacing w:before="120" w:after="120" w:line="240" w:lineRule="auto"/>
        <w:ind w:left="0" w:right="-28"/>
        <w:rPr>
          <w:rFonts w:ascii="Times New Roman" w:hAnsi="Times New Roman" w:cs="Times New Roman"/>
          <w:b/>
          <w:bCs/>
          <w:sz w:val="24"/>
          <w:szCs w:val="24"/>
        </w:rPr>
      </w:pPr>
      <w:r w:rsidRPr="00A04561">
        <w:rPr>
          <w:rFonts w:ascii="Times New Roman" w:hAnsi="Times New Roman" w:cs="Times New Roman"/>
          <w:b/>
          <w:bCs/>
          <w:sz w:val="24"/>
          <w:szCs w:val="24"/>
        </w:rPr>
        <w:t xml:space="preserve">                                                                                                                                    Unitário     Tota</w:t>
      </w:r>
      <w:r w:rsidR="00572681" w:rsidRPr="00A04561">
        <w:rPr>
          <w:rFonts w:ascii="Times New Roman" w:hAnsi="Times New Roman" w:cs="Times New Roman"/>
          <w:b/>
          <w:bCs/>
          <w:sz w:val="24"/>
          <w:szCs w:val="24"/>
        </w:rPr>
        <w:t>l</w:t>
      </w:r>
    </w:p>
    <w:p w14:paraId="76B6AA8B" w14:textId="3A97841D" w:rsidR="00266D23" w:rsidRPr="00A04561" w:rsidRDefault="00266D23" w:rsidP="00572681">
      <w:pPr>
        <w:widowControl w:val="0"/>
        <w:tabs>
          <w:tab w:val="center" w:pos="4779"/>
          <w:tab w:val="right" w:pos="8505"/>
          <w:tab w:val="left" w:pos="8589"/>
        </w:tabs>
        <w:autoSpaceDE w:val="0"/>
        <w:autoSpaceDN w:val="0"/>
        <w:adjustRightInd w:val="0"/>
        <w:spacing w:before="120" w:after="120" w:line="240" w:lineRule="auto"/>
        <w:ind w:left="0" w:right="-28"/>
        <w:rPr>
          <w:rFonts w:ascii="Times New Roman" w:hAnsi="Times New Roman" w:cs="Times New Roman"/>
          <w:b/>
          <w:bCs/>
          <w:sz w:val="24"/>
          <w:szCs w:val="24"/>
        </w:rPr>
      </w:pPr>
      <w:r w:rsidRPr="00A04561">
        <w:rPr>
          <w:rFonts w:ascii="Times New Roman" w:hAnsi="Times New Roman" w:cs="Times New Roman"/>
          <w:b/>
          <w:bCs/>
          <w:sz w:val="24"/>
          <w:szCs w:val="24"/>
        </w:rPr>
        <w:t xml:space="preserve">1                    </w:t>
      </w:r>
      <w:r w:rsidR="00572681" w:rsidRPr="00A04561">
        <w:rPr>
          <w:rFonts w:ascii="Times New Roman" w:hAnsi="Times New Roman" w:cs="Times New Roman"/>
          <w:b/>
          <w:bCs/>
          <w:sz w:val="24"/>
          <w:szCs w:val="24"/>
        </w:rPr>
        <w:t xml:space="preserve">  </w:t>
      </w:r>
      <w:r w:rsidRPr="00A04561">
        <w:rPr>
          <w:rFonts w:ascii="Times New Roman" w:hAnsi="Times New Roman" w:cs="Times New Roman"/>
          <w:b/>
          <w:bCs/>
          <w:sz w:val="24"/>
          <w:szCs w:val="24"/>
        </w:rPr>
        <w:t xml:space="preserve">   ***                       ***                   ***           </w:t>
      </w:r>
      <w:r w:rsidR="00572681" w:rsidRPr="00A04561">
        <w:rPr>
          <w:rFonts w:ascii="Times New Roman" w:hAnsi="Times New Roman" w:cs="Times New Roman"/>
          <w:b/>
          <w:bCs/>
          <w:sz w:val="24"/>
          <w:szCs w:val="24"/>
        </w:rPr>
        <w:t xml:space="preserve">  </w:t>
      </w:r>
      <w:r w:rsidRPr="00A04561">
        <w:rPr>
          <w:rFonts w:ascii="Times New Roman" w:hAnsi="Times New Roman" w:cs="Times New Roman"/>
          <w:b/>
          <w:bCs/>
          <w:sz w:val="24"/>
          <w:szCs w:val="24"/>
        </w:rPr>
        <w:t xml:space="preserve"> ***           ***              ***         </w:t>
      </w:r>
      <w:r w:rsidR="00572681" w:rsidRPr="00A04561">
        <w:rPr>
          <w:rFonts w:ascii="Times New Roman" w:hAnsi="Times New Roman" w:cs="Times New Roman"/>
          <w:b/>
          <w:bCs/>
          <w:sz w:val="24"/>
          <w:szCs w:val="24"/>
        </w:rPr>
        <w:t xml:space="preserve"> </w:t>
      </w:r>
      <w:r w:rsidRPr="00A04561">
        <w:rPr>
          <w:rFonts w:ascii="Times New Roman" w:hAnsi="Times New Roman" w:cs="Times New Roman"/>
          <w:b/>
          <w:bCs/>
          <w:sz w:val="24"/>
          <w:szCs w:val="24"/>
        </w:rPr>
        <w:t xml:space="preserve">  </w:t>
      </w:r>
      <w:r w:rsidR="00572681" w:rsidRPr="00A04561">
        <w:rPr>
          <w:rFonts w:ascii="Times New Roman" w:hAnsi="Times New Roman" w:cs="Times New Roman"/>
          <w:b/>
          <w:bCs/>
          <w:sz w:val="24"/>
          <w:szCs w:val="24"/>
        </w:rPr>
        <w:t>***</w:t>
      </w:r>
    </w:p>
    <w:p w14:paraId="58B98337" w14:textId="3D948747" w:rsidR="00266D23" w:rsidRPr="00A04561" w:rsidRDefault="00266D23" w:rsidP="00572681">
      <w:pPr>
        <w:widowControl w:val="0"/>
        <w:tabs>
          <w:tab w:val="center" w:pos="4779"/>
          <w:tab w:val="right" w:pos="7938"/>
          <w:tab w:val="left" w:pos="8589"/>
        </w:tabs>
        <w:autoSpaceDE w:val="0"/>
        <w:autoSpaceDN w:val="0"/>
        <w:adjustRightInd w:val="0"/>
        <w:spacing w:before="120" w:after="120" w:line="240" w:lineRule="auto"/>
        <w:ind w:left="0" w:right="-28"/>
        <w:rPr>
          <w:rFonts w:ascii="Times New Roman" w:hAnsi="Times New Roman" w:cs="Times New Roman"/>
          <w:b/>
          <w:bCs/>
          <w:sz w:val="24"/>
          <w:szCs w:val="24"/>
        </w:rPr>
      </w:pPr>
      <w:r w:rsidRPr="00A04561">
        <w:rPr>
          <w:rFonts w:ascii="Times New Roman" w:hAnsi="Times New Roman" w:cs="Times New Roman"/>
          <w:b/>
          <w:bCs/>
          <w:sz w:val="24"/>
          <w:szCs w:val="24"/>
        </w:rPr>
        <w:t xml:space="preserve">***                     ***                  </w:t>
      </w:r>
      <w:r w:rsidR="00572681" w:rsidRPr="00A04561">
        <w:rPr>
          <w:rFonts w:ascii="Times New Roman" w:hAnsi="Times New Roman" w:cs="Times New Roman"/>
          <w:b/>
          <w:bCs/>
          <w:sz w:val="24"/>
          <w:szCs w:val="24"/>
        </w:rPr>
        <w:t xml:space="preserve">  </w:t>
      </w:r>
      <w:r w:rsidRPr="00A04561">
        <w:rPr>
          <w:rFonts w:ascii="Times New Roman" w:hAnsi="Times New Roman" w:cs="Times New Roman"/>
          <w:b/>
          <w:bCs/>
          <w:sz w:val="24"/>
          <w:szCs w:val="24"/>
        </w:rPr>
        <w:t xml:space="preserve">   ***                   ***              ***           ***              ***            </w:t>
      </w:r>
      <w:r w:rsidR="00572681" w:rsidRPr="00A04561">
        <w:rPr>
          <w:rFonts w:ascii="Times New Roman" w:hAnsi="Times New Roman" w:cs="Times New Roman"/>
          <w:b/>
          <w:bCs/>
          <w:sz w:val="24"/>
          <w:szCs w:val="24"/>
        </w:rPr>
        <w:t xml:space="preserve">*** </w:t>
      </w:r>
      <w:r w:rsidRPr="00A04561">
        <w:rPr>
          <w:rFonts w:ascii="Times New Roman" w:hAnsi="Times New Roman" w:cs="Times New Roman"/>
          <w:b/>
          <w:bCs/>
          <w:sz w:val="24"/>
          <w:szCs w:val="24"/>
        </w:rPr>
        <w:t xml:space="preserve">   </w:t>
      </w:r>
    </w:p>
    <w:p w14:paraId="5FEBC466" w14:textId="77777777" w:rsidR="00266D23" w:rsidRPr="00A04561" w:rsidRDefault="00266D23" w:rsidP="00266D23">
      <w:pPr>
        <w:widowControl w:val="0"/>
        <w:tabs>
          <w:tab w:val="center" w:pos="4779"/>
          <w:tab w:val="left" w:pos="8589"/>
        </w:tabs>
        <w:autoSpaceDE w:val="0"/>
        <w:autoSpaceDN w:val="0"/>
        <w:adjustRightInd w:val="0"/>
        <w:spacing w:before="120" w:after="120" w:line="240" w:lineRule="auto"/>
        <w:ind w:right="-28"/>
        <w:rPr>
          <w:rFonts w:ascii="Times New Roman" w:hAnsi="Times New Roman" w:cs="Times New Roman"/>
          <w:b/>
          <w:bCs/>
          <w:sz w:val="24"/>
          <w:szCs w:val="24"/>
        </w:rPr>
      </w:pPr>
    </w:p>
    <w:p w14:paraId="72DA5AB6" w14:textId="77777777" w:rsidR="00266D23" w:rsidRPr="00A04561" w:rsidRDefault="00266D23" w:rsidP="00266D23">
      <w:pPr>
        <w:autoSpaceDE w:val="0"/>
        <w:autoSpaceDN w:val="0"/>
        <w:adjustRightInd w:val="0"/>
        <w:spacing w:after="0" w:line="360" w:lineRule="auto"/>
        <w:ind w:left="0" w:right="0" w:firstLine="0"/>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 xml:space="preserve">As especificações técnicas constantes do processo em epígrafe, assim como todas as obrigações e condições descritas na minuta da Ata de Registro de Preços e na Proposta de Preços integram </w:t>
      </w:r>
      <w:proofErr w:type="spellStart"/>
      <w:r w:rsidRPr="00A04561">
        <w:rPr>
          <w:rFonts w:ascii="Times New Roman" w:eastAsiaTheme="minorEastAsia" w:hAnsi="Times New Roman" w:cs="Times New Roman"/>
          <w:sz w:val="24"/>
          <w:szCs w:val="24"/>
        </w:rPr>
        <w:t>esta</w:t>
      </w:r>
      <w:proofErr w:type="spellEnd"/>
      <w:r w:rsidRPr="00A04561">
        <w:rPr>
          <w:rFonts w:ascii="Times New Roman" w:eastAsiaTheme="minorEastAsia" w:hAnsi="Times New Roman" w:cs="Times New Roman"/>
          <w:sz w:val="24"/>
          <w:szCs w:val="24"/>
        </w:rPr>
        <w:t xml:space="preserve"> ARP, independentemente de transcrição. </w:t>
      </w:r>
    </w:p>
    <w:p w14:paraId="3DD6FA45" w14:textId="77777777" w:rsidR="00266D23" w:rsidRPr="00A04561" w:rsidRDefault="00266D23" w:rsidP="00266D23">
      <w:pPr>
        <w:widowControl w:val="0"/>
        <w:tabs>
          <w:tab w:val="center" w:pos="4779"/>
          <w:tab w:val="left" w:pos="8589"/>
        </w:tabs>
        <w:autoSpaceDE w:val="0"/>
        <w:autoSpaceDN w:val="0"/>
        <w:adjustRightInd w:val="0"/>
        <w:spacing w:before="120" w:after="120" w:line="360" w:lineRule="auto"/>
        <w:ind w:right="-28"/>
        <w:rPr>
          <w:rFonts w:ascii="Times New Roman" w:hAnsi="Times New Roman" w:cs="Times New Roman"/>
          <w:b/>
          <w:bCs/>
          <w:sz w:val="24"/>
          <w:szCs w:val="24"/>
        </w:rPr>
      </w:pPr>
      <w:r w:rsidRPr="00A04561">
        <w:rPr>
          <w:rFonts w:ascii="Times New Roman" w:eastAsiaTheme="minorEastAsia" w:hAnsi="Times New Roman" w:cs="Times New Roman"/>
          <w:sz w:val="24"/>
          <w:szCs w:val="24"/>
        </w:rPr>
        <w:t>A validade desta Ata de Registro de Preços é até ***/***/20***, a contar do dia ***/***/20***.</w:t>
      </w:r>
    </w:p>
    <w:p w14:paraId="7B4BF02C" w14:textId="77777777" w:rsidR="00266D23" w:rsidRPr="00A04561" w:rsidRDefault="00266D23" w:rsidP="00266D23">
      <w:pPr>
        <w:widowControl w:val="0"/>
        <w:tabs>
          <w:tab w:val="center" w:pos="4779"/>
          <w:tab w:val="left" w:pos="8589"/>
        </w:tabs>
        <w:autoSpaceDE w:val="0"/>
        <w:autoSpaceDN w:val="0"/>
        <w:adjustRightInd w:val="0"/>
        <w:spacing w:before="120" w:after="120" w:line="240" w:lineRule="auto"/>
        <w:ind w:right="-28"/>
        <w:rPr>
          <w:rFonts w:ascii="Times New Roman" w:hAnsi="Times New Roman" w:cs="Times New Roman"/>
          <w:b/>
          <w:bCs/>
          <w:sz w:val="24"/>
          <w:szCs w:val="24"/>
        </w:rPr>
      </w:pPr>
    </w:p>
    <w:p w14:paraId="2B49B049" w14:textId="77777777" w:rsidR="00266D23" w:rsidRPr="00A04561" w:rsidRDefault="00266D23" w:rsidP="00572681">
      <w:pPr>
        <w:pStyle w:val="Nivel01"/>
        <w:numPr>
          <w:ilvl w:val="0"/>
          <w:numId w:val="27"/>
        </w:numPr>
        <w:ind w:left="284" w:hanging="284"/>
        <w:rPr>
          <w:rFonts w:ascii="Times New Roman" w:hAnsi="Times New Roman" w:cs="Times New Roman"/>
          <w:sz w:val="24"/>
          <w:szCs w:val="24"/>
        </w:rPr>
      </w:pPr>
      <w:r w:rsidRPr="00A04561">
        <w:rPr>
          <w:rFonts w:ascii="Times New Roman" w:hAnsi="Times New Roman" w:cs="Times New Roman"/>
          <w:sz w:val="24"/>
          <w:szCs w:val="24"/>
        </w:rPr>
        <w:t>DO OBJETO</w:t>
      </w:r>
    </w:p>
    <w:p w14:paraId="44FCB45D" w14:textId="79AC6D36" w:rsidR="00266D23" w:rsidRPr="00A04561" w:rsidRDefault="00266D23" w:rsidP="00572681">
      <w:pPr>
        <w:pStyle w:val="Nivel2"/>
        <w:numPr>
          <w:ilvl w:val="1"/>
          <w:numId w:val="28"/>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 xml:space="preserve">A presente Ata tem por objeto o registro de preços para a aquisição </w:t>
      </w:r>
      <w:r w:rsidR="00572681" w:rsidRPr="00A04561">
        <w:rPr>
          <w:rFonts w:ascii="Times New Roman" w:hAnsi="Times New Roman" w:cs="Times New Roman"/>
          <w:sz w:val="24"/>
          <w:szCs w:val="24"/>
        </w:rPr>
        <w:t>com entrega parcelada de água mineral acondicionada em garrafão 20 litros, bem como, garrafão vazio (vasilhame) com capacidade de 20 litros, e de água mineral acondicionada em garrafa de 500ml</w:t>
      </w:r>
      <w:r w:rsidRPr="00A04561">
        <w:rPr>
          <w:rFonts w:ascii="Times New Roman" w:hAnsi="Times New Roman" w:cs="Times New Roman"/>
          <w:sz w:val="24"/>
          <w:szCs w:val="24"/>
        </w:rPr>
        <w:t>,</w:t>
      </w:r>
      <w:r w:rsidR="00572681" w:rsidRPr="00A04561">
        <w:rPr>
          <w:rFonts w:ascii="Times New Roman" w:hAnsi="Times New Roman" w:cs="Times New Roman"/>
          <w:sz w:val="24"/>
          <w:szCs w:val="24"/>
        </w:rPr>
        <w:t xml:space="preserve"> com e sem gás, para suprir as necessidades da SMTT e demais órgãos participantes,</w:t>
      </w:r>
      <w:r w:rsidRPr="00A04561">
        <w:rPr>
          <w:rFonts w:ascii="Times New Roman" w:hAnsi="Times New Roman" w:cs="Times New Roman"/>
          <w:sz w:val="24"/>
          <w:szCs w:val="24"/>
        </w:rPr>
        <w:t xml:space="preserve"> especificado(s) no(s) item(</w:t>
      </w:r>
      <w:proofErr w:type="spellStart"/>
      <w:r w:rsidRPr="00A04561">
        <w:rPr>
          <w:rFonts w:ascii="Times New Roman" w:hAnsi="Times New Roman" w:cs="Times New Roman"/>
          <w:sz w:val="24"/>
          <w:szCs w:val="24"/>
        </w:rPr>
        <w:t>ns</w:t>
      </w:r>
      <w:proofErr w:type="spellEnd"/>
      <w:r w:rsidRPr="00A04561">
        <w:rPr>
          <w:rFonts w:ascii="Times New Roman" w:hAnsi="Times New Roman" w:cs="Times New Roman"/>
          <w:sz w:val="24"/>
          <w:szCs w:val="24"/>
        </w:rPr>
        <w:t xml:space="preserve">).......... do .......... Termo de Referência, anexo </w:t>
      </w:r>
      <w:r w:rsidRPr="00A04561">
        <w:rPr>
          <w:rFonts w:ascii="Times New Roman" w:hAnsi="Times New Roman" w:cs="Times New Roman"/>
          <w:b/>
          <w:bCs/>
          <w:i/>
          <w:color w:val="auto"/>
          <w:sz w:val="24"/>
          <w:szCs w:val="24"/>
        </w:rPr>
        <w:t>I</w:t>
      </w:r>
      <w:r w:rsidRPr="00A04561">
        <w:rPr>
          <w:rFonts w:ascii="Times New Roman" w:hAnsi="Times New Roman" w:cs="Times New Roman"/>
          <w:i/>
          <w:color w:val="auto"/>
          <w:sz w:val="24"/>
          <w:szCs w:val="24"/>
        </w:rPr>
        <w:t xml:space="preserve"> do edital de Licitação </w:t>
      </w:r>
      <w:r w:rsidRPr="00A04561">
        <w:rPr>
          <w:rFonts w:ascii="Times New Roman" w:hAnsi="Times New Roman" w:cs="Times New Roman"/>
          <w:b/>
          <w:bCs/>
          <w:i/>
          <w:color w:val="auto"/>
          <w:sz w:val="24"/>
          <w:szCs w:val="24"/>
        </w:rPr>
        <w:t xml:space="preserve">nº </w:t>
      </w:r>
      <w:r w:rsidR="00572681" w:rsidRPr="00A04561">
        <w:rPr>
          <w:rFonts w:ascii="Times New Roman" w:hAnsi="Times New Roman" w:cs="Times New Roman"/>
          <w:b/>
          <w:bCs/>
          <w:i/>
          <w:color w:val="auto"/>
          <w:sz w:val="24"/>
          <w:szCs w:val="24"/>
        </w:rPr>
        <w:t>___</w:t>
      </w:r>
      <w:r w:rsidRPr="00A04561">
        <w:rPr>
          <w:rFonts w:ascii="Times New Roman" w:hAnsi="Times New Roman" w:cs="Times New Roman"/>
          <w:b/>
          <w:bCs/>
          <w:i/>
          <w:color w:val="auto"/>
          <w:sz w:val="24"/>
          <w:szCs w:val="24"/>
        </w:rPr>
        <w:t>/20</w:t>
      </w:r>
      <w:r w:rsidR="00572681" w:rsidRPr="00A04561">
        <w:rPr>
          <w:rFonts w:ascii="Times New Roman" w:hAnsi="Times New Roman" w:cs="Times New Roman"/>
          <w:b/>
          <w:bCs/>
          <w:i/>
          <w:color w:val="auto"/>
          <w:sz w:val="24"/>
          <w:szCs w:val="24"/>
        </w:rPr>
        <w:t>__</w:t>
      </w:r>
      <w:r w:rsidRPr="00A04561">
        <w:rPr>
          <w:rFonts w:ascii="Times New Roman" w:hAnsi="Times New Roman" w:cs="Times New Roman"/>
          <w:color w:val="auto"/>
          <w:sz w:val="24"/>
          <w:szCs w:val="24"/>
        </w:rPr>
        <w:t>, que é parte integrante desta Ata, assim como as propostas</w:t>
      </w:r>
      <w:r w:rsidRPr="00A04561">
        <w:rPr>
          <w:rFonts w:ascii="Times New Roman" w:hAnsi="Times New Roman" w:cs="Times New Roman"/>
          <w:sz w:val="24"/>
          <w:szCs w:val="24"/>
        </w:rPr>
        <w:t xml:space="preserve"> cujos preços tenham sido registrados, independentemente de transcrição.</w:t>
      </w:r>
    </w:p>
    <w:p w14:paraId="2DA03771" w14:textId="77777777" w:rsidR="00266D23" w:rsidRPr="00A04561" w:rsidRDefault="00266D23" w:rsidP="00572681">
      <w:pPr>
        <w:pStyle w:val="Nivel2"/>
        <w:numPr>
          <w:ilvl w:val="1"/>
          <w:numId w:val="28"/>
        </w:numPr>
        <w:autoSpaceDE w:val="0"/>
        <w:autoSpaceDN w:val="0"/>
        <w:adjustRightInd w:val="0"/>
        <w:ind w:left="0" w:firstLine="0"/>
        <w:rPr>
          <w:rFonts w:ascii="Times New Roman" w:hAnsi="Times New Roman" w:cs="Times New Roman"/>
          <w:sz w:val="24"/>
          <w:szCs w:val="24"/>
          <w:lang w:eastAsia="en-US"/>
        </w:rPr>
      </w:pPr>
      <w:r w:rsidRPr="00A04561">
        <w:rPr>
          <w:rFonts w:ascii="Times New Roman" w:hAnsi="Times New Roman" w:cs="Times New Roman"/>
          <w:sz w:val="24"/>
          <w:szCs w:val="24"/>
          <w:lang w:eastAsia="en-US"/>
        </w:rPr>
        <w:t>A listagem do cadastro de reserva referente ao presente registro de preços consta como anexo a esta Ata.</w:t>
      </w:r>
    </w:p>
    <w:p w14:paraId="767BB3DA" w14:textId="77777777" w:rsidR="00266D23" w:rsidRPr="00A04561" w:rsidRDefault="00266D23" w:rsidP="00266D23">
      <w:pPr>
        <w:pStyle w:val="Nivel01"/>
        <w:numPr>
          <w:ilvl w:val="0"/>
          <w:numId w:val="28"/>
        </w:numPr>
        <w:rPr>
          <w:rFonts w:ascii="Times New Roman" w:hAnsi="Times New Roman" w:cs="Times New Roman"/>
          <w:sz w:val="24"/>
          <w:szCs w:val="24"/>
        </w:rPr>
      </w:pPr>
      <w:r w:rsidRPr="00A04561">
        <w:rPr>
          <w:rFonts w:ascii="Times New Roman" w:hAnsi="Times New Roman" w:cs="Times New Roman"/>
          <w:sz w:val="24"/>
          <w:szCs w:val="24"/>
        </w:rPr>
        <w:t xml:space="preserve"> ÓRGÃO(S) GERENCIADOR E PARTICIPANTE(S)</w:t>
      </w:r>
    </w:p>
    <w:p w14:paraId="02AFAF2E" w14:textId="77777777" w:rsidR="00266D23" w:rsidRPr="00A04561" w:rsidRDefault="00266D23" w:rsidP="00266D23">
      <w:pPr>
        <w:pStyle w:val="Nivel2"/>
        <w:numPr>
          <w:ilvl w:val="1"/>
          <w:numId w:val="28"/>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O órgão gerenciador responsável pela condução do registro de preços é a Superintendência Municipal de Trânsito e Transportes.</w:t>
      </w:r>
    </w:p>
    <w:p w14:paraId="28E02A4A" w14:textId="3B155B60" w:rsidR="00266D23" w:rsidRPr="00A04561" w:rsidRDefault="00266D23" w:rsidP="00266D23">
      <w:pPr>
        <w:pStyle w:val="Nvel2-Red"/>
        <w:numPr>
          <w:ilvl w:val="1"/>
          <w:numId w:val="28"/>
        </w:numPr>
        <w:autoSpaceDE w:val="0"/>
        <w:autoSpaceDN w:val="0"/>
        <w:adjustRightInd w:val="0"/>
        <w:ind w:left="0"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 xml:space="preserve">Participaram do presente registro de preços as seguintes entidades e órgãos públicos municipais: Fundo Municipal de Saúde, </w:t>
      </w:r>
      <w:r w:rsidR="00B06083" w:rsidRPr="00A04561">
        <w:rPr>
          <w:rFonts w:ascii="Times New Roman" w:hAnsi="Times New Roman" w:cs="Times New Roman"/>
          <w:i w:val="0"/>
          <w:iCs w:val="0"/>
          <w:color w:val="auto"/>
          <w:sz w:val="24"/>
          <w:szCs w:val="24"/>
        </w:rPr>
        <w:t xml:space="preserve">Fundo Municipal da Assistência Social, </w:t>
      </w:r>
      <w:r w:rsidRPr="00A04561">
        <w:rPr>
          <w:rFonts w:ascii="Times New Roman" w:hAnsi="Times New Roman" w:cs="Times New Roman"/>
          <w:i w:val="0"/>
          <w:iCs w:val="0"/>
          <w:color w:val="auto"/>
          <w:sz w:val="24"/>
          <w:szCs w:val="24"/>
        </w:rPr>
        <w:t>Fundo Municipal do Meio Ambiente, e Prefeitura Municipal de Itabaiana.</w:t>
      </w:r>
    </w:p>
    <w:p w14:paraId="3AC323AA" w14:textId="77777777" w:rsidR="00266D23" w:rsidRPr="00A04561" w:rsidRDefault="00266D23" w:rsidP="00266D23">
      <w:pPr>
        <w:pStyle w:val="Nvel2-Red"/>
        <w:numPr>
          <w:ilvl w:val="1"/>
          <w:numId w:val="28"/>
        </w:numPr>
        <w:autoSpaceDE w:val="0"/>
        <w:autoSpaceDN w:val="0"/>
        <w:adjustRightInd w:val="0"/>
        <w:ind w:left="0"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 xml:space="preserve">Os itens e o quantitativo dos itens licitados pelo órgão gerenciador e pelos órgãos participantes estão detalhadamente apresentados na tabela a seguir: </w:t>
      </w:r>
    </w:p>
    <w:p w14:paraId="6B3C05E0" w14:textId="77777777" w:rsidR="00266D23" w:rsidRPr="00A04561" w:rsidRDefault="00266D23" w:rsidP="00266D23">
      <w:pPr>
        <w:pStyle w:val="PargrafodaLista"/>
        <w:autoSpaceDE w:val="0"/>
        <w:autoSpaceDN w:val="0"/>
        <w:adjustRightInd w:val="0"/>
        <w:spacing w:after="0" w:line="240" w:lineRule="auto"/>
        <w:ind w:left="360" w:right="0" w:firstLine="0"/>
        <w:jc w:val="left"/>
        <w:rPr>
          <w:rFonts w:ascii="Times New Roman" w:eastAsiaTheme="minorEastAsia"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1641"/>
        <w:gridCol w:w="1934"/>
        <w:gridCol w:w="1742"/>
        <w:gridCol w:w="1875"/>
      </w:tblGrid>
      <w:tr w:rsidR="00266D23" w:rsidRPr="00A04561" w14:paraId="1AA0FEC6" w14:textId="77777777" w:rsidTr="00F020B2">
        <w:trPr>
          <w:trHeight w:val="756"/>
        </w:trPr>
        <w:tc>
          <w:tcPr>
            <w:tcW w:w="1860" w:type="dxa"/>
          </w:tcPr>
          <w:p w14:paraId="78BA4966"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b/>
                <w:bCs/>
                <w:color w:val="auto"/>
                <w:sz w:val="24"/>
                <w:szCs w:val="24"/>
              </w:rPr>
            </w:pPr>
            <w:r w:rsidRPr="00A04561">
              <w:rPr>
                <w:rFonts w:ascii="Times New Roman" w:hAnsi="Times New Roman" w:cs="Times New Roman"/>
                <w:b/>
                <w:bCs/>
                <w:color w:val="auto"/>
                <w:sz w:val="24"/>
                <w:szCs w:val="24"/>
              </w:rPr>
              <w:t xml:space="preserve">Item nº </w:t>
            </w:r>
          </w:p>
        </w:tc>
        <w:tc>
          <w:tcPr>
            <w:tcW w:w="1771" w:type="dxa"/>
          </w:tcPr>
          <w:p w14:paraId="1D9EC4F8"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b/>
                <w:bCs/>
                <w:color w:val="auto"/>
                <w:sz w:val="24"/>
                <w:szCs w:val="24"/>
              </w:rPr>
            </w:pPr>
            <w:r w:rsidRPr="00A04561">
              <w:rPr>
                <w:rFonts w:ascii="Times New Roman" w:hAnsi="Times New Roman" w:cs="Times New Roman"/>
                <w:b/>
                <w:bCs/>
                <w:color w:val="auto"/>
                <w:sz w:val="24"/>
                <w:szCs w:val="24"/>
              </w:rPr>
              <w:t>Descrição</w:t>
            </w:r>
          </w:p>
        </w:tc>
        <w:tc>
          <w:tcPr>
            <w:tcW w:w="2042" w:type="dxa"/>
          </w:tcPr>
          <w:p w14:paraId="6EF71BC2"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b/>
                <w:bCs/>
                <w:color w:val="auto"/>
                <w:sz w:val="24"/>
                <w:szCs w:val="24"/>
              </w:rPr>
            </w:pPr>
            <w:r w:rsidRPr="00A04561">
              <w:rPr>
                <w:rFonts w:ascii="Times New Roman" w:hAnsi="Times New Roman" w:cs="Times New Roman"/>
                <w:b/>
                <w:bCs/>
                <w:color w:val="auto"/>
                <w:sz w:val="24"/>
                <w:szCs w:val="24"/>
              </w:rPr>
              <w:t>Órgãos Participantes</w:t>
            </w:r>
          </w:p>
        </w:tc>
        <w:tc>
          <w:tcPr>
            <w:tcW w:w="1945" w:type="dxa"/>
          </w:tcPr>
          <w:p w14:paraId="18F0CE20"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b/>
                <w:bCs/>
                <w:color w:val="auto"/>
                <w:sz w:val="24"/>
                <w:szCs w:val="24"/>
              </w:rPr>
            </w:pPr>
            <w:r w:rsidRPr="00A04561">
              <w:rPr>
                <w:rFonts w:ascii="Times New Roman" w:hAnsi="Times New Roman" w:cs="Times New Roman"/>
                <w:b/>
                <w:bCs/>
                <w:color w:val="auto"/>
                <w:sz w:val="24"/>
                <w:szCs w:val="24"/>
              </w:rPr>
              <w:t>Unidade</w:t>
            </w:r>
          </w:p>
        </w:tc>
        <w:tc>
          <w:tcPr>
            <w:tcW w:w="2012" w:type="dxa"/>
          </w:tcPr>
          <w:p w14:paraId="692063C9"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b/>
                <w:bCs/>
                <w:color w:val="auto"/>
                <w:sz w:val="24"/>
                <w:szCs w:val="24"/>
              </w:rPr>
            </w:pPr>
            <w:r w:rsidRPr="00A04561">
              <w:rPr>
                <w:rFonts w:ascii="Times New Roman" w:hAnsi="Times New Roman" w:cs="Times New Roman"/>
                <w:b/>
                <w:bCs/>
                <w:color w:val="auto"/>
                <w:sz w:val="24"/>
                <w:szCs w:val="24"/>
              </w:rPr>
              <w:t>Quantidade</w:t>
            </w:r>
          </w:p>
        </w:tc>
      </w:tr>
      <w:tr w:rsidR="00266D23" w:rsidRPr="00A04561" w14:paraId="22DA9378" w14:textId="77777777" w:rsidTr="00F020B2">
        <w:tc>
          <w:tcPr>
            <w:tcW w:w="1860" w:type="dxa"/>
          </w:tcPr>
          <w:p w14:paraId="2D5AA2DC"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1771" w:type="dxa"/>
          </w:tcPr>
          <w:p w14:paraId="09269CDB"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2042" w:type="dxa"/>
          </w:tcPr>
          <w:p w14:paraId="295C2340"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1945" w:type="dxa"/>
          </w:tcPr>
          <w:p w14:paraId="4EC10FBD"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2012" w:type="dxa"/>
          </w:tcPr>
          <w:p w14:paraId="5F85960E"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r>
      <w:tr w:rsidR="00266D23" w:rsidRPr="00A04561" w14:paraId="28AE107D" w14:textId="77777777" w:rsidTr="00F020B2">
        <w:tc>
          <w:tcPr>
            <w:tcW w:w="1860" w:type="dxa"/>
          </w:tcPr>
          <w:p w14:paraId="36582A27"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1771" w:type="dxa"/>
          </w:tcPr>
          <w:p w14:paraId="6F55DF8D"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2042" w:type="dxa"/>
          </w:tcPr>
          <w:p w14:paraId="4C6E05B4"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1945" w:type="dxa"/>
          </w:tcPr>
          <w:p w14:paraId="33DDB05E"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2012" w:type="dxa"/>
          </w:tcPr>
          <w:p w14:paraId="5AC3E827"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r>
      <w:tr w:rsidR="00266D23" w:rsidRPr="00A04561" w14:paraId="374D40C7" w14:textId="77777777" w:rsidTr="00F020B2">
        <w:tc>
          <w:tcPr>
            <w:tcW w:w="1860" w:type="dxa"/>
          </w:tcPr>
          <w:p w14:paraId="38BB499A"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1771" w:type="dxa"/>
          </w:tcPr>
          <w:p w14:paraId="040369A6"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2042" w:type="dxa"/>
          </w:tcPr>
          <w:p w14:paraId="11F8AA79"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1945" w:type="dxa"/>
          </w:tcPr>
          <w:p w14:paraId="0BB09B08"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c>
          <w:tcPr>
            <w:tcW w:w="2012" w:type="dxa"/>
          </w:tcPr>
          <w:p w14:paraId="113848CB" w14:textId="77777777" w:rsidR="00266D23" w:rsidRPr="00A04561" w:rsidRDefault="00266D23" w:rsidP="00F020B2">
            <w:pPr>
              <w:widowControl w:val="0"/>
              <w:autoSpaceDE w:val="0"/>
              <w:autoSpaceDN w:val="0"/>
              <w:adjustRightInd w:val="0"/>
              <w:spacing w:line="360" w:lineRule="auto"/>
              <w:ind w:right="-30"/>
              <w:jc w:val="center"/>
              <w:rPr>
                <w:rFonts w:ascii="Times New Roman" w:hAnsi="Times New Roman" w:cs="Times New Roman"/>
                <w:i/>
                <w:iCs/>
                <w:color w:val="FF0000"/>
                <w:sz w:val="24"/>
                <w:szCs w:val="24"/>
              </w:rPr>
            </w:pPr>
          </w:p>
        </w:tc>
      </w:tr>
    </w:tbl>
    <w:p w14:paraId="29BAF281" w14:textId="77777777" w:rsidR="00266D23" w:rsidRPr="00A04561" w:rsidRDefault="00266D23" w:rsidP="00266D23">
      <w:pPr>
        <w:pStyle w:val="Nivel01"/>
        <w:numPr>
          <w:ilvl w:val="0"/>
          <w:numId w:val="28"/>
        </w:numPr>
        <w:rPr>
          <w:rFonts w:ascii="Times New Roman" w:hAnsi="Times New Roman" w:cs="Times New Roman"/>
          <w:i/>
          <w:color w:val="FF0000"/>
          <w:sz w:val="24"/>
          <w:szCs w:val="24"/>
        </w:rPr>
      </w:pPr>
      <w:r w:rsidRPr="00A04561">
        <w:rPr>
          <w:rFonts w:ascii="Times New Roman" w:hAnsi="Times New Roman" w:cs="Times New Roman"/>
          <w:sz w:val="24"/>
          <w:szCs w:val="24"/>
        </w:rPr>
        <w:t xml:space="preserve">DA ADESÃO À ATA DE REGISTRO DE PREÇOS </w:t>
      </w:r>
    </w:p>
    <w:p w14:paraId="03F5FB09" w14:textId="77777777" w:rsidR="00266D23" w:rsidRPr="00A04561" w:rsidRDefault="00266D23" w:rsidP="00266D23">
      <w:pPr>
        <w:pStyle w:val="Nvel2-Red"/>
        <w:numPr>
          <w:ilvl w:val="1"/>
          <w:numId w:val="28"/>
        </w:numPr>
        <w:autoSpaceDE w:val="0"/>
        <w:autoSpaceDN w:val="0"/>
        <w:adjustRightInd w:val="0"/>
        <w:ind w:left="0" w:firstLine="0"/>
        <w:rPr>
          <w:rFonts w:ascii="Times New Roman" w:hAnsi="Times New Roman" w:cs="Times New Roman"/>
          <w:i w:val="0"/>
          <w:iCs w:val="0"/>
          <w:color w:val="auto"/>
          <w:sz w:val="24"/>
          <w:szCs w:val="24"/>
          <w:lang w:eastAsia="en-US"/>
        </w:rPr>
      </w:pPr>
      <w:r w:rsidRPr="00A04561">
        <w:rPr>
          <w:rFonts w:ascii="Times New Roman" w:hAnsi="Times New Roman" w:cs="Times New Roman"/>
          <w:sz w:val="24"/>
          <w:szCs w:val="24"/>
          <w:lang w:eastAsia="en-US"/>
        </w:rPr>
        <w:t xml:space="preserve"> </w:t>
      </w:r>
      <w:r w:rsidRPr="00A04561">
        <w:rPr>
          <w:rFonts w:ascii="Times New Roman" w:hAnsi="Times New Roman" w:cs="Times New Roman"/>
          <w:i w:val="0"/>
          <w:iCs w:val="0"/>
          <w:color w:val="auto"/>
          <w:sz w:val="24"/>
          <w:szCs w:val="24"/>
          <w:lang w:eastAsia="en-US"/>
        </w:rPr>
        <w:t>Não será admitida a adesão à ata de registro de preços decorrente desta licitação ou desta contratação direta, conforme justificativa apresentada nos estudos técnicos preliminares.</w:t>
      </w:r>
    </w:p>
    <w:p w14:paraId="0EAC3647" w14:textId="77777777" w:rsidR="00266D23" w:rsidRPr="00A04561" w:rsidRDefault="00266D23" w:rsidP="00266D23">
      <w:pPr>
        <w:pStyle w:val="Nivel01"/>
        <w:numPr>
          <w:ilvl w:val="0"/>
          <w:numId w:val="28"/>
        </w:numPr>
        <w:rPr>
          <w:rFonts w:ascii="Times New Roman" w:hAnsi="Times New Roman" w:cs="Times New Roman"/>
          <w:sz w:val="24"/>
          <w:szCs w:val="24"/>
        </w:rPr>
      </w:pPr>
      <w:r w:rsidRPr="00A04561">
        <w:rPr>
          <w:rFonts w:ascii="Times New Roman" w:hAnsi="Times New Roman" w:cs="Times New Roman"/>
          <w:sz w:val="24"/>
          <w:szCs w:val="24"/>
        </w:rPr>
        <w:t>VALIDADE, FORMALIZAÇÃO DA ATA DE REGISTRO DE PREÇOS E CADASTRO RESERVA</w:t>
      </w:r>
    </w:p>
    <w:p w14:paraId="7FAB097F" w14:textId="77777777" w:rsidR="00266D23" w:rsidRPr="00A04561" w:rsidRDefault="00266D23" w:rsidP="00266D23">
      <w:pPr>
        <w:pStyle w:val="Nivel2"/>
        <w:numPr>
          <w:ilvl w:val="1"/>
          <w:numId w:val="28"/>
        </w:numPr>
        <w:autoSpaceDE w:val="0"/>
        <w:autoSpaceDN w:val="0"/>
        <w:adjustRightInd w:val="0"/>
        <w:ind w:left="0" w:firstLine="0"/>
        <w:rPr>
          <w:rFonts w:ascii="Times New Roman" w:hAnsi="Times New Roman" w:cs="Times New Roman"/>
          <w:iCs/>
          <w:color w:val="auto"/>
          <w:sz w:val="24"/>
          <w:szCs w:val="24"/>
        </w:rPr>
      </w:pPr>
      <w:r w:rsidRPr="00A04561">
        <w:rPr>
          <w:rFonts w:ascii="Times New Roman" w:hAnsi="Times New Roman" w:cs="Times New Roman"/>
          <w:sz w:val="24"/>
          <w:szCs w:val="24"/>
        </w:rPr>
        <w:t xml:space="preserve">A validade da Ata de Registro de Preços será de 1 (um) ano, contado a partir do primeiro dia útil subsequente à data de divulgação no PNCP, </w:t>
      </w:r>
      <w:r w:rsidRPr="00A04561">
        <w:rPr>
          <w:rFonts w:ascii="Times New Roman" w:hAnsi="Times New Roman" w:cs="Times New Roman"/>
          <w:color w:val="auto"/>
          <w:sz w:val="24"/>
          <w:szCs w:val="24"/>
        </w:rPr>
        <w:t>podendo ser prorrogada por igual período, mediante a anuência do fornecedor, desde que comprovado o preço vantajoso.</w:t>
      </w:r>
    </w:p>
    <w:p w14:paraId="5F9846D2" w14:textId="77777777" w:rsidR="00266D23" w:rsidRPr="00A04561" w:rsidRDefault="00266D23" w:rsidP="00266D23">
      <w:pPr>
        <w:pStyle w:val="Nivel2"/>
        <w:numPr>
          <w:ilvl w:val="2"/>
          <w:numId w:val="28"/>
        </w:numPr>
        <w:autoSpaceDE w:val="0"/>
        <w:autoSpaceDN w:val="0"/>
        <w:adjustRightInd w:val="0"/>
        <w:ind w:left="567" w:firstLine="0"/>
        <w:rPr>
          <w:rFonts w:ascii="Times New Roman" w:hAnsi="Times New Roman" w:cs="Times New Roman"/>
          <w:iCs/>
          <w:sz w:val="24"/>
          <w:szCs w:val="24"/>
        </w:rPr>
      </w:pPr>
      <w:r w:rsidRPr="00A04561">
        <w:rPr>
          <w:rFonts w:ascii="Times New Roman" w:hAnsi="Times New Roman" w:cs="Times New Roman"/>
          <w:sz w:val="24"/>
          <w:szCs w:val="24"/>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6FE1BF87" w14:textId="77777777" w:rsidR="00266D23" w:rsidRPr="00A04561" w:rsidRDefault="00266D23" w:rsidP="00266D23">
      <w:pPr>
        <w:pStyle w:val="Nivel2"/>
        <w:numPr>
          <w:ilvl w:val="2"/>
          <w:numId w:val="28"/>
        </w:numPr>
        <w:autoSpaceDE w:val="0"/>
        <w:autoSpaceDN w:val="0"/>
        <w:adjustRightInd w:val="0"/>
        <w:ind w:left="567" w:firstLine="0"/>
        <w:rPr>
          <w:rFonts w:ascii="Times New Roman" w:hAnsi="Times New Roman" w:cs="Times New Roman"/>
          <w:iCs/>
          <w:sz w:val="24"/>
          <w:szCs w:val="24"/>
        </w:rPr>
      </w:pPr>
      <w:r w:rsidRPr="00A04561">
        <w:rPr>
          <w:rFonts w:ascii="Times New Roman" w:hAnsi="Times New Roman" w:cs="Times New Roman"/>
          <w:sz w:val="24"/>
          <w:szCs w:val="24"/>
        </w:rPr>
        <w:t>Na formalização do contrato ou do instrumento substituto deverá haver a indicação da disponibilidade dos créditos orçamentários respectivos.</w:t>
      </w:r>
    </w:p>
    <w:p w14:paraId="427D84B2" w14:textId="77777777" w:rsidR="00266D23" w:rsidRPr="00A04561" w:rsidRDefault="00266D23" w:rsidP="00266D23">
      <w:pPr>
        <w:pStyle w:val="Nivel2"/>
        <w:numPr>
          <w:ilvl w:val="1"/>
          <w:numId w:val="28"/>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A contratação com os fornecedores registrados na ata será formalizada pelo órgão ou pela en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dade interessada por intermédio de instrumento contratual, emissão de nota de empenho de despesa, autorização de compra ou outro instrumento hábil, conforme o art. 95 da Lei nº 14.133, de 2021.</w:t>
      </w:r>
    </w:p>
    <w:p w14:paraId="645874CF" w14:textId="77777777" w:rsidR="00266D23" w:rsidRPr="00A04561" w:rsidRDefault="00266D23" w:rsidP="00266D23">
      <w:pPr>
        <w:pStyle w:val="Nivel2"/>
        <w:numPr>
          <w:ilvl w:val="2"/>
          <w:numId w:val="28"/>
        </w:numPr>
        <w:autoSpaceDE w:val="0"/>
        <w:autoSpaceDN w:val="0"/>
        <w:adjustRightInd w:val="0"/>
        <w:ind w:left="567" w:firstLine="0"/>
        <w:rPr>
          <w:rFonts w:ascii="Times New Roman" w:hAnsi="Times New Roman" w:cs="Times New Roman"/>
          <w:sz w:val="24"/>
          <w:szCs w:val="24"/>
        </w:rPr>
      </w:pPr>
      <w:r w:rsidRPr="00A04561">
        <w:rPr>
          <w:rFonts w:ascii="Times New Roman" w:hAnsi="Times New Roman" w:cs="Times New Roman"/>
          <w:sz w:val="24"/>
          <w:szCs w:val="24"/>
        </w:rPr>
        <w:t xml:space="preserve"> O instrumento contratual de que trata o item 4.2. deverá ser assinado no prazo de validade da ata de registro de preços.</w:t>
      </w:r>
    </w:p>
    <w:p w14:paraId="3086025D" w14:textId="77777777" w:rsidR="00266D23" w:rsidRPr="00A04561" w:rsidRDefault="00266D23" w:rsidP="00266D23">
      <w:pPr>
        <w:pStyle w:val="Nivel2"/>
        <w:numPr>
          <w:ilvl w:val="1"/>
          <w:numId w:val="28"/>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Os contratos decorrentes do sistema de registro de preços poderão ser alterados, observado o art. 124 da Lei nº 14.133, de 2021.</w:t>
      </w:r>
    </w:p>
    <w:p w14:paraId="20158979" w14:textId="77777777" w:rsidR="00266D23" w:rsidRPr="00A04561" w:rsidRDefault="00266D23" w:rsidP="00266D23">
      <w:pPr>
        <w:pStyle w:val="Nivel2"/>
        <w:numPr>
          <w:ilvl w:val="1"/>
          <w:numId w:val="28"/>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Após a homologação da licitação ou da contratação direta, deverão ser observadas as seguintes condições para formalização da ata de registro de preços:</w:t>
      </w:r>
    </w:p>
    <w:p w14:paraId="754798B5" w14:textId="77777777" w:rsidR="00266D23" w:rsidRPr="00A04561" w:rsidRDefault="00266D23" w:rsidP="00266D23">
      <w:pPr>
        <w:pStyle w:val="Nvel3"/>
        <w:numPr>
          <w:ilvl w:val="2"/>
          <w:numId w:val="28"/>
        </w:numPr>
        <w:ind w:left="567"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Serão registrados na ata os preços e os quantita</w:t>
      </w:r>
      <w:r w:rsidRPr="00A04561">
        <w:rPr>
          <w:rFonts w:ascii="Times New Roman" w:eastAsia="Arial" w:hAnsi="Times New Roman" w:cs="Times New Roman"/>
          <w:color w:val="auto"/>
          <w:sz w:val="24"/>
          <w:szCs w:val="24"/>
        </w:rPr>
        <w:t>ti</w:t>
      </w:r>
      <w:r w:rsidRPr="00A04561">
        <w:rPr>
          <w:rFonts w:ascii="Times New Roman" w:hAnsi="Times New Roman" w:cs="Times New Roman"/>
          <w:color w:val="auto"/>
          <w:sz w:val="24"/>
          <w:szCs w:val="24"/>
        </w:rPr>
        <w:t xml:space="preserve">vos do adjudicatário, devendo ser observada a possibilidade de o licitante oferecer ou não proposta em quantitativo </w:t>
      </w:r>
      <w:r w:rsidRPr="00A04561">
        <w:rPr>
          <w:rFonts w:ascii="Times New Roman" w:hAnsi="Times New Roman" w:cs="Times New Roman"/>
          <w:color w:val="auto"/>
          <w:sz w:val="24"/>
          <w:szCs w:val="24"/>
        </w:rPr>
        <w:lastRenderedPageBreak/>
        <w:t xml:space="preserve">inferior ao máximo previsto </w:t>
      </w:r>
      <w:r w:rsidRPr="00A04561">
        <w:rPr>
          <w:rFonts w:ascii="Times New Roman" w:hAnsi="Times New Roman" w:cs="Times New Roman"/>
          <w:i/>
          <w:iCs/>
          <w:color w:val="auto"/>
          <w:sz w:val="24"/>
          <w:szCs w:val="24"/>
        </w:rPr>
        <w:t>no edital ou no aviso de contratação direta</w:t>
      </w:r>
      <w:r w:rsidRPr="00A04561">
        <w:rPr>
          <w:rFonts w:ascii="Times New Roman" w:hAnsi="Times New Roman" w:cs="Times New Roman"/>
          <w:color w:val="auto"/>
          <w:sz w:val="24"/>
          <w:szCs w:val="24"/>
        </w:rPr>
        <w:t xml:space="preserve"> e se obrigar nos limites dela;</w:t>
      </w:r>
    </w:p>
    <w:p w14:paraId="56BA48F8" w14:textId="77777777" w:rsidR="00266D23" w:rsidRPr="00A04561" w:rsidRDefault="00266D23" w:rsidP="00266D23">
      <w:pPr>
        <w:pStyle w:val="Nvel3"/>
        <w:numPr>
          <w:ilvl w:val="2"/>
          <w:numId w:val="28"/>
        </w:numPr>
        <w:ind w:left="567"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Será incluído na ata, na forma de anexo, o registro dos licitantes ou dos fornecedores que:</w:t>
      </w:r>
    </w:p>
    <w:p w14:paraId="438E3D9E" w14:textId="77777777" w:rsidR="00266D23" w:rsidRPr="00A04561" w:rsidRDefault="00266D23" w:rsidP="00266D23">
      <w:pPr>
        <w:pStyle w:val="Nvel4"/>
        <w:numPr>
          <w:ilvl w:val="3"/>
          <w:numId w:val="29"/>
        </w:numPr>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Aceitarem cotar os bens, as obras ou os serviços com preços iguais aos do adjudicatário, observada a classificação da licitação; e </w:t>
      </w:r>
    </w:p>
    <w:p w14:paraId="42DEA2FA" w14:textId="77777777" w:rsidR="00266D23" w:rsidRPr="00A04561" w:rsidRDefault="00266D23" w:rsidP="00266D23">
      <w:pPr>
        <w:pStyle w:val="Nvel4"/>
        <w:numPr>
          <w:ilvl w:val="3"/>
          <w:numId w:val="29"/>
        </w:numPr>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Mantiverem sua proposta original. </w:t>
      </w:r>
      <w:bookmarkStart w:id="21" w:name="cadastro_reserva"/>
      <w:bookmarkEnd w:id="21"/>
    </w:p>
    <w:p w14:paraId="721F1CB8" w14:textId="77777777" w:rsidR="00266D23" w:rsidRPr="00A04561" w:rsidRDefault="00266D23" w:rsidP="00266D23">
      <w:pPr>
        <w:pStyle w:val="Nvel3"/>
        <w:numPr>
          <w:ilvl w:val="2"/>
          <w:numId w:val="29"/>
        </w:numPr>
        <w:ind w:left="567"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Será respeitada, nas contratações, a ordem de classificação dos licitantes ou dos fornecedores registrados na ata.</w:t>
      </w:r>
    </w:p>
    <w:p w14:paraId="2E9DBF1F" w14:textId="77777777" w:rsidR="00266D23" w:rsidRPr="00A04561" w:rsidRDefault="00266D23" w:rsidP="00266D23">
      <w:pPr>
        <w:pStyle w:val="Nivel2"/>
        <w:numPr>
          <w:ilvl w:val="1"/>
          <w:numId w:val="29"/>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O registro a que se refere o item 4.4.2</w:t>
      </w:r>
      <w:r w:rsidRPr="00A04561">
        <w:rPr>
          <w:rFonts w:ascii="Times New Roman" w:hAnsi="Times New Roman" w:cs="Times New Roman"/>
          <w:b/>
          <w:bCs/>
          <w:sz w:val="24"/>
          <w:szCs w:val="24"/>
        </w:rPr>
        <w:t xml:space="preserve"> </w:t>
      </w:r>
      <w:r w:rsidRPr="00A04561">
        <w:rPr>
          <w:rFonts w:ascii="Times New Roman" w:hAnsi="Times New Roman" w:cs="Times New Roman"/>
          <w:sz w:val="24"/>
          <w:szCs w:val="24"/>
        </w:rPr>
        <w:t>tem por obje</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vo a formação de cadastro de reserva para o caso de impossibilidade de atendimento pelo signatário da ata.</w:t>
      </w:r>
    </w:p>
    <w:p w14:paraId="74B9E0E6" w14:textId="77777777" w:rsidR="00266D23" w:rsidRPr="00A04561" w:rsidRDefault="00266D23" w:rsidP="00266D23">
      <w:pPr>
        <w:pStyle w:val="Nivel2"/>
        <w:numPr>
          <w:ilvl w:val="1"/>
          <w:numId w:val="29"/>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Para fins da ordem de classificação, os licitantes ou fornecedores que aceitarem reduzir suas propostas para o preço do adjudicatário antecederão aqueles que mantiverem sua proposta original.</w:t>
      </w:r>
    </w:p>
    <w:p w14:paraId="19F5D330" w14:textId="689CBB24" w:rsidR="00266D23" w:rsidRPr="00A04561" w:rsidRDefault="00266D23" w:rsidP="00266D23">
      <w:pPr>
        <w:pStyle w:val="Nivel2"/>
        <w:numPr>
          <w:ilvl w:val="1"/>
          <w:numId w:val="29"/>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 xml:space="preserve">A habilitação dos licitantes que comporão o cadastro de reserva a que se refere o item </w:t>
      </w:r>
      <w:r w:rsidRPr="00A04561">
        <w:rPr>
          <w:rFonts w:ascii="Times New Roman" w:hAnsi="Times New Roman" w:cs="Times New Roman"/>
          <w:sz w:val="24"/>
          <w:szCs w:val="24"/>
        </w:rPr>
        <w:fldChar w:fldCharType="begin"/>
      </w:r>
      <w:r w:rsidRPr="00A04561">
        <w:rPr>
          <w:rFonts w:ascii="Times New Roman" w:hAnsi="Times New Roman" w:cs="Times New Roman"/>
          <w:sz w:val="24"/>
          <w:szCs w:val="24"/>
        </w:rPr>
        <w:instrText xml:space="preserve"> REF cadastro_reserva \r \h  \* MERGEFORMAT </w:instrText>
      </w:r>
      <w:r w:rsidRPr="00A04561">
        <w:rPr>
          <w:rFonts w:ascii="Times New Roman" w:hAnsi="Times New Roman" w:cs="Times New Roman"/>
          <w:sz w:val="24"/>
          <w:szCs w:val="24"/>
        </w:rPr>
      </w:r>
      <w:r w:rsidRPr="00A04561">
        <w:rPr>
          <w:rFonts w:ascii="Times New Roman" w:hAnsi="Times New Roman" w:cs="Times New Roman"/>
          <w:sz w:val="24"/>
          <w:szCs w:val="24"/>
        </w:rPr>
        <w:fldChar w:fldCharType="separate"/>
      </w:r>
      <w:r w:rsidR="008B237F">
        <w:rPr>
          <w:rFonts w:ascii="Times New Roman" w:hAnsi="Times New Roman" w:cs="Times New Roman"/>
          <w:sz w:val="24"/>
          <w:szCs w:val="24"/>
        </w:rPr>
        <w:t>4.4.2.2</w:t>
      </w:r>
      <w:r w:rsidRPr="00A04561">
        <w:rPr>
          <w:rFonts w:ascii="Times New Roman" w:hAnsi="Times New Roman" w:cs="Times New Roman"/>
          <w:sz w:val="24"/>
          <w:szCs w:val="24"/>
        </w:rPr>
        <w:fldChar w:fldCharType="end"/>
      </w:r>
      <w:r w:rsidRPr="00A04561">
        <w:rPr>
          <w:rFonts w:ascii="Times New Roman" w:hAnsi="Times New Roman" w:cs="Times New Roman"/>
          <w:sz w:val="24"/>
          <w:szCs w:val="24"/>
        </w:rPr>
        <w:t xml:space="preserve"> somente será efetuada quando houver necessidade de contratação dos licitantes remanescentes, nas seguintes hipóteses:</w:t>
      </w:r>
      <w:bookmarkStart w:id="22" w:name="habilitacao_reserva"/>
      <w:bookmarkEnd w:id="22"/>
    </w:p>
    <w:p w14:paraId="06B3A731" w14:textId="77777777" w:rsidR="00266D23" w:rsidRPr="00A04561" w:rsidRDefault="00266D23" w:rsidP="00266D23">
      <w:pPr>
        <w:pStyle w:val="Nvel3"/>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4.7.1. Quando o licitante vencedor não assinar a ata de registro de preços, no prazo e nas condições estabelecidos </w:t>
      </w:r>
      <w:r w:rsidRPr="00A04561">
        <w:rPr>
          <w:rFonts w:ascii="Times New Roman" w:hAnsi="Times New Roman" w:cs="Times New Roman"/>
          <w:i/>
          <w:iCs/>
          <w:color w:val="auto"/>
          <w:sz w:val="24"/>
          <w:szCs w:val="24"/>
        </w:rPr>
        <w:t>no edital</w:t>
      </w:r>
      <w:r w:rsidRPr="00A04561">
        <w:rPr>
          <w:rFonts w:ascii="Times New Roman" w:hAnsi="Times New Roman" w:cs="Times New Roman"/>
          <w:color w:val="auto"/>
          <w:sz w:val="24"/>
          <w:szCs w:val="24"/>
        </w:rPr>
        <w:t xml:space="preserve"> </w:t>
      </w:r>
      <w:r w:rsidRPr="00A04561">
        <w:rPr>
          <w:rFonts w:ascii="Times New Roman" w:hAnsi="Times New Roman" w:cs="Times New Roman"/>
          <w:i/>
          <w:iCs/>
          <w:color w:val="auto"/>
          <w:sz w:val="24"/>
          <w:szCs w:val="24"/>
        </w:rPr>
        <w:t>ou no aviso de contratação direta;</w:t>
      </w:r>
      <w:r w:rsidRPr="00A04561">
        <w:rPr>
          <w:rFonts w:ascii="Times New Roman" w:hAnsi="Times New Roman" w:cs="Times New Roman"/>
          <w:color w:val="auto"/>
          <w:sz w:val="24"/>
          <w:szCs w:val="24"/>
        </w:rPr>
        <w:t xml:space="preserve"> e</w:t>
      </w:r>
    </w:p>
    <w:p w14:paraId="3521B29B" w14:textId="0974F322" w:rsidR="00266D23" w:rsidRPr="00A04561" w:rsidRDefault="00266D23" w:rsidP="00266D23">
      <w:pPr>
        <w:pStyle w:val="Nvel3"/>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4.7.2. Quando houver o cancelamento do registro do licitante ou do registro de preços nas hipóteses previstas no item </w:t>
      </w:r>
      <w:r w:rsidRPr="00A04561">
        <w:rPr>
          <w:rFonts w:ascii="Times New Roman" w:hAnsi="Times New Roman" w:cs="Times New Roman"/>
          <w:color w:val="auto"/>
          <w:sz w:val="24"/>
          <w:szCs w:val="24"/>
        </w:rPr>
        <w:fldChar w:fldCharType="begin"/>
      </w:r>
      <w:r w:rsidRPr="00A04561">
        <w:rPr>
          <w:rFonts w:ascii="Times New Roman" w:hAnsi="Times New Roman" w:cs="Times New Roman"/>
          <w:color w:val="auto"/>
          <w:sz w:val="24"/>
          <w:szCs w:val="24"/>
        </w:rPr>
        <w:instrText xml:space="preserve"> REF cancelamento \r \h  \* MERGEFORMAT </w:instrText>
      </w:r>
      <w:r w:rsidRPr="00A04561">
        <w:rPr>
          <w:rFonts w:ascii="Times New Roman" w:hAnsi="Times New Roman" w:cs="Times New Roman"/>
          <w:color w:val="auto"/>
          <w:sz w:val="24"/>
          <w:szCs w:val="24"/>
        </w:rPr>
      </w:r>
      <w:r w:rsidRPr="00A04561">
        <w:rPr>
          <w:rFonts w:ascii="Times New Roman" w:hAnsi="Times New Roman" w:cs="Times New Roman"/>
          <w:color w:val="auto"/>
          <w:sz w:val="24"/>
          <w:szCs w:val="24"/>
        </w:rPr>
        <w:fldChar w:fldCharType="separate"/>
      </w:r>
      <w:r w:rsidR="008B237F">
        <w:rPr>
          <w:rFonts w:ascii="Times New Roman" w:hAnsi="Times New Roman" w:cs="Times New Roman"/>
          <w:color w:val="auto"/>
          <w:sz w:val="24"/>
          <w:szCs w:val="24"/>
        </w:rPr>
        <w:t>8</w:t>
      </w:r>
      <w:r w:rsidRPr="00A04561">
        <w:rPr>
          <w:rFonts w:ascii="Times New Roman" w:hAnsi="Times New Roman" w:cs="Times New Roman"/>
          <w:color w:val="auto"/>
          <w:sz w:val="24"/>
          <w:szCs w:val="24"/>
        </w:rPr>
        <w:fldChar w:fldCharType="end"/>
      </w:r>
      <w:r w:rsidRPr="00A04561">
        <w:rPr>
          <w:rFonts w:ascii="Times New Roman" w:hAnsi="Times New Roman" w:cs="Times New Roman"/>
          <w:color w:val="auto"/>
          <w:sz w:val="24"/>
          <w:szCs w:val="24"/>
        </w:rPr>
        <w:t>.</w:t>
      </w:r>
    </w:p>
    <w:p w14:paraId="68CDB9CD" w14:textId="77777777" w:rsidR="00266D23" w:rsidRPr="00A04561" w:rsidRDefault="00266D23" w:rsidP="00266D23">
      <w:pPr>
        <w:pStyle w:val="Nivel2"/>
        <w:numPr>
          <w:ilvl w:val="1"/>
          <w:numId w:val="29"/>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O preço registrado com indicação dos licitantes e fornecedores será divulgado no PNCP e ficará disponibilizado durante a vigência da ata de registro de preços.</w:t>
      </w:r>
    </w:p>
    <w:p w14:paraId="375DD0FA" w14:textId="77777777" w:rsidR="00266D23" w:rsidRPr="00A04561" w:rsidRDefault="00266D23" w:rsidP="00266D23">
      <w:pPr>
        <w:pStyle w:val="Nivel2"/>
        <w:numPr>
          <w:ilvl w:val="1"/>
          <w:numId w:val="29"/>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2526E90E" w14:textId="77777777" w:rsidR="00266D23" w:rsidRPr="00A04561" w:rsidRDefault="00266D23" w:rsidP="00266D23">
      <w:pPr>
        <w:pStyle w:val="Nvel3"/>
        <w:rPr>
          <w:rFonts w:ascii="Times New Roman" w:hAnsi="Times New Roman" w:cs="Times New Roman"/>
          <w:color w:val="auto"/>
          <w:sz w:val="24"/>
          <w:szCs w:val="24"/>
        </w:rPr>
      </w:pPr>
      <w:r w:rsidRPr="00A04561">
        <w:rPr>
          <w:rFonts w:ascii="Times New Roman" w:hAnsi="Times New Roman" w:cs="Times New Roman"/>
          <w:color w:val="auto"/>
          <w:sz w:val="24"/>
          <w:szCs w:val="24"/>
        </w:rPr>
        <w:t>4.9.1. O prazo de convocação poderá ser prorrogado 1 (uma) vez, por igual período, mediante solicitação do licitante ou fornecedor convocado, desde que apresentada dentro do prazo, devidamente justificada, e que a justificativa seja aceita pela Administração.</w:t>
      </w:r>
    </w:p>
    <w:p w14:paraId="60C77695" w14:textId="77777777" w:rsidR="00266D23" w:rsidRPr="00A04561" w:rsidRDefault="00266D23" w:rsidP="00266D23">
      <w:pPr>
        <w:pStyle w:val="Nivel2"/>
        <w:numPr>
          <w:ilvl w:val="1"/>
          <w:numId w:val="29"/>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A ata de registro de preços será assinada por meio de assinatura digital e disponibilizada no Sistema de Registro de Preços.</w:t>
      </w:r>
    </w:p>
    <w:p w14:paraId="5F1D0A51" w14:textId="25AEA44F" w:rsidR="00266D23" w:rsidRPr="00A04561" w:rsidRDefault="00266D23" w:rsidP="00266D23">
      <w:pPr>
        <w:pStyle w:val="Nivel2"/>
        <w:numPr>
          <w:ilvl w:val="1"/>
          <w:numId w:val="29"/>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lastRenderedPageBreak/>
        <w:t xml:space="preserve">Quando o convocado não assinar a ata de registro de preços no prazo e nas condições estabelecidos no edital ou no aviso de contratação, e observado o disposto no item </w:t>
      </w:r>
      <w:r w:rsidRPr="00A04561">
        <w:rPr>
          <w:rFonts w:ascii="Times New Roman" w:hAnsi="Times New Roman" w:cs="Times New Roman"/>
          <w:sz w:val="24"/>
          <w:szCs w:val="24"/>
        </w:rPr>
        <w:fldChar w:fldCharType="begin"/>
      </w:r>
      <w:r w:rsidRPr="00A04561">
        <w:rPr>
          <w:rFonts w:ascii="Times New Roman" w:hAnsi="Times New Roman" w:cs="Times New Roman"/>
          <w:sz w:val="24"/>
          <w:szCs w:val="24"/>
        </w:rPr>
        <w:instrText xml:space="preserve"> REF habilitacao_reserva \r \h  \* MERGEFORMAT </w:instrText>
      </w:r>
      <w:r w:rsidRPr="00A04561">
        <w:rPr>
          <w:rFonts w:ascii="Times New Roman" w:hAnsi="Times New Roman" w:cs="Times New Roman"/>
          <w:sz w:val="24"/>
          <w:szCs w:val="24"/>
        </w:rPr>
      </w:r>
      <w:r w:rsidRPr="00A04561">
        <w:rPr>
          <w:rFonts w:ascii="Times New Roman" w:hAnsi="Times New Roman" w:cs="Times New Roman"/>
          <w:sz w:val="24"/>
          <w:szCs w:val="24"/>
        </w:rPr>
        <w:fldChar w:fldCharType="separate"/>
      </w:r>
      <w:r w:rsidR="008B237F">
        <w:rPr>
          <w:rFonts w:ascii="Times New Roman" w:hAnsi="Times New Roman" w:cs="Times New Roman"/>
          <w:sz w:val="24"/>
          <w:szCs w:val="24"/>
        </w:rPr>
        <w:t>4.7</w:t>
      </w:r>
      <w:r w:rsidRPr="00A04561">
        <w:rPr>
          <w:rFonts w:ascii="Times New Roman" w:hAnsi="Times New Roman" w:cs="Times New Roman"/>
          <w:sz w:val="24"/>
          <w:szCs w:val="24"/>
        </w:rPr>
        <w:fldChar w:fldCharType="end"/>
      </w:r>
      <w:r w:rsidRPr="00A04561">
        <w:rPr>
          <w:rFonts w:ascii="Times New Roman" w:hAnsi="Times New Roman" w:cs="Times New Roman"/>
          <w:sz w:val="24"/>
          <w:szCs w:val="24"/>
        </w:rPr>
        <w:t>, observando o item 4.7 e subitens, fica facultado à Administração convocar os licitantes remanescentes do cadastro de reserva, na ordem de classificação, para fazê-lo em igual prazo e nas condições propostas pelo primeiro classificado.</w:t>
      </w:r>
      <w:bookmarkStart w:id="23" w:name="recusa_dos_que_baixaram_preco"/>
      <w:bookmarkEnd w:id="23"/>
    </w:p>
    <w:p w14:paraId="7821BD9C" w14:textId="77777777" w:rsidR="00266D23" w:rsidRPr="00A04561" w:rsidRDefault="00266D23" w:rsidP="00266D23">
      <w:pPr>
        <w:pStyle w:val="Nivel2"/>
        <w:numPr>
          <w:ilvl w:val="1"/>
          <w:numId w:val="29"/>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Na hipótese de nenhum dos licitantes que trata o item 4.4.2.1, aceitar a contratação nos termos do item anterior, a Administração, observados o valor es</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 xml:space="preserve">mado e sua eventual atualização nos termos </w:t>
      </w:r>
      <w:r w:rsidRPr="00A04561">
        <w:rPr>
          <w:rFonts w:ascii="Times New Roman" w:hAnsi="Times New Roman" w:cs="Times New Roman"/>
          <w:i/>
          <w:iCs/>
          <w:color w:val="auto"/>
          <w:sz w:val="24"/>
          <w:szCs w:val="24"/>
        </w:rPr>
        <w:t>do edital</w:t>
      </w:r>
      <w:r w:rsidRPr="00A04561">
        <w:rPr>
          <w:rFonts w:ascii="Times New Roman" w:hAnsi="Times New Roman" w:cs="Times New Roman"/>
          <w:sz w:val="24"/>
          <w:szCs w:val="24"/>
        </w:rPr>
        <w:t>, poderá:</w:t>
      </w:r>
    </w:p>
    <w:p w14:paraId="4173F100" w14:textId="77777777" w:rsidR="00266D23" w:rsidRPr="00A04561" w:rsidRDefault="00266D23" w:rsidP="00266D23">
      <w:pPr>
        <w:pStyle w:val="Nvel3"/>
        <w:rPr>
          <w:rFonts w:ascii="Times New Roman" w:hAnsi="Times New Roman" w:cs="Times New Roman"/>
          <w:color w:val="auto"/>
          <w:sz w:val="24"/>
          <w:szCs w:val="24"/>
        </w:rPr>
      </w:pPr>
      <w:r w:rsidRPr="00A04561">
        <w:rPr>
          <w:rFonts w:ascii="Times New Roman" w:hAnsi="Times New Roman" w:cs="Times New Roman"/>
          <w:color w:val="auto"/>
          <w:sz w:val="24"/>
          <w:szCs w:val="24"/>
        </w:rPr>
        <w:t>4.12.1. Convocar para negociação os demais licitantes ou fornecedores remanescentes cujos preços foram registrados sem redução, observada a ordem de classificação, com vistas à obtenção de preço melhor, mesmo que acima do preço do adjudicatário; ou</w:t>
      </w:r>
    </w:p>
    <w:p w14:paraId="17F15310" w14:textId="77777777" w:rsidR="00266D23" w:rsidRPr="00A04561" w:rsidRDefault="00266D23" w:rsidP="00266D23">
      <w:pPr>
        <w:pStyle w:val="Nvel3"/>
        <w:rPr>
          <w:rFonts w:ascii="Times New Roman" w:hAnsi="Times New Roman" w:cs="Times New Roman"/>
          <w:color w:val="auto"/>
          <w:sz w:val="24"/>
          <w:szCs w:val="24"/>
        </w:rPr>
      </w:pPr>
      <w:r w:rsidRPr="00A04561">
        <w:rPr>
          <w:rFonts w:ascii="Times New Roman" w:hAnsi="Times New Roman" w:cs="Times New Roman"/>
          <w:color w:val="auto"/>
          <w:sz w:val="24"/>
          <w:szCs w:val="24"/>
        </w:rPr>
        <w:t>4.12.2. Adjudicar e firmar o contrato nas condições ofertadas pelos licitantes ou fornecedores remanescentes, atendida a ordem classificatória, quando frustrada a negociação de melhor condição.</w:t>
      </w:r>
    </w:p>
    <w:p w14:paraId="200C39EC" w14:textId="77777777" w:rsidR="00266D23" w:rsidRPr="00A04561" w:rsidRDefault="00266D23" w:rsidP="00266D23">
      <w:pPr>
        <w:pStyle w:val="Nivel2"/>
        <w:numPr>
          <w:ilvl w:val="1"/>
          <w:numId w:val="29"/>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016D38D" w14:textId="77777777" w:rsidR="00266D23" w:rsidRPr="00A04561" w:rsidRDefault="00266D23" w:rsidP="00266D23">
      <w:pPr>
        <w:pStyle w:val="Nivel01"/>
        <w:numPr>
          <w:ilvl w:val="0"/>
          <w:numId w:val="29"/>
        </w:numPr>
        <w:rPr>
          <w:rFonts w:ascii="Times New Roman" w:hAnsi="Times New Roman" w:cs="Times New Roman"/>
          <w:sz w:val="24"/>
          <w:szCs w:val="24"/>
        </w:rPr>
      </w:pPr>
      <w:r w:rsidRPr="00A04561">
        <w:rPr>
          <w:rFonts w:ascii="Times New Roman" w:hAnsi="Times New Roman" w:cs="Times New Roman"/>
          <w:sz w:val="24"/>
          <w:szCs w:val="24"/>
        </w:rPr>
        <w:t>ALTERAÇÃO OU ATUALIZAÇÃO DOS PREÇOS REGISTRADOS</w:t>
      </w:r>
    </w:p>
    <w:p w14:paraId="56BE8045" w14:textId="77777777" w:rsidR="00266D23" w:rsidRPr="00A04561" w:rsidRDefault="00266D23" w:rsidP="00266D23">
      <w:pPr>
        <w:pStyle w:val="Nivel2"/>
        <w:numPr>
          <w:ilvl w:val="1"/>
          <w:numId w:val="30"/>
        </w:numPr>
        <w:autoSpaceDE w:val="0"/>
        <w:autoSpaceDN w:val="0"/>
        <w:adjustRightInd w:val="0"/>
        <w:rPr>
          <w:rFonts w:ascii="Times New Roman" w:hAnsi="Times New Roman" w:cs="Times New Roman"/>
          <w:sz w:val="24"/>
          <w:szCs w:val="24"/>
        </w:rPr>
      </w:pPr>
      <w:r w:rsidRPr="00A04561">
        <w:rPr>
          <w:rFonts w:ascii="Times New Roman" w:hAnsi="Times New Roman" w:cs="Times New Roman"/>
          <w:sz w:val="24"/>
          <w:szCs w:val="24"/>
        </w:rPr>
        <w:t>Os preços registrados poderão ser alterados ou atualizados em decorrência de eventual redução dos preços pra</w:t>
      </w:r>
      <w:r w:rsidRPr="00A04561">
        <w:rPr>
          <w:rFonts w:ascii="Times New Roman" w:eastAsia="Calibri" w:hAnsi="Times New Roman" w:cs="Times New Roman"/>
          <w:sz w:val="24"/>
          <w:szCs w:val="24"/>
        </w:rPr>
        <w:t>ti</w:t>
      </w:r>
      <w:r w:rsidRPr="00A04561">
        <w:rPr>
          <w:rFonts w:ascii="Times New Roman" w:hAnsi="Times New Roman" w:cs="Times New Roman"/>
          <w:sz w:val="24"/>
          <w:szCs w:val="24"/>
        </w:rPr>
        <w:t>cados no mercado ou de fato que eleve o custo dos bens, das obras ou dos serviços registrados, nas seguintes situações:</w:t>
      </w:r>
    </w:p>
    <w:p w14:paraId="654BABCF"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30B0EC0"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Em caso de criação, alteração ou ex</w:t>
      </w:r>
      <w:r w:rsidRPr="00A04561">
        <w:rPr>
          <w:rFonts w:ascii="Times New Roman" w:eastAsia="Calibri" w:hAnsi="Times New Roman" w:cs="Times New Roman"/>
          <w:color w:val="auto"/>
          <w:sz w:val="24"/>
          <w:szCs w:val="24"/>
        </w:rPr>
        <w:t>ti</w:t>
      </w:r>
      <w:r w:rsidRPr="00A04561">
        <w:rPr>
          <w:rFonts w:ascii="Times New Roman" w:hAnsi="Times New Roman" w:cs="Times New Roman"/>
          <w:color w:val="auto"/>
          <w:sz w:val="24"/>
          <w:szCs w:val="24"/>
        </w:rPr>
        <w:t xml:space="preserve">nção de quaisquer tributos ou encargos legais ou a superveniência de disposições legais, com comprovada repercussão sobre os preços registrados; </w:t>
      </w:r>
    </w:p>
    <w:p w14:paraId="7A419A76"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Os preços registrados poderão sofrer reajustamento ou repactuação, nos termos da Lei nº 14.133, de 2021.</w:t>
      </w:r>
    </w:p>
    <w:p w14:paraId="41CFA258" w14:textId="77777777" w:rsidR="00266D23" w:rsidRPr="00A04561" w:rsidRDefault="00266D23" w:rsidP="00266D23">
      <w:pPr>
        <w:pStyle w:val="Nvel4"/>
        <w:numPr>
          <w:ilvl w:val="3"/>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No caso do reajustamento, deverá ser respeitada a contagem da anualidade e o índice previstos para a contratação;  </w:t>
      </w:r>
    </w:p>
    <w:p w14:paraId="5593DF03" w14:textId="77777777" w:rsidR="00266D23" w:rsidRPr="00A04561" w:rsidRDefault="00266D23" w:rsidP="00266D23">
      <w:pPr>
        <w:pStyle w:val="Nvel4"/>
        <w:numPr>
          <w:ilvl w:val="3"/>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lastRenderedPageBreak/>
        <w:t>No caso da repactuação, poderá ser a pedido do interessado, conforme critérios definidos para a contratação.</w:t>
      </w:r>
    </w:p>
    <w:p w14:paraId="24DF5626" w14:textId="77777777" w:rsidR="00266D23" w:rsidRPr="00A04561" w:rsidRDefault="00266D23" w:rsidP="00266D23">
      <w:pPr>
        <w:pStyle w:val="Nivel01"/>
        <w:numPr>
          <w:ilvl w:val="0"/>
          <w:numId w:val="30"/>
        </w:numPr>
        <w:rPr>
          <w:rFonts w:ascii="Times New Roman" w:hAnsi="Times New Roman" w:cs="Times New Roman"/>
          <w:sz w:val="24"/>
          <w:szCs w:val="24"/>
        </w:rPr>
      </w:pPr>
      <w:r w:rsidRPr="00A04561">
        <w:rPr>
          <w:rFonts w:ascii="Times New Roman" w:hAnsi="Times New Roman" w:cs="Times New Roman"/>
          <w:sz w:val="24"/>
          <w:szCs w:val="24"/>
        </w:rPr>
        <w:t>NEGOCIAÇÃO DE PREÇOS REGISTRADOS</w:t>
      </w:r>
    </w:p>
    <w:p w14:paraId="26F8C467"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Na hipótese de o preço registrado tornar-se superior ao preço pra</w:t>
      </w:r>
      <w:r w:rsidRPr="00A04561">
        <w:rPr>
          <w:rFonts w:ascii="Times New Roman" w:eastAsia="Calibri" w:hAnsi="Times New Roman" w:cs="Times New Roman"/>
          <w:sz w:val="24"/>
          <w:szCs w:val="24"/>
        </w:rPr>
        <w:t>ti</w:t>
      </w:r>
      <w:r w:rsidRPr="00A04561">
        <w:rPr>
          <w:rFonts w:ascii="Times New Roman" w:hAnsi="Times New Roman" w:cs="Times New Roman"/>
          <w:sz w:val="24"/>
          <w:szCs w:val="24"/>
        </w:rPr>
        <w:t>cado no mercado por mo</w:t>
      </w:r>
      <w:r w:rsidRPr="00A04561">
        <w:rPr>
          <w:rFonts w:ascii="Times New Roman" w:eastAsia="Calibri" w:hAnsi="Times New Roman" w:cs="Times New Roman"/>
          <w:sz w:val="24"/>
          <w:szCs w:val="24"/>
        </w:rPr>
        <w:t>ti</w:t>
      </w:r>
      <w:r w:rsidRPr="00A04561">
        <w:rPr>
          <w:rFonts w:ascii="Times New Roman" w:hAnsi="Times New Roman" w:cs="Times New Roman"/>
          <w:sz w:val="24"/>
          <w:szCs w:val="24"/>
        </w:rPr>
        <w:t>vo superveniente, o órgão ou en</w:t>
      </w:r>
      <w:r w:rsidRPr="00A04561">
        <w:rPr>
          <w:rFonts w:ascii="Times New Roman" w:eastAsia="Calibri" w:hAnsi="Times New Roman" w:cs="Times New Roman"/>
          <w:sz w:val="24"/>
          <w:szCs w:val="24"/>
        </w:rPr>
        <w:t>ti</w:t>
      </w:r>
      <w:r w:rsidRPr="00A04561">
        <w:rPr>
          <w:rFonts w:ascii="Times New Roman" w:hAnsi="Times New Roman" w:cs="Times New Roman"/>
          <w:sz w:val="24"/>
          <w:szCs w:val="24"/>
        </w:rPr>
        <w:t>dade gerenciadora convocará o fornecedor para negociar a redução do preço registrado.</w:t>
      </w:r>
    </w:p>
    <w:p w14:paraId="309359AB"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Caso não aceite reduzir seu preço aos valores pra</w:t>
      </w:r>
      <w:r w:rsidRPr="00A04561">
        <w:rPr>
          <w:rFonts w:ascii="Times New Roman" w:eastAsia="Calibri" w:hAnsi="Times New Roman" w:cs="Times New Roman"/>
          <w:color w:val="auto"/>
          <w:sz w:val="24"/>
          <w:szCs w:val="24"/>
        </w:rPr>
        <w:t>ti</w:t>
      </w:r>
      <w:r w:rsidRPr="00A04561">
        <w:rPr>
          <w:rFonts w:ascii="Times New Roman" w:hAnsi="Times New Roman" w:cs="Times New Roman"/>
          <w:color w:val="auto"/>
          <w:sz w:val="24"/>
          <w:szCs w:val="24"/>
        </w:rPr>
        <w:t>cados pelo mercado, o fornecedor será liberado do compromisso assumido quanto ao item registrado, sem aplicação de penalidades administrativas.</w:t>
      </w:r>
    </w:p>
    <w:p w14:paraId="1FE3BC15"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7EB325A0"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Se não obtiver êxito nas negociações, o órgão ou en</w:t>
      </w:r>
      <w:r w:rsidRPr="00A04561">
        <w:rPr>
          <w:rFonts w:ascii="Times New Roman" w:eastAsia="Calibri" w:hAnsi="Times New Roman" w:cs="Times New Roman"/>
          <w:color w:val="auto"/>
          <w:sz w:val="24"/>
          <w:szCs w:val="24"/>
        </w:rPr>
        <w:t>tid</w:t>
      </w:r>
      <w:r w:rsidRPr="00A04561">
        <w:rPr>
          <w:rFonts w:ascii="Times New Roman" w:hAnsi="Times New Roman" w:cs="Times New Roman"/>
          <w:color w:val="auto"/>
          <w:sz w:val="24"/>
          <w:szCs w:val="24"/>
        </w:rPr>
        <w:t>ade gerenciadora procederá ao cancelamento da ata de registro de preços, adotando as medidas cabíveis para obtenção de contratação mais vantajosa.</w:t>
      </w:r>
      <w:bookmarkStart w:id="24" w:name="reducao_preco_mercado_negociacao_frustra"/>
      <w:bookmarkEnd w:id="24"/>
    </w:p>
    <w:p w14:paraId="39B76D93"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Na hipótese de redução do preço registrado, o gerenciador comunicará aos órgãos e às en</w:t>
      </w:r>
      <w:r w:rsidRPr="00A04561">
        <w:rPr>
          <w:rFonts w:ascii="Times New Roman" w:eastAsia="Calibri" w:hAnsi="Times New Roman" w:cs="Times New Roman"/>
          <w:color w:val="auto"/>
          <w:sz w:val="24"/>
          <w:szCs w:val="24"/>
        </w:rPr>
        <w:t>ti</w:t>
      </w:r>
      <w:r w:rsidRPr="00A04561">
        <w:rPr>
          <w:rFonts w:ascii="Times New Roman" w:hAnsi="Times New Roman" w:cs="Times New Roman"/>
          <w:color w:val="auto"/>
          <w:sz w:val="24"/>
          <w:szCs w:val="24"/>
        </w:rPr>
        <w:t xml:space="preserve">dades que </w:t>
      </w:r>
      <w:r w:rsidRPr="00A04561">
        <w:rPr>
          <w:rFonts w:ascii="Times New Roman" w:eastAsia="Calibri" w:hAnsi="Times New Roman" w:cs="Times New Roman"/>
          <w:color w:val="auto"/>
          <w:sz w:val="24"/>
          <w:szCs w:val="24"/>
        </w:rPr>
        <w:t>ti</w:t>
      </w:r>
      <w:r w:rsidRPr="00A04561">
        <w:rPr>
          <w:rFonts w:ascii="Times New Roman" w:hAnsi="Times New Roman" w:cs="Times New Roman"/>
          <w:color w:val="auto"/>
          <w:sz w:val="24"/>
          <w:szCs w:val="24"/>
        </w:rPr>
        <w:t>verem firmado contratos decorrentes da ata de registro de preços para que avaliem a conveniência e a oportunidade de diligenciarem negociação com vistas à alteração contratual, observado o disposto no art. 124 da Lei nº 14.133, de 2021.</w:t>
      </w:r>
    </w:p>
    <w:p w14:paraId="4CF38362"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25" w:name="hipotese_preco_mercado_maior"/>
      <w:bookmarkEnd w:id="25"/>
    </w:p>
    <w:p w14:paraId="35041E6B"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Neste caso, o fornecedor encaminhará, juntamente com o pedido de alteração, a documentação comprobatória ou </w:t>
      </w:r>
      <w:proofErr w:type="spellStart"/>
      <w:r w:rsidRPr="00A04561">
        <w:rPr>
          <w:rFonts w:ascii="Times New Roman" w:hAnsi="Times New Roman" w:cs="Times New Roman"/>
          <w:color w:val="auto"/>
          <w:sz w:val="24"/>
          <w:szCs w:val="24"/>
        </w:rPr>
        <w:t>a</w:t>
      </w:r>
      <w:proofErr w:type="spellEnd"/>
      <w:r w:rsidRPr="00A04561">
        <w:rPr>
          <w:rFonts w:ascii="Times New Roman" w:hAnsi="Times New Roman" w:cs="Times New Roman"/>
          <w:color w:val="auto"/>
          <w:sz w:val="24"/>
          <w:szCs w:val="24"/>
        </w:rPr>
        <w:t xml:space="preserve"> planilha de custos que demonstre a inviabilidade do preço registrado em relação às condições inicialmente pactuadas.</w:t>
      </w:r>
      <w:bookmarkStart w:id="26" w:name="prova_preco_mercado_maior"/>
      <w:bookmarkEnd w:id="26"/>
    </w:p>
    <w:p w14:paraId="7A0FC436" w14:textId="7E66740F"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Na hipótese de não comprovação da existência de fato superveniente que inviabilize o preço registrado, o pedido será indeferido pelo órgão ou en</w:t>
      </w:r>
      <w:r w:rsidRPr="00A04561">
        <w:rPr>
          <w:rFonts w:ascii="Times New Roman" w:eastAsia="Calibri" w:hAnsi="Times New Roman" w:cs="Times New Roman"/>
          <w:color w:val="auto"/>
          <w:sz w:val="24"/>
          <w:szCs w:val="24"/>
        </w:rPr>
        <w:t>ti</w:t>
      </w:r>
      <w:r w:rsidRPr="00A04561">
        <w:rPr>
          <w:rFonts w:ascii="Times New Roman" w:hAnsi="Times New Roman" w:cs="Times New Roman"/>
          <w:color w:val="auto"/>
          <w:sz w:val="24"/>
          <w:szCs w:val="24"/>
        </w:rPr>
        <w:t xml:space="preserve">dade gerenciadora e o fornecedor deverá cumprir as obrigações estabelecidas na ata, sob pena de cancelamento do seu registro, nos termos do item </w:t>
      </w:r>
      <w:r w:rsidRPr="00A04561">
        <w:rPr>
          <w:rFonts w:ascii="Times New Roman" w:hAnsi="Times New Roman" w:cs="Times New Roman"/>
          <w:color w:val="auto"/>
          <w:sz w:val="24"/>
          <w:szCs w:val="24"/>
        </w:rPr>
        <w:fldChar w:fldCharType="begin"/>
      </w:r>
      <w:r w:rsidRPr="00A04561">
        <w:rPr>
          <w:rFonts w:ascii="Times New Roman" w:hAnsi="Times New Roman" w:cs="Times New Roman"/>
          <w:color w:val="auto"/>
          <w:sz w:val="24"/>
          <w:szCs w:val="24"/>
        </w:rPr>
        <w:instrText xml:space="preserve"> REF cancelamento_do_fornecedor \r \h  \* MERGEFORMAT </w:instrText>
      </w:r>
      <w:r w:rsidRPr="00A04561">
        <w:rPr>
          <w:rFonts w:ascii="Times New Roman" w:hAnsi="Times New Roman" w:cs="Times New Roman"/>
          <w:color w:val="auto"/>
          <w:sz w:val="24"/>
          <w:szCs w:val="24"/>
        </w:rPr>
      </w:r>
      <w:r w:rsidRPr="00A04561">
        <w:rPr>
          <w:rFonts w:ascii="Times New Roman" w:hAnsi="Times New Roman" w:cs="Times New Roman"/>
          <w:color w:val="auto"/>
          <w:sz w:val="24"/>
          <w:szCs w:val="24"/>
        </w:rPr>
        <w:fldChar w:fldCharType="separate"/>
      </w:r>
      <w:r w:rsidR="008B237F">
        <w:rPr>
          <w:rFonts w:ascii="Times New Roman" w:hAnsi="Times New Roman" w:cs="Times New Roman"/>
          <w:color w:val="auto"/>
          <w:sz w:val="24"/>
          <w:szCs w:val="24"/>
        </w:rPr>
        <w:t>8.1</w:t>
      </w:r>
      <w:r w:rsidRPr="00A04561">
        <w:rPr>
          <w:rFonts w:ascii="Times New Roman" w:hAnsi="Times New Roman" w:cs="Times New Roman"/>
          <w:color w:val="auto"/>
          <w:sz w:val="24"/>
          <w:szCs w:val="24"/>
        </w:rPr>
        <w:fldChar w:fldCharType="end"/>
      </w:r>
      <w:r w:rsidRPr="00A04561">
        <w:rPr>
          <w:rFonts w:ascii="Times New Roman" w:hAnsi="Times New Roman" w:cs="Times New Roman"/>
          <w:color w:val="auto"/>
          <w:sz w:val="24"/>
          <w:szCs w:val="24"/>
        </w:rPr>
        <w:t>, sem prejuízo das sanções previstas na Lei nº 14.133, de 2021, e na legislação aplicável.</w:t>
      </w:r>
      <w:bookmarkStart w:id="27" w:name="nao_comprovacao_majoracao_mercado"/>
      <w:bookmarkEnd w:id="27"/>
    </w:p>
    <w:p w14:paraId="49E7478C"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lastRenderedPageBreak/>
        <w:t>Na hipótese de cancelamento do registro do fornecedor, nos termos do item anterior, o gerenciador convocará os fornecedores do cadastro de reserva, na ordem de classificação, para verificar se aceitam manter seus preços registrados, observado o disposto no item 4.7.</w:t>
      </w:r>
    </w:p>
    <w:p w14:paraId="48B0B07B" w14:textId="2249C1F8"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Se não obtiver êxito nas negociações, o órgão ou entidade gerenciadora procederá ao cancelamento da ata de registro de preços, nos termos do item </w:t>
      </w:r>
      <w:r w:rsidRPr="00A04561">
        <w:rPr>
          <w:rFonts w:ascii="Times New Roman" w:hAnsi="Times New Roman" w:cs="Times New Roman"/>
          <w:color w:val="auto"/>
          <w:sz w:val="24"/>
          <w:szCs w:val="24"/>
        </w:rPr>
        <w:fldChar w:fldCharType="begin"/>
      </w:r>
      <w:r w:rsidRPr="00A04561">
        <w:rPr>
          <w:rFonts w:ascii="Times New Roman" w:hAnsi="Times New Roman" w:cs="Times New Roman"/>
          <w:color w:val="auto"/>
          <w:sz w:val="24"/>
          <w:szCs w:val="24"/>
        </w:rPr>
        <w:instrText xml:space="preserve"> REF cancelamento_da_ata \r \h  \* MERGEFORMAT </w:instrText>
      </w:r>
      <w:r w:rsidRPr="00A04561">
        <w:rPr>
          <w:rFonts w:ascii="Times New Roman" w:hAnsi="Times New Roman" w:cs="Times New Roman"/>
          <w:color w:val="auto"/>
          <w:sz w:val="24"/>
          <w:szCs w:val="24"/>
        </w:rPr>
      </w:r>
      <w:r w:rsidRPr="00A04561">
        <w:rPr>
          <w:rFonts w:ascii="Times New Roman" w:hAnsi="Times New Roman" w:cs="Times New Roman"/>
          <w:color w:val="auto"/>
          <w:sz w:val="24"/>
          <w:szCs w:val="24"/>
        </w:rPr>
        <w:fldChar w:fldCharType="separate"/>
      </w:r>
      <w:r w:rsidR="008B237F">
        <w:rPr>
          <w:rFonts w:ascii="Times New Roman" w:hAnsi="Times New Roman" w:cs="Times New Roman"/>
          <w:color w:val="auto"/>
          <w:sz w:val="24"/>
          <w:szCs w:val="24"/>
        </w:rPr>
        <w:t>8.4</w:t>
      </w:r>
      <w:r w:rsidRPr="00A04561">
        <w:rPr>
          <w:rFonts w:ascii="Times New Roman" w:hAnsi="Times New Roman" w:cs="Times New Roman"/>
          <w:color w:val="auto"/>
          <w:sz w:val="24"/>
          <w:szCs w:val="24"/>
        </w:rPr>
        <w:fldChar w:fldCharType="end"/>
      </w:r>
      <w:r w:rsidRPr="00A04561">
        <w:rPr>
          <w:rFonts w:ascii="Times New Roman" w:hAnsi="Times New Roman" w:cs="Times New Roman"/>
          <w:color w:val="auto"/>
          <w:sz w:val="24"/>
          <w:szCs w:val="24"/>
        </w:rPr>
        <w:t>, e adotará as medidas cabíveis para a obtenção da contratação mais vantajosa.</w:t>
      </w:r>
      <w:bookmarkStart w:id="28" w:name="majora_preco_mercado_negociacao_frustra"/>
      <w:bookmarkEnd w:id="28"/>
    </w:p>
    <w:p w14:paraId="3D6F4ABB" w14:textId="1227F741"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Na hipótese de comprovação da majoração do preço de mercado que inviabilize o preço registrado, conforme previsto no item </w:t>
      </w:r>
      <w:r w:rsidRPr="00A04561">
        <w:rPr>
          <w:rFonts w:ascii="Times New Roman" w:hAnsi="Times New Roman" w:cs="Times New Roman"/>
          <w:color w:val="auto"/>
          <w:sz w:val="24"/>
          <w:szCs w:val="24"/>
        </w:rPr>
        <w:fldChar w:fldCharType="begin"/>
      </w:r>
      <w:r w:rsidRPr="00A04561">
        <w:rPr>
          <w:rFonts w:ascii="Times New Roman" w:hAnsi="Times New Roman" w:cs="Times New Roman"/>
          <w:color w:val="auto"/>
          <w:sz w:val="24"/>
          <w:szCs w:val="24"/>
        </w:rPr>
        <w:instrText xml:space="preserve"> REF hipotese_preco_mercado_maior \r \h  \* MERGEFORMAT </w:instrText>
      </w:r>
      <w:r w:rsidRPr="00A04561">
        <w:rPr>
          <w:rFonts w:ascii="Times New Roman" w:hAnsi="Times New Roman" w:cs="Times New Roman"/>
          <w:color w:val="auto"/>
          <w:sz w:val="24"/>
          <w:szCs w:val="24"/>
        </w:rPr>
      </w:r>
      <w:r w:rsidRPr="00A04561">
        <w:rPr>
          <w:rFonts w:ascii="Times New Roman" w:hAnsi="Times New Roman" w:cs="Times New Roman"/>
          <w:color w:val="auto"/>
          <w:sz w:val="24"/>
          <w:szCs w:val="24"/>
        </w:rPr>
        <w:fldChar w:fldCharType="separate"/>
      </w:r>
      <w:r w:rsidR="008B237F">
        <w:rPr>
          <w:rFonts w:ascii="Times New Roman" w:hAnsi="Times New Roman" w:cs="Times New Roman"/>
          <w:color w:val="auto"/>
          <w:sz w:val="24"/>
          <w:szCs w:val="24"/>
        </w:rPr>
        <w:t>6.2</w:t>
      </w:r>
      <w:r w:rsidRPr="00A04561">
        <w:rPr>
          <w:rFonts w:ascii="Times New Roman" w:hAnsi="Times New Roman" w:cs="Times New Roman"/>
          <w:color w:val="auto"/>
          <w:sz w:val="24"/>
          <w:szCs w:val="24"/>
        </w:rPr>
        <w:fldChar w:fldCharType="end"/>
      </w:r>
      <w:r w:rsidRPr="00A04561">
        <w:rPr>
          <w:rFonts w:ascii="Times New Roman" w:hAnsi="Times New Roman" w:cs="Times New Roman"/>
          <w:color w:val="auto"/>
          <w:sz w:val="24"/>
          <w:szCs w:val="24"/>
        </w:rPr>
        <w:t xml:space="preserve"> e no item </w:t>
      </w:r>
      <w:r w:rsidRPr="00A04561">
        <w:rPr>
          <w:rFonts w:ascii="Times New Roman" w:hAnsi="Times New Roman" w:cs="Times New Roman"/>
          <w:color w:val="auto"/>
          <w:sz w:val="24"/>
          <w:szCs w:val="24"/>
        </w:rPr>
        <w:fldChar w:fldCharType="begin"/>
      </w:r>
      <w:r w:rsidRPr="00A04561">
        <w:rPr>
          <w:rFonts w:ascii="Times New Roman" w:hAnsi="Times New Roman" w:cs="Times New Roman"/>
          <w:color w:val="auto"/>
          <w:sz w:val="24"/>
          <w:szCs w:val="24"/>
        </w:rPr>
        <w:instrText xml:space="preserve"> REF prova_preco_mercado_maior \r \h  \* MERGEFORMAT </w:instrText>
      </w:r>
      <w:r w:rsidRPr="00A04561">
        <w:rPr>
          <w:rFonts w:ascii="Times New Roman" w:hAnsi="Times New Roman" w:cs="Times New Roman"/>
          <w:color w:val="auto"/>
          <w:sz w:val="24"/>
          <w:szCs w:val="24"/>
        </w:rPr>
      </w:r>
      <w:r w:rsidRPr="00A04561">
        <w:rPr>
          <w:rFonts w:ascii="Times New Roman" w:hAnsi="Times New Roman" w:cs="Times New Roman"/>
          <w:color w:val="auto"/>
          <w:sz w:val="24"/>
          <w:szCs w:val="24"/>
        </w:rPr>
        <w:fldChar w:fldCharType="separate"/>
      </w:r>
      <w:r w:rsidR="008B237F">
        <w:rPr>
          <w:rFonts w:ascii="Times New Roman" w:hAnsi="Times New Roman" w:cs="Times New Roman"/>
          <w:color w:val="auto"/>
          <w:sz w:val="24"/>
          <w:szCs w:val="24"/>
        </w:rPr>
        <w:t>6.2.1</w:t>
      </w:r>
      <w:r w:rsidRPr="00A04561">
        <w:rPr>
          <w:rFonts w:ascii="Times New Roman" w:hAnsi="Times New Roman" w:cs="Times New Roman"/>
          <w:color w:val="auto"/>
          <w:sz w:val="24"/>
          <w:szCs w:val="24"/>
        </w:rPr>
        <w:fldChar w:fldCharType="end"/>
      </w:r>
      <w:r w:rsidRPr="00A04561">
        <w:rPr>
          <w:rFonts w:ascii="Times New Roman" w:hAnsi="Times New Roman" w:cs="Times New Roman"/>
          <w:color w:val="auto"/>
          <w:sz w:val="24"/>
          <w:szCs w:val="24"/>
        </w:rPr>
        <w:t>, o órgão ou en</w:t>
      </w:r>
      <w:r w:rsidRPr="00A04561">
        <w:rPr>
          <w:rFonts w:ascii="Times New Roman" w:eastAsia="Calibri" w:hAnsi="Times New Roman" w:cs="Times New Roman"/>
          <w:color w:val="auto"/>
          <w:sz w:val="24"/>
          <w:szCs w:val="24"/>
        </w:rPr>
        <w:t>ti</w:t>
      </w:r>
      <w:r w:rsidRPr="00A04561">
        <w:rPr>
          <w:rFonts w:ascii="Times New Roman" w:hAnsi="Times New Roman" w:cs="Times New Roman"/>
          <w:color w:val="auto"/>
          <w:sz w:val="24"/>
          <w:szCs w:val="24"/>
        </w:rPr>
        <w:t>dade gerenciadora atualizará o preço registrado, de acordo com a realidade dos valores praticados pelo mercado.</w:t>
      </w:r>
    </w:p>
    <w:p w14:paraId="7192BEEC"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O órgão ou en</w:t>
      </w:r>
      <w:r w:rsidRPr="00A04561">
        <w:rPr>
          <w:rFonts w:ascii="Times New Roman" w:eastAsia="Calibri" w:hAnsi="Times New Roman" w:cs="Times New Roman"/>
          <w:color w:val="auto"/>
          <w:sz w:val="24"/>
          <w:szCs w:val="24"/>
        </w:rPr>
        <w:t>ti</w:t>
      </w:r>
      <w:r w:rsidRPr="00A04561">
        <w:rPr>
          <w:rFonts w:ascii="Times New Roman" w:hAnsi="Times New Roman" w:cs="Times New Roman"/>
          <w:color w:val="auto"/>
          <w:sz w:val="24"/>
          <w:szCs w:val="24"/>
        </w:rPr>
        <w:t>dade gerenciadora comunicará aos órgãos e às en</w:t>
      </w:r>
      <w:r w:rsidRPr="00A04561">
        <w:rPr>
          <w:rFonts w:ascii="Times New Roman" w:eastAsia="Calibri" w:hAnsi="Times New Roman" w:cs="Times New Roman"/>
          <w:color w:val="auto"/>
          <w:sz w:val="24"/>
          <w:szCs w:val="24"/>
        </w:rPr>
        <w:t>ti</w:t>
      </w:r>
      <w:r w:rsidRPr="00A04561">
        <w:rPr>
          <w:rFonts w:ascii="Times New Roman" w:hAnsi="Times New Roman" w:cs="Times New Roman"/>
          <w:color w:val="auto"/>
          <w:sz w:val="24"/>
          <w:szCs w:val="24"/>
        </w:rPr>
        <w:t xml:space="preserve">dades que </w:t>
      </w:r>
      <w:r w:rsidRPr="00A04561">
        <w:rPr>
          <w:rFonts w:ascii="Times New Roman" w:eastAsia="Calibri" w:hAnsi="Times New Roman" w:cs="Times New Roman"/>
          <w:color w:val="auto"/>
          <w:sz w:val="24"/>
          <w:szCs w:val="24"/>
        </w:rPr>
        <w:t>ti</w:t>
      </w:r>
      <w:r w:rsidRPr="00A04561">
        <w:rPr>
          <w:rFonts w:ascii="Times New Roman" w:hAnsi="Times New Roman" w:cs="Times New Roman"/>
          <w:color w:val="auto"/>
          <w:sz w:val="24"/>
          <w:szCs w:val="24"/>
        </w:rPr>
        <w:t>verem firmado contratos decorrentes da ata de registro de preços sobre a efe</w:t>
      </w:r>
      <w:r w:rsidRPr="00A04561">
        <w:rPr>
          <w:rFonts w:ascii="Times New Roman" w:eastAsia="Calibri" w:hAnsi="Times New Roman" w:cs="Times New Roman"/>
          <w:color w:val="auto"/>
          <w:sz w:val="24"/>
          <w:szCs w:val="24"/>
        </w:rPr>
        <w:t>ti</w:t>
      </w:r>
      <w:r w:rsidRPr="00A04561">
        <w:rPr>
          <w:rFonts w:ascii="Times New Roman" w:hAnsi="Times New Roman" w:cs="Times New Roman"/>
          <w:color w:val="auto"/>
          <w:sz w:val="24"/>
          <w:szCs w:val="24"/>
        </w:rPr>
        <w:t>va alteração do preço registrado, para que avaliem a necessidade de alteração contratual, observado o disposto no art. 124 da Lei nº 14.133, de 2021.</w:t>
      </w:r>
    </w:p>
    <w:p w14:paraId="25B35F85" w14:textId="77777777" w:rsidR="00266D23" w:rsidRPr="00A04561" w:rsidRDefault="00266D23" w:rsidP="00266D23">
      <w:pPr>
        <w:pStyle w:val="Nivel01"/>
        <w:numPr>
          <w:ilvl w:val="0"/>
          <w:numId w:val="30"/>
        </w:numPr>
        <w:rPr>
          <w:rFonts w:ascii="Times New Roman" w:hAnsi="Times New Roman" w:cs="Times New Roman"/>
          <w:sz w:val="24"/>
          <w:szCs w:val="24"/>
        </w:rPr>
      </w:pPr>
      <w:r w:rsidRPr="00A04561">
        <w:rPr>
          <w:rFonts w:ascii="Times New Roman" w:hAnsi="Times New Roman" w:cs="Times New Roman"/>
          <w:sz w:val="24"/>
          <w:szCs w:val="24"/>
        </w:rPr>
        <w:t>REMANEJAMENTO DAS QUANTIDADES REGISTRADAS NA ATA DE REGISTRO DE PREÇOS</w:t>
      </w:r>
    </w:p>
    <w:p w14:paraId="6D64277D"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 xml:space="preserve"> As quan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dades previstas para os itens com preços registrados nas atas de registro de preços poderão ser remanejadas pelo órgão ou en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dade gerenciadora entre os órgãos ou as en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dades par</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cipantes e não par</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cipantes do registro de preços.</w:t>
      </w:r>
    </w:p>
    <w:p w14:paraId="364BCCC3"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 xml:space="preserve"> O remanejamento somente poderá ser feito:</w:t>
      </w:r>
    </w:p>
    <w:p w14:paraId="14FB337A"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De órgão ou en</w:t>
      </w:r>
      <w:r w:rsidRPr="00A04561">
        <w:rPr>
          <w:rFonts w:ascii="Times New Roman" w:eastAsia="Arial" w:hAnsi="Times New Roman" w:cs="Times New Roman"/>
          <w:color w:val="auto"/>
          <w:sz w:val="24"/>
          <w:szCs w:val="24"/>
        </w:rPr>
        <w:t>ti</w:t>
      </w:r>
      <w:r w:rsidRPr="00A04561">
        <w:rPr>
          <w:rFonts w:ascii="Times New Roman" w:hAnsi="Times New Roman" w:cs="Times New Roman"/>
          <w:color w:val="auto"/>
          <w:sz w:val="24"/>
          <w:szCs w:val="24"/>
        </w:rPr>
        <w:t>dade par</w:t>
      </w:r>
      <w:r w:rsidRPr="00A04561">
        <w:rPr>
          <w:rFonts w:ascii="Times New Roman" w:eastAsia="Arial" w:hAnsi="Times New Roman" w:cs="Times New Roman"/>
          <w:color w:val="auto"/>
          <w:sz w:val="24"/>
          <w:szCs w:val="24"/>
        </w:rPr>
        <w:t>ti</w:t>
      </w:r>
      <w:r w:rsidRPr="00A04561">
        <w:rPr>
          <w:rFonts w:ascii="Times New Roman" w:hAnsi="Times New Roman" w:cs="Times New Roman"/>
          <w:color w:val="auto"/>
          <w:sz w:val="24"/>
          <w:szCs w:val="24"/>
        </w:rPr>
        <w:t>cipante para órgão ou en</w:t>
      </w:r>
      <w:r w:rsidRPr="00A04561">
        <w:rPr>
          <w:rFonts w:ascii="Times New Roman" w:eastAsia="Arial" w:hAnsi="Times New Roman" w:cs="Times New Roman"/>
          <w:color w:val="auto"/>
          <w:sz w:val="24"/>
          <w:szCs w:val="24"/>
        </w:rPr>
        <w:t>ti</w:t>
      </w:r>
      <w:r w:rsidRPr="00A04561">
        <w:rPr>
          <w:rFonts w:ascii="Times New Roman" w:hAnsi="Times New Roman" w:cs="Times New Roman"/>
          <w:color w:val="auto"/>
          <w:sz w:val="24"/>
          <w:szCs w:val="24"/>
        </w:rPr>
        <w:t>dade par</w:t>
      </w:r>
      <w:r w:rsidRPr="00A04561">
        <w:rPr>
          <w:rFonts w:ascii="Times New Roman" w:eastAsia="Arial" w:hAnsi="Times New Roman" w:cs="Times New Roman"/>
          <w:color w:val="auto"/>
          <w:sz w:val="24"/>
          <w:szCs w:val="24"/>
        </w:rPr>
        <w:t>ti</w:t>
      </w:r>
      <w:r w:rsidRPr="00A04561">
        <w:rPr>
          <w:rFonts w:ascii="Times New Roman" w:hAnsi="Times New Roman" w:cs="Times New Roman"/>
          <w:color w:val="auto"/>
          <w:sz w:val="24"/>
          <w:szCs w:val="24"/>
        </w:rPr>
        <w:t>cipante; ou</w:t>
      </w:r>
    </w:p>
    <w:p w14:paraId="03F2929C"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De órgão ou en</w:t>
      </w:r>
      <w:r w:rsidRPr="00A04561">
        <w:rPr>
          <w:rFonts w:ascii="Times New Roman" w:eastAsia="Arial" w:hAnsi="Times New Roman" w:cs="Times New Roman"/>
          <w:color w:val="auto"/>
          <w:sz w:val="24"/>
          <w:szCs w:val="24"/>
        </w:rPr>
        <w:t>ti</w:t>
      </w:r>
      <w:r w:rsidRPr="00A04561">
        <w:rPr>
          <w:rFonts w:ascii="Times New Roman" w:hAnsi="Times New Roman" w:cs="Times New Roman"/>
          <w:color w:val="auto"/>
          <w:sz w:val="24"/>
          <w:szCs w:val="24"/>
        </w:rPr>
        <w:t>dade par</w:t>
      </w:r>
      <w:r w:rsidRPr="00A04561">
        <w:rPr>
          <w:rFonts w:ascii="Times New Roman" w:eastAsia="Arial" w:hAnsi="Times New Roman" w:cs="Times New Roman"/>
          <w:color w:val="auto"/>
          <w:sz w:val="24"/>
          <w:szCs w:val="24"/>
        </w:rPr>
        <w:t>ti</w:t>
      </w:r>
      <w:r w:rsidRPr="00A04561">
        <w:rPr>
          <w:rFonts w:ascii="Times New Roman" w:hAnsi="Times New Roman" w:cs="Times New Roman"/>
          <w:color w:val="auto"/>
          <w:sz w:val="24"/>
          <w:szCs w:val="24"/>
        </w:rPr>
        <w:t>cipante para órgão ou entidade não participante.</w:t>
      </w:r>
    </w:p>
    <w:p w14:paraId="0BEF227F"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O órgão ou en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dade gerenciadora que tiver es</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mado as quan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dades que pretende contratar será considerado participante para efeito do remanejamento.</w:t>
      </w:r>
      <w:bookmarkStart w:id="29" w:name="gerenciador_estimador_é_partic_em_remane"/>
      <w:bookmarkEnd w:id="29"/>
    </w:p>
    <w:p w14:paraId="700B21F9"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Na hipótese de remanejamento de órgão ou entidade par</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cipante para órgão ou entidade não participante, serão observados os limites previstos no art. 32 do Decreto nº 11.462, de 2023.</w:t>
      </w:r>
    </w:p>
    <w:p w14:paraId="7623445E"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Competirá ao órgão ou à en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dade gerenciadora autorizar o remanejamento solicitado, com a redução do quan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ta</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vo inicialmente informado pelo órgão ou pela en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dade par</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cipante, desde que haja prévia anuência do órgão ou da en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dade que sofrer redução dos quantitativos informados.</w:t>
      </w:r>
    </w:p>
    <w:p w14:paraId="4202AE2E" w14:textId="5587DFB2"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Na hipótese da compra centralizada, não havendo indicação pelo órgão ou pela en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dade gerenciadora, dos quan</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ta</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vos dos par</w:t>
      </w:r>
      <w:r w:rsidRPr="00A04561">
        <w:rPr>
          <w:rFonts w:ascii="Times New Roman" w:eastAsia="Arial" w:hAnsi="Times New Roman" w:cs="Times New Roman"/>
          <w:sz w:val="24"/>
          <w:szCs w:val="24"/>
        </w:rPr>
        <w:t>ti</w:t>
      </w:r>
      <w:r w:rsidRPr="00A04561">
        <w:rPr>
          <w:rFonts w:ascii="Times New Roman" w:hAnsi="Times New Roman" w:cs="Times New Roman"/>
          <w:sz w:val="24"/>
          <w:szCs w:val="24"/>
        </w:rPr>
        <w:t xml:space="preserve">cipantes da compra centralizada, nos </w:t>
      </w:r>
      <w:r w:rsidRPr="00A04561">
        <w:rPr>
          <w:rFonts w:ascii="Times New Roman" w:hAnsi="Times New Roman" w:cs="Times New Roman"/>
          <w:sz w:val="24"/>
          <w:szCs w:val="24"/>
        </w:rPr>
        <w:lastRenderedPageBreak/>
        <w:t xml:space="preserve">termos do item </w:t>
      </w:r>
      <w:r w:rsidRPr="00A04561">
        <w:rPr>
          <w:rFonts w:ascii="Times New Roman" w:hAnsi="Times New Roman" w:cs="Times New Roman"/>
          <w:sz w:val="24"/>
          <w:szCs w:val="24"/>
        </w:rPr>
        <w:fldChar w:fldCharType="begin"/>
      </w:r>
      <w:r w:rsidRPr="00A04561">
        <w:rPr>
          <w:rFonts w:ascii="Times New Roman" w:hAnsi="Times New Roman" w:cs="Times New Roman"/>
          <w:sz w:val="24"/>
          <w:szCs w:val="24"/>
        </w:rPr>
        <w:instrText xml:space="preserve"> REF gerenciador_estimador_é_partic_em_remane \r \h  \* MERGEFORMAT </w:instrText>
      </w:r>
      <w:r w:rsidRPr="00A04561">
        <w:rPr>
          <w:rFonts w:ascii="Times New Roman" w:hAnsi="Times New Roman" w:cs="Times New Roman"/>
          <w:sz w:val="24"/>
          <w:szCs w:val="24"/>
        </w:rPr>
      </w:r>
      <w:r w:rsidRPr="00A04561">
        <w:rPr>
          <w:rFonts w:ascii="Times New Roman" w:hAnsi="Times New Roman" w:cs="Times New Roman"/>
          <w:sz w:val="24"/>
          <w:szCs w:val="24"/>
        </w:rPr>
        <w:fldChar w:fldCharType="separate"/>
      </w:r>
      <w:r w:rsidR="008B237F">
        <w:rPr>
          <w:rFonts w:ascii="Times New Roman" w:hAnsi="Times New Roman" w:cs="Times New Roman"/>
          <w:sz w:val="24"/>
          <w:szCs w:val="24"/>
        </w:rPr>
        <w:t>7.3</w:t>
      </w:r>
      <w:r w:rsidRPr="00A04561">
        <w:rPr>
          <w:rFonts w:ascii="Times New Roman" w:hAnsi="Times New Roman" w:cs="Times New Roman"/>
          <w:sz w:val="24"/>
          <w:szCs w:val="24"/>
        </w:rPr>
        <w:fldChar w:fldCharType="end"/>
      </w:r>
      <w:r w:rsidRPr="00A04561">
        <w:rPr>
          <w:rFonts w:ascii="Times New Roman" w:hAnsi="Times New Roman" w:cs="Times New Roman"/>
          <w:sz w:val="24"/>
          <w:szCs w:val="24"/>
        </w:rPr>
        <w:t>, a distribuição das quantidades para a execução descentralizada será por meio do remanejamento.</w:t>
      </w:r>
    </w:p>
    <w:p w14:paraId="7BE0E111" w14:textId="77777777" w:rsidR="00266D23" w:rsidRPr="00A04561" w:rsidRDefault="00266D23" w:rsidP="00266D23">
      <w:pPr>
        <w:pStyle w:val="Nivel01"/>
        <w:numPr>
          <w:ilvl w:val="0"/>
          <w:numId w:val="30"/>
        </w:numPr>
        <w:rPr>
          <w:rFonts w:ascii="Times New Roman" w:hAnsi="Times New Roman" w:cs="Times New Roman"/>
          <w:iCs/>
          <w:sz w:val="24"/>
          <w:szCs w:val="24"/>
        </w:rPr>
      </w:pPr>
      <w:r w:rsidRPr="00A04561">
        <w:rPr>
          <w:rFonts w:ascii="Times New Roman" w:hAnsi="Times New Roman" w:cs="Times New Roman"/>
          <w:sz w:val="24"/>
          <w:szCs w:val="24"/>
        </w:rPr>
        <w:t>CANCELAMENTO DO REGISTRO DO LICITANTE VENCEDOR E DOS PREÇOS REGISTRADOS</w:t>
      </w:r>
      <w:bookmarkStart w:id="30" w:name="cancelamento"/>
      <w:bookmarkEnd w:id="30"/>
    </w:p>
    <w:p w14:paraId="7D273884"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O registro do fornecedor será cancelado pelo gerenciador, quando o fornecedor:</w:t>
      </w:r>
      <w:bookmarkStart w:id="31" w:name="cancelamento_do_fornecedor"/>
      <w:bookmarkEnd w:id="31"/>
    </w:p>
    <w:p w14:paraId="64B01D28"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Descumprir as condições da ata de registro de preços, sem motivo justificado;</w:t>
      </w:r>
    </w:p>
    <w:p w14:paraId="535B7573"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Não re</w:t>
      </w:r>
      <w:r w:rsidRPr="00A04561">
        <w:rPr>
          <w:rFonts w:ascii="Times New Roman" w:eastAsia="Arial" w:hAnsi="Times New Roman" w:cs="Times New Roman"/>
          <w:color w:val="auto"/>
          <w:sz w:val="24"/>
          <w:szCs w:val="24"/>
        </w:rPr>
        <w:t>ti</w:t>
      </w:r>
      <w:r w:rsidRPr="00A04561">
        <w:rPr>
          <w:rFonts w:ascii="Times New Roman" w:hAnsi="Times New Roman" w:cs="Times New Roman"/>
          <w:color w:val="auto"/>
          <w:sz w:val="24"/>
          <w:szCs w:val="24"/>
        </w:rPr>
        <w:t>rar a nota de empenho, ou instrumento equivalente, no prazo estabelecido pela Administração sem justificativa razoável;</w:t>
      </w:r>
    </w:p>
    <w:p w14:paraId="76B5A885"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Não aceitar manter seu preço registrado, na hipótese prevista no artigo 27, § 2º, do Decreto nº 11.462, de 2023; ou</w:t>
      </w:r>
    </w:p>
    <w:p w14:paraId="320EFE2A"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 Sofrer sanção prevista nos incisos III ou IV do caput do art. 156 da Lei nº 14.133, de 2021.</w:t>
      </w:r>
    </w:p>
    <w:p w14:paraId="043950E0" w14:textId="77777777" w:rsidR="00266D23" w:rsidRPr="00A04561" w:rsidRDefault="00266D23" w:rsidP="00266D23">
      <w:pPr>
        <w:pStyle w:val="Nvel4"/>
        <w:numPr>
          <w:ilvl w:val="3"/>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25E05D05" w14:textId="2F7462BE"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 xml:space="preserve"> O cancelamento de registros nas hipóteses previstas no item </w:t>
      </w:r>
      <w:r w:rsidRPr="00A04561">
        <w:rPr>
          <w:rFonts w:ascii="Times New Roman" w:hAnsi="Times New Roman" w:cs="Times New Roman"/>
          <w:sz w:val="24"/>
          <w:szCs w:val="24"/>
        </w:rPr>
        <w:fldChar w:fldCharType="begin"/>
      </w:r>
      <w:r w:rsidRPr="00A04561">
        <w:rPr>
          <w:rFonts w:ascii="Times New Roman" w:hAnsi="Times New Roman" w:cs="Times New Roman"/>
          <w:sz w:val="24"/>
          <w:szCs w:val="24"/>
        </w:rPr>
        <w:instrText xml:space="preserve"> REF cancelamento_do_fornecedor \r \h  \* MERGEFORMAT </w:instrText>
      </w:r>
      <w:r w:rsidRPr="00A04561">
        <w:rPr>
          <w:rFonts w:ascii="Times New Roman" w:hAnsi="Times New Roman" w:cs="Times New Roman"/>
          <w:sz w:val="24"/>
          <w:szCs w:val="24"/>
        </w:rPr>
      </w:r>
      <w:r w:rsidRPr="00A04561">
        <w:rPr>
          <w:rFonts w:ascii="Times New Roman" w:hAnsi="Times New Roman" w:cs="Times New Roman"/>
          <w:sz w:val="24"/>
          <w:szCs w:val="24"/>
        </w:rPr>
        <w:fldChar w:fldCharType="separate"/>
      </w:r>
      <w:r w:rsidR="008B237F">
        <w:rPr>
          <w:rFonts w:ascii="Times New Roman" w:hAnsi="Times New Roman" w:cs="Times New Roman"/>
          <w:sz w:val="24"/>
          <w:szCs w:val="24"/>
        </w:rPr>
        <w:t>8.1</w:t>
      </w:r>
      <w:r w:rsidRPr="00A04561">
        <w:rPr>
          <w:rFonts w:ascii="Times New Roman" w:hAnsi="Times New Roman" w:cs="Times New Roman"/>
          <w:sz w:val="24"/>
          <w:szCs w:val="24"/>
        </w:rPr>
        <w:fldChar w:fldCharType="end"/>
      </w:r>
      <w:r w:rsidRPr="00A04561">
        <w:rPr>
          <w:rFonts w:ascii="Times New Roman" w:hAnsi="Times New Roman" w:cs="Times New Roman"/>
          <w:sz w:val="24"/>
          <w:szCs w:val="24"/>
        </w:rPr>
        <w:t xml:space="preserve"> será formalizado por despacho do órgão ou da entidade gerenciadora, garantidos os princípios do contraditório e da ampla defesa.</w:t>
      </w:r>
    </w:p>
    <w:p w14:paraId="2B5D52C6"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Na hipótese de cancelamento do registro do fornecedor, o órgão ou a entidade gerenciadora poderá convocar os licitantes que compõem o cadastro de reserva, observada a ordem de classificação.</w:t>
      </w:r>
    </w:p>
    <w:p w14:paraId="363D341F"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color w:val="auto"/>
          <w:sz w:val="24"/>
          <w:szCs w:val="24"/>
        </w:rPr>
      </w:pPr>
      <w:r w:rsidRPr="00A04561">
        <w:rPr>
          <w:rFonts w:ascii="Times New Roman" w:hAnsi="Times New Roman" w:cs="Times New Roman"/>
          <w:sz w:val="24"/>
          <w:szCs w:val="24"/>
        </w:rPr>
        <w:t xml:space="preserve">O cancelamento dos preços registrados poderá ser realizado pelo gerenciador, em determinada ata de registro de preços, total ou parcialmente, nas seguintes hipóteses, desde que devidamente comprovadas e </w:t>
      </w:r>
      <w:r w:rsidRPr="00A04561">
        <w:rPr>
          <w:rFonts w:ascii="Times New Roman" w:hAnsi="Times New Roman" w:cs="Times New Roman"/>
          <w:color w:val="auto"/>
          <w:sz w:val="24"/>
          <w:szCs w:val="24"/>
        </w:rPr>
        <w:t>justificadas:</w:t>
      </w:r>
      <w:bookmarkStart w:id="32" w:name="cancelamento_da_ata"/>
      <w:bookmarkEnd w:id="32"/>
      <w:r w:rsidRPr="00A04561">
        <w:rPr>
          <w:rFonts w:ascii="Times New Roman" w:hAnsi="Times New Roman" w:cs="Times New Roman"/>
          <w:color w:val="auto"/>
          <w:sz w:val="24"/>
          <w:szCs w:val="24"/>
        </w:rPr>
        <w:t xml:space="preserve"> </w:t>
      </w:r>
    </w:p>
    <w:p w14:paraId="650559F5"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Por razão de interesse público;</w:t>
      </w:r>
    </w:p>
    <w:p w14:paraId="1958FDE6"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A pedido do fornecedor, decorrente de caso fortuito ou força maior; ou</w:t>
      </w:r>
    </w:p>
    <w:p w14:paraId="061117A1"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Se não houver êxito nas negociações, nas hipóteses em que o preço de mercado tornar – </w:t>
      </w:r>
      <w:proofErr w:type="gramStart"/>
      <w:r w:rsidRPr="00A04561">
        <w:rPr>
          <w:rFonts w:ascii="Times New Roman" w:hAnsi="Times New Roman" w:cs="Times New Roman"/>
          <w:color w:val="auto"/>
          <w:sz w:val="24"/>
          <w:szCs w:val="24"/>
        </w:rPr>
        <w:t>se  superior</w:t>
      </w:r>
      <w:proofErr w:type="gramEnd"/>
      <w:r w:rsidRPr="00A04561">
        <w:rPr>
          <w:rFonts w:ascii="Times New Roman" w:hAnsi="Times New Roman" w:cs="Times New Roman"/>
          <w:color w:val="auto"/>
          <w:sz w:val="24"/>
          <w:szCs w:val="24"/>
        </w:rPr>
        <w:t xml:space="preserve"> ou inferior ao preço registrado, nos termos </w:t>
      </w:r>
      <w:proofErr w:type="gramStart"/>
      <w:r w:rsidRPr="00A04561">
        <w:rPr>
          <w:rFonts w:ascii="Times New Roman" w:hAnsi="Times New Roman" w:cs="Times New Roman"/>
          <w:color w:val="auto"/>
          <w:sz w:val="24"/>
          <w:szCs w:val="24"/>
        </w:rPr>
        <w:t>do artigos</w:t>
      </w:r>
      <w:proofErr w:type="gramEnd"/>
      <w:r w:rsidRPr="00A04561">
        <w:rPr>
          <w:rFonts w:ascii="Times New Roman" w:hAnsi="Times New Roman" w:cs="Times New Roman"/>
          <w:color w:val="auto"/>
          <w:sz w:val="24"/>
          <w:szCs w:val="24"/>
        </w:rPr>
        <w:t xml:space="preserve"> 26, § 3º e 27, § 4º, ambos do Decreto nº 11.462, de 2023. </w:t>
      </w:r>
    </w:p>
    <w:p w14:paraId="58C4425F" w14:textId="77777777" w:rsidR="00266D23" w:rsidRPr="00A04561" w:rsidRDefault="00266D23" w:rsidP="00266D23">
      <w:pPr>
        <w:pStyle w:val="Nivel01"/>
        <w:numPr>
          <w:ilvl w:val="0"/>
          <w:numId w:val="30"/>
        </w:numPr>
        <w:rPr>
          <w:rFonts w:ascii="Times New Roman" w:hAnsi="Times New Roman" w:cs="Times New Roman"/>
          <w:sz w:val="24"/>
          <w:szCs w:val="24"/>
        </w:rPr>
      </w:pPr>
      <w:r w:rsidRPr="00A04561">
        <w:rPr>
          <w:rFonts w:ascii="Times New Roman" w:hAnsi="Times New Roman" w:cs="Times New Roman"/>
          <w:sz w:val="24"/>
          <w:szCs w:val="24"/>
        </w:rPr>
        <w:lastRenderedPageBreak/>
        <w:t>DAS PENALIDADES</w:t>
      </w:r>
    </w:p>
    <w:p w14:paraId="7C3309E7"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iCs/>
          <w:color w:val="auto"/>
          <w:sz w:val="24"/>
          <w:szCs w:val="24"/>
        </w:rPr>
      </w:pPr>
      <w:r w:rsidRPr="00A04561">
        <w:rPr>
          <w:rFonts w:ascii="Times New Roman" w:hAnsi="Times New Roman" w:cs="Times New Roman"/>
          <w:color w:val="auto"/>
          <w:sz w:val="24"/>
          <w:szCs w:val="24"/>
        </w:rPr>
        <w:t xml:space="preserve">O descumprimento da Ata de Registro de Preços ensejará aplicação das penalidades estabelecidas </w:t>
      </w:r>
      <w:r w:rsidRPr="00A04561">
        <w:rPr>
          <w:rFonts w:ascii="Times New Roman" w:hAnsi="Times New Roman" w:cs="Times New Roman"/>
          <w:iCs/>
          <w:color w:val="auto"/>
          <w:sz w:val="24"/>
          <w:szCs w:val="24"/>
        </w:rPr>
        <w:t>no edital.</w:t>
      </w:r>
    </w:p>
    <w:p w14:paraId="4D0FE97D" w14:textId="77777777" w:rsidR="00266D23" w:rsidRPr="00A04561" w:rsidRDefault="00266D23" w:rsidP="00266D23">
      <w:pPr>
        <w:pStyle w:val="Nvel3"/>
        <w:numPr>
          <w:ilvl w:val="2"/>
          <w:numId w:val="30"/>
        </w:numPr>
        <w:rPr>
          <w:rFonts w:ascii="Times New Roman" w:hAnsi="Times New Roman" w:cs="Times New Roman"/>
          <w:color w:val="auto"/>
          <w:sz w:val="24"/>
          <w:szCs w:val="24"/>
        </w:rPr>
      </w:pPr>
      <w:r w:rsidRPr="00A04561">
        <w:rPr>
          <w:rFonts w:ascii="Times New Roman" w:hAnsi="Times New Roman" w:cs="Times New Roman"/>
          <w:color w:val="auto"/>
          <w:sz w:val="24"/>
          <w:szCs w:val="24"/>
        </w:rPr>
        <w:t xml:space="preserve">As sanções também se aplicam aos integrantes do cadastro de reserva no registro de preços que, convocados, não honrarem o compromisso assumido injustificadamente após terem assinado a ata. </w:t>
      </w:r>
    </w:p>
    <w:p w14:paraId="767D42F0"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3E7DEBEC"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O órgão ou entidade participante deverá comunicar ao órgão gerenciador qualquer das ocorrências previstas no item 9.1, dada a necessidade de instauração de procedimento para cancelamento do registro do fornecedor.</w:t>
      </w:r>
    </w:p>
    <w:p w14:paraId="7FD08496" w14:textId="77777777" w:rsidR="00266D23" w:rsidRPr="00A04561" w:rsidRDefault="00266D23" w:rsidP="00266D23">
      <w:pPr>
        <w:pStyle w:val="Nivel01"/>
        <w:numPr>
          <w:ilvl w:val="0"/>
          <w:numId w:val="30"/>
        </w:numPr>
        <w:rPr>
          <w:rFonts w:ascii="Times New Roman" w:hAnsi="Times New Roman" w:cs="Times New Roman"/>
          <w:sz w:val="24"/>
          <w:szCs w:val="24"/>
        </w:rPr>
      </w:pPr>
      <w:r w:rsidRPr="00A04561">
        <w:rPr>
          <w:rFonts w:ascii="Times New Roman" w:hAnsi="Times New Roman" w:cs="Times New Roman"/>
          <w:sz w:val="24"/>
          <w:szCs w:val="24"/>
        </w:rPr>
        <w:t>CONDIÇÕES GERAIS</w:t>
      </w:r>
    </w:p>
    <w:p w14:paraId="7D7B761C" w14:textId="77777777" w:rsidR="00266D23" w:rsidRPr="00A04561" w:rsidRDefault="00266D23" w:rsidP="00266D23">
      <w:pPr>
        <w:pStyle w:val="Nivel2"/>
        <w:numPr>
          <w:ilvl w:val="1"/>
          <w:numId w:val="30"/>
        </w:numPr>
        <w:autoSpaceDE w:val="0"/>
        <w:autoSpaceDN w:val="0"/>
        <w:adjustRightInd w:val="0"/>
        <w:ind w:left="0" w:firstLine="0"/>
        <w:rPr>
          <w:rFonts w:ascii="Times New Roman" w:hAnsi="Times New Roman" w:cs="Times New Roman"/>
          <w:sz w:val="24"/>
          <w:szCs w:val="24"/>
        </w:rPr>
      </w:pPr>
      <w:r w:rsidRPr="00A04561">
        <w:rPr>
          <w:rFonts w:ascii="Times New Roman" w:hAnsi="Times New Roman" w:cs="Times New Roman"/>
          <w:sz w:val="24"/>
          <w:szCs w:val="24"/>
        </w:rPr>
        <w:t xml:space="preserve">As condições gerais de execução do objeto, tais como os prazos para entrega e recebimento, as obrigações da Administração e do fornecedor registrado, penalidades e demais condições do ajuste, encontram-se definidos no Termo de Referência, ANEXO </w:t>
      </w:r>
      <w:r w:rsidRPr="00A04561">
        <w:rPr>
          <w:rFonts w:ascii="Times New Roman" w:hAnsi="Times New Roman" w:cs="Times New Roman"/>
          <w:i/>
          <w:color w:val="auto"/>
          <w:sz w:val="24"/>
          <w:szCs w:val="24"/>
        </w:rPr>
        <w:t>AO EDITAL</w:t>
      </w:r>
      <w:r w:rsidRPr="00A04561">
        <w:rPr>
          <w:rFonts w:ascii="Times New Roman" w:hAnsi="Times New Roman" w:cs="Times New Roman"/>
          <w:sz w:val="24"/>
          <w:szCs w:val="24"/>
        </w:rPr>
        <w:t>.</w:t>
      </w:r>
    </w:p>
    <w:p w14:paraId="046F07B0" w14:textId="77777777" w:rsidR="00266D23" w:rsidRPr="00A04561" w:rsidRDefault="00266D23" w:rsidP="00266D23">
      <w:pPr>
        <w:autoSpaceDE w:val="0"/>
        <w:autoSpaceDN w:val="0"/>
        <w:adjustRightInd w:val="0"/>
        <w:spacing w:after="0" w:line="240" w:lineRule="auto"/>
        <w:ind w:left="0" w:right="0" w:firstLine="0"/>
        <w:jc w:val="left"/>
        <w:rPr>
          <w:rFonts w:ascii="Times New Roman" w:eastAsiaTheme="minorEastAsia" w:hAnsi="Times New Roman" w:cs="Times New Roman"/>
          <w:sz w:val="24"/>
          <w:szCs w:val="24"/>
        </w:rPr>
      </w:pPr>
    </w:p>
    <w:p w14:paraId="328693A0" w14:textId="77777777" w:rsidR="00266D23" w:rsidRPr="00A04561" w:rsidRDefault="00266D23" w:rsidP="00B06083">
      <w:pPr>
        <w:pStyle w:val="PargrafodaLista"/>
        <w:numPr>
          <w:ilvl w:val="0"/>
          <w:numId w:val="30"/>
        </w:numPr>
        <w:autoSpaceDE w:val="0"/>
        <w:autoSpaceDN w:val="0"/>
        <w:adjustRightInd w:val="0"/>
        <w:spacing w:after="133" w:line="240" w:lineRule="auto"/>
        <w:ind w:right="0"/>
        <w:rPr>
          <w:rFonts w:ascii="Times New Roman" w:eastAsiaTheme="minorEastAsia" w:hAnsi="Times New Roman" w:cs="Times New Roman"/>
          <w:sz w:val="24"/>
          <w:szCs w:val="24"/>
        </w:rPr>
      </w:pPr>
      <w:r w:rsidRPr="00A04561">
        <w:rPr>
          <w:rFonts w:ascii="Times New Roman" w:eastAsiaTheme="minorEastAsia" w:hAnsi="Times New Roman" w:cs="Times New Roman"/>
          <w:b/>
          <w:bCs/>
          <w:sz w:val="24"/>
          <w:szCs w:val="24"/>
        </w:rPr>
        <w:t xml:space="preserve">ITENS CUJA NEGOCIAÇÃO RESULTOU FRACASSADA E ITENS QUE RESULTARAM DESERTOS POR NÃO HAVER COTAÇÃO: Item </w:t>
      </w:r>
      <w:proofErr w:type="gramStart"/>
      <w:r w:rsidRPr="00A04561">
        <w:rPr>
          <w:rFonts w:ascii="Times New Roman" w:eastAsiaTheme="minorEastAsia" w:hAnsi="Times New Roman" w:cs="Times New Roman"/>
          <w:b/>
          <w:bCs/>
          <w:sz w:val="24"/>
          <w:szCs w:val="24"/>
        </w:rPr>
        <w:t>.....</w:t>
      </w:r>
      <w:proofErr w:type="gramEnd"/>
      <w:r w:rsidRPr="00A04561">
        <w:rPr>
          <w:rFonts w:ascii="Times New Roman" w:eastAsiaTheme="minorEastAsia" w:hAnsi="Times New Roman" w:cs="Times New Roman"/>
          <w:b/>
          <w:bCs/>
          <w:sz w:val="24"/>
          <w:szCs w:val="24"/>
        </w:rPr>
        <w:t xml:space="preserve"> </w:t>
      </w:r>
      <w:r w:rsidRPr="00A04561">
        <w:rPr>
          <w:rFonts w:ascii="Times New Roman" w:eastAsiaTheme="minorEastAsia" w:hAnsi="Times New Roman" w:cs="Times New Roman"/>
          <w:sz w:val="24"/>
          <w:szCs w:val="24"/>
        </w:rPr>
        <w:t xml:space="preserve">(......). </w:t>
      </w:r>
    </w:p>
    <w:p w14:paraId="6FDA2CCD" w14:textId="77777777" w:rsidR="00266D23" w:rsidRPr="00A04561" w:rsidRDefault="00266D23" w:rsidP="00266D23">
      <w:pPr>
        <w:numPr>
          <w:ilvl w:val="1"/>
          <w:numId w:val="30"/>
        </w:numPr>
        <w:autoSpaceDE w:val="0"/>
        <w:autoSpaceDN w:val="0"/>
        <w:adjustRightInd w:val="0"/>
        <w:spacing w:after="0" w:line="240" w:lineRule="auto"/>
        <w:ind w:right="0"/>
        <w:jc w:val="left"/>
        <w:rPr>
          <w:rFonts w:ascii="Times New Roman" w:eastAsiaTheme="minorEastAsia" w:hAnsi="Times New Roman" w:cs="Times New Roman"/>
          <w:sz w:val="24"/>
          <w:szCs w:val="24"/>
        </w:rPr>
      </w:pPr>
      <w:r w:rsidRPr="00A04561">
        <w:rPr>
          <w:rFonts w:ascii="Times New Roman" w:eastAsiaTheme="minorEastAsia" w:hAnsi="Times New Roman" w:cs="Times New Roman"/>
          <w:b/>
          <w:bCs/>
          <w:sz w:val="24"/>
          <w:szCs w:val="24"/>
        </w:rPr>
        <w:t xml:space="preserve">Item </w:t>
      </w:r>
      <w:proofErr w:type="gramStart"/>
      <w:r w:rsidRPr="00A04561">
        <w:rPr>
          <w:rFonts w:ascii="Times New Roman" w:eastAsiaTheme="minorEastAsia" w:hAnsi="Times New Roman" w:cs="Times New Roman"/>
          <w:b/>
          <w:bCs/>
          <w:sz w:val="24"/>
          <w:szCs w:val="24"/>
        </w:rPr>
        <w:t>.....</w:t>
      </w:r>
      <w:proofErr w:type="gramEnd"/>
      <w:r w:rsidRPr="00A04561">
        <w:rPr>
          <w:rFonts w:ascii="Times New Roman" w:eastAsiaTheme="minorEastAsia" w:hAnsi="Times New Roman" w:cs="Times New Roman"/>
          <w:b/>
          <w:bCs/>
          <w:sz w:val="24"/>
          <w:szCs w:val="24"/>
        </w:rPr>
        <w:t xml:space="preserve"> </w:t>
      </w:r>
      <w:r w:rsidRPr="00A04561">
        <w:rPr>
          <w:rFonts w:ascii="Times New Roman" w:eastAsiaTheme="minorEastAsia" w:hAnsi="Times New Roman" w:cs="Times New Roman"/>
          <w:sz w:val="24"/>
          <w:szCs w:val="24"/>
        </w:rPr>
        <w:t xml:space="preserve">(......). </w:t>
      </w:r>
    </w:p>
    <w:p w14:paraId="1FF59FD9" w14:textId="77777777" w:rsidR="00266D23" w:rsidRPr="00A04561" w:rsidRDefault="00266D23" w:rsidP="00266D23">
      <w:pPr>
        <w:numPr>
          <w:ilvl w:val="1"/>
          <w:numId w:val="30"/>
        </w:numPr>
        <w:autoSpaceDE w:val="0"/>
        <w:autoSpaceDN w:val="0"/>
        <w:adjustRightInd w:val="0"/>
        <w:spacing w:after="0" w:line="240" w:lineRule="auto"/>
        <w:ind w:right="0"/>
        <w:jc w:val="left"/>
        <w:rPr>
          <w:rFonts w:ascii="Times New Roman" w:eastAsiaTheme="minorEastAsia" w:hAnsi="Times New Roman" w:cs="Times New Roman"/>
          <w:sz w:val="24"/>
          <w:szCs w:val="24"/>
        </w:rPr>
      </w:pPr>
      <w:r w:rsidRPr="00A04561">
        <w:rPr>
          <w:rFonts w:ascii="Times New Roman" w:eastAsiaTheme="minorEastAsia" w:hAnsi="Times New Roman" w:cs="Times New Roman"/>
          <w:b/>
          <w:bCs/>
          <w:sz w:val="24"/>
          <w:szCs w:val="24"/>
        </w:rPr>
        <w:t xml:space="preserve">Item </w:t>
      </w:r>
      <w:proofErr w:type="gramStart"/>
      <w:r w:rsidRPr="00A04561">
        <w:rPr>
          <w:rFonts w:ascii="Times New Roman" w:eastAsiaTheme="minorEastAsia" w:hAnsi="Times New Roman" w:cs="Times New Roman"/>
          <w:b/>
          <w:bCs/>
          <w:sz w:val="24"/>
          <w:szCs w:val="24"/>
        </w:rPr>
        <w:t>.....</w:t>
      </w:r>
      <w:proofErr w:type="gramEnd"/>
      <w:r w:rsidRPr="00A04561">
        <w:rPr>
          <w:rFonts w:ascii="Times New Roman" w:eastAsiaTheme="minorEastAsia" w:hAnsi="Times New Roman" w:cs="Times New Roman"/>
          <w:b/>
          <w:bCs/>
          <w:sz w:val="24"/>
          <w:szCs w:val="24"/>
        </w:rPr>
        <w:t xml:space="preserve"> </w:t>
      </w:r>
      <w:r w:rsidRPr="00A04561">
        <w:rPr>
          <w:rFonts w:ascii="Times New Roman" w:eastAsiaTheme="minorEastAsia" w:hAnsi="Times New Roman" w:cs="Times New Roman"/>
          <w:sz w:val="24"/>
          <w:szCs w:val="24"/>
        </w:rPr>
        <w:t xml:space="preserve">(......). </w:t>
      </w:r>
    </w:p>
    <w:p w14:paraId="2D02068C" w14:textId="77777777" w:rsidR="00266D23" w:rsidRPr="00A04561" w:rsidRDefault="00266D23" w:rsidP="00266D23">
      <w:pPr>
        <w:numPr>
          <w:ilvl w:val="1"/>
          <w:numId w:val="30"/>
        </w:numPr>
        <w:autoSpaceDE w:val="0"/>
        <w:autoSpaceDN w:val="0"/>
        <w:adjustRightInd w:val="0"/>
        <w:spacing w:after="0" w:line="240" w:lineRule="auto"/>
        <w:ind w:right="0"/>
        <w:jc w:val="left"/>
        <w:rPr>
          <w:rFonts w:ascii="Times New Roman" w:eastAsiaTheme="minorEastAsia" w:hAnsi="Times New Roman" w:cs="Times New Roman"/>
          <w:sz w:val="24"/>
          <w:szCs w:val="24"/>
        </w:rPr>
      </w:pPr>
      <w:r w:rsidRPr="00A04561">
        <w:rPr>
          <w:rFonts w:ascii="Times New Roman" w:eastAsiaTheme="minorEastAsia" w:hAnsi="Times New Roman" w:cs="Times New Roman"/>
          <w:b/>
          <w:bCs/>
          <w:sz w:val="24"/>
          <w:szCs w:val="24"/>
        </w:rPr>
        <w:t>Item ....</w:t>
      </w:r>
      <w:r w:rsidRPr="00A04561">
        <w:rPr>
          <w:rFonts w:ascii="Times New Roman" w:eastAsiaTheme="minorEastAsia" w:hAnsi="Times New Roman" w:cs="Times New Roman"/>
          <w:sz w:val="24"/>
          <w:szCs w:val="24"/>
        </w:rPr>
        <w:t xml:space="preserve">  (......).</w:t>
      </w:r>
    </w:p>
    <w:p w14:paraId="41C203F9" w14:textId="77777777" w:rsidR="00266D23" w:rsidRPr="00A04561" w:rsidRDefault="00266D23" w:rsidP="00266D23">
      <w:pPr>
        <w:autoSpaceDE w:val="0"/>
        <w:autoSpaceDN w:val="0"/>
        <w:adjustRightInd w:val="0"/>
        <w:spacing w:after="0" w:line="240" w:lineRule="auto"/>
        <w:ind w:left="0" w:right="0" w:firstLine="0"/>
        <w:jc w:val="left"/>
        <w:rPr>
          <w:rFonts w:ascii="Times New Roman" w:eastAsiaTheme="minorEastAsia" w:hAnsi="Times New Roman" w:cs="Times New Roman"/>
          <w:sz w:val="24"/>
          <w:szCs w:val="24"/>
        </w:rPr>
      </w:pPr>
    </w:p>
    <w:p w14:paraId="4B1F3C80" w14:textId="77777777" w:rsidR="00266D23" w:rsidRPr="00A04561" w:rsidRDefault="00266D23" w:rsidP="00B06083">
      <w:pPr>
        <w:autoSpaceDE w:val="0"/>
        <w:autoSpaceDN w:val="0"/>
        <w:adjustRightInd w:val="0"/>
        <w:spacing w:after="0" w:line="360" w:lineRule="auto"/>
        <w:ind w:left="0" w:right="0" w:firstLine="0"/>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 xml:space="preserve">Após o colhimento das assinaturas da Autoridade Competente do Órgão Gerenciador e do Fornecedor, a Ata de Registro de Preços será encaminhada, como forma de ciência da formalização do instrumento, às demais Autoridades Competentes dos Órgãos Participantes. </w:t>
      </w:r>
    </w:p>
    <w:p w14:paraId="0860DA90" w14:textId="77777777" w:rsidR="00266D23" w:rsidRPr="00A04561" w:rsidRDefault="00266D23" w:rsidP="00266D23">
      <w:pPr>
        <w:autoSpaceDE w:val="0"/>
        <w:autoSpaceDN w:val="0"/>
        <w:adjustRightInd w:val="0"/>
        <w:spacing w:after="0" w:line="240" w:lineRule="auto"/>
        <w:ind w:left="0" w:right="0" w:firstLine="0"/>
        <w:jc w:val="left"/>
        <w:rPr>
          <w:rFonts w:ascii="Times New Roman" w:eastAsiaTheme="minorEastAsia" w:hAnsi="Times New Roman" w:cs="Times New Roman"/>
          <w:sz w:val="24"/>
          <w:szCs w:val="24"/>
        </w:rPr>
      </w:pPr>
    </w:p>
    <w:p w14:paraId="475CD51B" w14:textId="77777777" w:rsidR="00266D23" w:rsidRPr="00A04561" w:rsidRDefault="00266D23" w:rsidP="00266D23">
      <w:pPr>
        <w:autoSpaceDE w:val="0"/>
        <w:autoSpaceDN w:val="0"/>
        <w:adjustRightInd w:val="0"/>
        <w:spacing w:after="0" w:line="240" w:lineRule="auto"/>
        <w:ind w:left="0" w:right="0" w:firstLine="0"/>
        <w:jc w:val="left"/>
        <w:rPr>
          <w:rFonts w:ascii="Times New Roman" w:eastAsiaTheme="minorEastAsia" w:hAnsi="Times New Roman" w:cs="Times New Roman"/>
          <w:sz w:val="24"/>
          <w:szCs w:val="24"/>
        </w:rPr>
      </w:pPr>
    </w:p>
    <w:p w14:paraId="4F685A21" w14:textId="77777777" w:rsidR="00266D23" w:rsidRPr="00A04561" w:rsidRDefault="00266D23" w:rsidP="00266D23">
      <w:pPr>
        <w:autoSpaceDE w:val="0"/>
        <w:autoSpaceDN w:val="0"/>
        <w:adjustRightInd w:val="0"/>
        <w:spacing w:after="0" w:line="240" w:lineRule="auto"/>
        <w:ind w:left="0" w:right="0" w:firstLine="0"/>
        <w:jc w:val="left"/>
        <w:rPr>
          <w:rFonts w:ascii="Times New Roman" w:eastAsiaTheme="minorEastAsia" w:hAnsi="Times New Roman" w:cs="Times New Roman"/>
          <w:sz w:val="24"/>
          <w:szCs w:val="24"/>
        </w:rPr>
      </w:pPr>
      <w:r w:rsidRPr="00A04561">
        <w:rPr>
          <w:rFonts w:ascii="Times New Roman" w:eastAsiaTheme="minorEastAsia" w:hAnsi="Times New Roman" w:cs="Times New Roman"/>
          <w:sz w:val="24"/>
          <w:szCs w:val="24"/>
        </w:rPr>
        <w:t xml:space="preserve">A presente Ata de Registro de Preços, após lida e achada conforme, é assinada pelas partes. </w:t>
      </w:r>
    </w:p>
    <w:p w14:paraId="71567E59" w14:textId="77777777" w:rsidR="00266D23" w:rsidRPr="00A04561" w:rsidRDefault="00266D23" w:rsidP="00266D23">
      <w:pPr>
        <w:pStyle w:val="Nivel2"/>
        <w:numPr>
          <w:ilvl w:val="0"/>
          <w:numId w:val="0"/>
        </w:numPr>
        <w:autoSpaceDE w:val="0"/>
        <w:autoSpaceDN w:val="0"/>
        <w:adjustRightInd w:val="0"/>
        <w:rPr>
          <w:rFonts w:ascii="Times New Roman" w:hAnsi="Times New Roman" w:cs="Times New Roman"/>
          <w:b/>
          <w:bCs/>
          <w:sz w:val="24"/>
          <w:szCs w:val="24"/>
        </w:rPr>
      </w:pPr>
    </w:p>
    <w:p w14:paraId="1E3A1EC9" w14:textId="77777777" w:rsidR="00266D23" w:rsidRDefault="00266D23" w:rsidP="00266D23">
      <w:pPr>
        <w:pStyle w:val="Nivel2"/>
        <w:numPr>
          <w:ilvl w:val="0"/>
          <w:numId w:val="0"/>
        </w:numPr>
        <w:autoSpaceDE w:val="0"/>
        <w:autoSpaceDN w:val="0"/>
        <w:adjustRightInd w:val="0"/>
        <w:rPr>
          <w:rFonts w:ascii="Times New Roman" w:hAnsi="Times New Roman" w:cs="Times New Roman"/>
          <w:b/>
          <w:bCs/>
          <w:sz w:val="24"/>
          <w:szCs w:val="24"/>
        </w:rPr>
      </w:pPr>
      <w:r w:rsidRPr="00A04561">
        <w:rPr>
          <w:rFonts w:ascii="Times New Roman" w:hAnsi="Times New Roman" w:cs="Times New Roman"/>
          <w:b/>
          <w:bCs/>
          <w:sz w:val="24"/>
          <w:szCs w:val="24"/>
        </w:rPr>
        <w:lastRenderedPageBreak/>
        <w:t>Representante legal do órgão gerenciador e representante(s) legal(</w:t>
      </w:r>
      <w:proofErr w:type="spellStart"/>
      <w:r w:rsidRPr="00A04561">
        <w:rPr>
          <w:rFonts w:ascii="Times New Roman" w:hAnsi="Times New Roman" w:cs="Times New Roman"/>
          <w:b/>
          <w:bCs/>
          <w:sz w:val="24"/>
          <w:szCs w:val="24"/>
        </w:rPr>
        <w:t>is</w:t>
      </w:r>
      <w:proofErr w:type="spellEnd"/>
      <w:r w:rsidRPr="00A04561">
        <w:rPr>
          <w:rFonts w:ascii="Times New Roman" w:hAnsi="Times New Roman" w:cs="Times New Roman"/>
          <w:b/>
          <w:bCs/>
          <w:sz w:val="24"/>
          <w:szCs w:val="24"/>
        </w:rPr>
        <w:t>) do(s) fornecedor(s) registrado(s).</w:t>
      </w:r>
    </w:p>
    <w:p w14:paraId="5BF1CD5C"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1422A5B3"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52F751F5"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052A8F5F"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2022022F"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38B750F5"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64C31931"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415031A0"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7A5E3185"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0533BE96"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3AE69EC2"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141CB5BC" w14:textId="77777777" w:rsidR="00A04561" w:rsidRDefault="00A04561" w:rsidP="00266D23">
      <w:pPr>
        <w:pStyle w:val="Nivel2"/>
        <w:numPr>
          <w:ilvl w:val="0"/>
          <w:numId w:val="0"/>
        </w:numPr>
        <w:autoSpaceDE w:val="0"/>
        <w:autoSpaceDN w:val="0"/>
        <w:adjustRightInd w:val="0"/>
        <w:rPr>
          <w:rFonts w:ascii="Times New Roman" w:hAnsi="Times New Roman" w:cs="Times New Roman"/>
          <w:b/>
          <w:bCs/>
          <w:sz w:val="24"/>
          <w:szCs w:val="24"/>
        </w:rPr>
      </w:pPr>
    </w:p>
    <w:p w14:paraId="03E47624"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63507C6E"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3AD83401"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7B76AA9C"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3F97BA05"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29E6D8BC"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085BDB82"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016F2018"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66086D42"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7D46B274"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53F75994"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1947A9B3"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327636DA"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667A9630" w14:textId="77777777" w:rsidR="00FE2B15" w:rsidRDefault="00FE2B15" w:rsidP="00266D23">
      <w:pPr>
        <w:pStyle w:val="Nivel2"/>
        <w:numPr>
          <w:ilvl w:val="0"/>
          <w:numId w:val="0"/>
        </w:numPr>
        <w:autoSpaceDE w:val="0"/>
        <w:autoSpaceDN w:val="0"/>
        <w:adjustRightInd w:val="0"/>
        <w:rPr>
          <w:rFonts w:ascii="Times New Roman" w:hAnsi="Times New Roman" w:cs="Times New Roman"/>
          <w:b/>
          <w:bCs/>
          <w:sz w:val="24"/>
          <w:szCs w:val="24"/>
        </w:rPr>
      </w:pPr>
    </w:p>
    <w:p w14:paraId="100F4BB4" w14:textId="77777777" w:rsidR="00A04561" w:rsidRPr="00A04561" w:rsidRDefault="00A04561" w:rsidP="00266D23">
      <w:pPr>
        <w:pStyle w:val="Nivel2"/>
        <w:numPr>
          <w:ilvl w:val="0"/>
          <w:numId w:val="0"/>
        </w:numPr>
        <w:autoSpaceDE w:val="0"/>
        <w:autoSpaceDN w:val="0"/>
        <w:adjustRightInd w:val="0"/>
        <w:rPr>
          <w:rFonts w:ascii="Times New Roman" w:hAnsi="Times New Roman" w:cs="Times New Roman"/>
          <w:sz w:val="24"/>
          <w:szCs w:val="24"/>
        </w:rPr>
      </w:pPr>
    </w:p>
    <w:p w14:paraId="099EE4E7" w14:textId="16849064" w:rsidR="00266D23" w:rsidRPr="00A04561" w:rsidRDefault="00F207E3" w:rsidP="00CE0DDA">
      <w:pPr>
        <w:jc w:val="center"/>
        <w:rPr>
          <w:rFonts w:ascii="Times New Roman" w:hAnsi="Times New Roman" w:cs="Times New Roman"/>
          <w:b/>
          <w:bCs/>
          <w:sz w:val="24"/>
          <w:szCs w:val="24"/>
        </w:rPr>
      </w:pPr>
      <w:r w:rsidRPr="00A04561">
        <w:rPr>
          <w:rFonts w:ascii="Times New Roman" w:hAnsi="Times New Roman" w:cs="Times New Roman"/>
          <w:b/>
          <w:bCs/>
          <w:sz w:val="24"/>
          <w:szCs w:val="24"/>
        </w:rPr>
        <w:lastRenderedPageBreak/>
        <w:t>ANEXO III – MINUTA DE CONTRATO</w:t>
      </w:r>
    </w:p>
    <w:p w14:paraId="258501DE" w14:textId="01448EB5" w:rsidR="00E427F2" w:rsidRPr="00A04561" w:rsidRDefault="00E427F2" w:rsidP="00E427F2">
      <w:pPr>
        <w:widowControl w:val="0"/>
        <w:autoSpaceDE w:val="0"/>
        <w:autoSpaceDN w:val="0"/>
        <w:adjustRightInd w:val="0"/>
        <w:spacing w:after="0" w:line="276" w:lineRule="auto"/>
        <w:ind w:right="-30"/>
        <w:rPr>
          <w:rFonts w:ascii="Times New Roman" w:hAnsi="Times New Roman" w:cs="Times New Roman"/>
          <w:b/>
          <w:sz w:val="24"/>
          <w:szCs w:val="24"/>
        </w:rPr>
      </w:pPr>
      <w:r w:rsidRPr="00A04561">
        <w:rPr>
          <w:rFonts w:ascii="Times New Roman" w:hAnsi="Times New Roman" w:cs="Times New Roman"/>
          <w:b/>
          <w:sz w:val="24"/>
          <w:szCs w:val="24"/>
        </w:rPr>
        <w:t>Pregão Eletrônico nº. ____/____</w:t>
      </w:r>
    </w:p>
    <w:p w14:paraId="7AA564EE" w14:textId="1302F4E3" w:rsidR="00E427F2" w:rsidRPr="00A04561" w:rsidRDefault="00E427F2" w:rsidP="00E427F2">
      <w:pPr>
        <w:widowControl w:val="0"/>
        <w:autoSpaceDE w:val="0"/>
        <w:autoSpaceDN w:val="0"/>
        <w:adjustRightInd w:val="0"/>
        <w:spacing w:after="0" w:line="276" w:lineRule="auto"/>
        <w:ind w:right="-30"/>
        <w:rPr>
          <w:rFonts w:ascii="Times New Roman" w:hAnsi="Times New Roman" w:cs="Times New Roman"/>
          <w:bCs/>
          <w:sz w:val="24"/>
          <w:szCs w:val="24"/>
        </w:rPr>
      </w:pPr>
      <w:r w:rsidRPr="00A04561">
        <w:rPr>
          <w:rFonts w:ascii="Times New Roman" w:hAnsi="Times New Roman" w:cs="Times New Roman"/>
          <w:bCs/>
          <w:sz w:val="24"/>
          <w:szCs w:val="24"/>
        </w:rPr>
        <w:t>Processo Administrativo nº.</w:t>
      </w:r>
      <w:r w:rsidRPr="00A04561">
        <w:rPr>
          <w:rFonts w:ascii="Times New Roman" w:hAnsi="Times New Roman" w:cs="Times New Roman"/>
          <w:b/>
          <w:sz w:val="24"/>
          <w:szCs w:val="24"/>
        </w:rPr>
        <w:t xml:space="preserve"> ____</w:t>
      </w:r>
      <w:r w:rsidRPr="00A04561">
        <w:rPr>
          <w:rFonts w:ascii="Times New Roman" w:hAnsi="Times New Roman" w:cs="Times New Roman"/>
          <w:bCs/>
          <w:sz w:val="24"/>
          <w:szCs w:val="24"/>
        </w:rPr>
        <w:t>/</w:t>
      </w:r>
      <w:r w:rsidRPr="00A04561">
        <w:rPr>
          <w:rFonts w:ascii="Times New Roman" w:hAnsi="Times New Roman" w:cs="Times New Roman"/>
          <w:b/>
          <w:sz w:val="24"/>
          <w:szCs w:val="24"/>
        </w:rPr>
        <w:t>____</w:t>
      </w:r>
    </w:p>
    <w:p w14:paraId="4FC76A89" w14:textId="77777777" w:rsidR="00F207E3" w:rsidRPr="00A04561" w:rsidRDefault="00F207E3" w:rsidP="00F207E3">
      <w:pPr>
        <w:ind w:left="0" w:firstLine="0"/>
        <w:rPr>
          <w:rFonts w:ascii="Times New Roman" w:hAnsi="Times New Roman" w:cs="Times New Roman"/>
          <w:sz w:val="24"/>
          <w:szCs w:val="24"/>
        </w:rPr>
      </w:pPr>
    </w:p>
    <w:p w14:paraId="304EE6D5" w14:textId="77777777" w:rsidR="00F207E3" w:rsidRPr="00A04561" w:rsidRDefault="00F207E3" w:rsidP="00F207E3">
      <w:pPr>
        <w:spacing w:afterLines="120" w:after="288" w:line="312" w:lineRule="auto"/>
        <w:jc w:val="center"/>
        <w:rPr>
          <w:rFonts w:ascii="Times New Roman" w:hAnsi="Times New Roman" w:cs="Times New Roman"/>
          <w:b/>
          <w:bCs/>
          <w:color w:val="000000" w:themeColor="text1"/>
          <w:sz w:val="24"/>
          <w:szCs w:val="24"/>
        </w:rPr>
      </w:pPr>
      <w:r w:rsidRPr="00A04561">
        <w:rPr>
          <w:rFonts w:ascii="Times New Roman" w:hAnsi="Times New Roman" w:cs="Times New Roman"/>
          <w:b/>
          <w:bCs/>
          <w:color w:val="000000" w:themeColor="text1"/>
          <w:sz w:val="24"/>
          <w:szCs w:val="24"/>
        </w:rPr>
        <w:t>TERMO DE CONTRATO Nº. ___/____</w:t>
      </w:r>
      <w:r w:rsidRPr="00A04561">
        <w:rPr>
          <w:rFonts w:ascii="Times New Roman" w:hAnsi="Times New Roman" w:cs="Times New Roman"/>
          <w:b/>
          <w:bCs/>
          <w:color w:val="000000" w:themeColor="text1"/>
          <w:sz w:val="24"/>
          <w:szCs w:val="24"/>
        </w:rPr>
        <w:br/>
        <w:t>Lei nº 14.133, de 1º de abril de 2021</w:t>
      </w:r>
    </w:p>
    <w:p w14:paraId="650737A8" w14:textId="77777777" w:rsidR="00F207E3" w:rsidRPr="00A04561" w:rsidRDefault="00F207E3" w:rsidP="00F207E3">
      <w:pPr>
        <w:pStyle w:val="Prembulo"/>
        <w:spacing w:before="120" w:afterLines="120" w:after="288" w:line="312" w:lineRule="auto"/>
        <w:rPr>
          <w:rFonts w:ascii="Times New Roman" w:hAnsi="Times New Roman" w:cs="Times New Roman"/>
          <w:b/>
          <w:sz w:val="24"/>
          <w:szCs w:val="24"/>
        </w:rPr>
      </w:pPr>
      <w:r w:rsidRPr="00A04561">
        <w:rPr>
          <w:rFonts w:ascii="Times New Roman" w:hAnsi="Times New Roman" w:cs="Times New Roman"/>
          <w:b/>
          <w:sz w:val="24"/>
          <w:szCs w:val="24"/>
        </w:rPr>
        <w:t>CONTRATO ADMINISTRATIVO Nº ___/_____, QUE FAZEM ENTRE SI A SUPERINTENDÊNCIA MUNICIPAL DE TRÂNSITO E TRANSPORTES, E A EMPRESA _____________.</w:t>
      </w:r>
    </w:p>
    <w:p w14:paraId="60EF065D" w14:textId="7646BA9E" w:rsidR="00F207E3" w:rsidRPr="00A04561" w:rsidRDefault="00F207E3" w:rsidP="00F207E3">
      <w:pPr>
        <w:spacing w:before="120" w:after="120" w:line="276" w:lineRule="auto"/>
        <w:ind w:firstLine="1418"/>
        <w:rPr>
          <w:rFonts w:ascii="Times New Roman" w:eastAsia="Arial" w:hAnsi="Times New Roman" w:cs="Times New Roman"/>
          <w:sz w:val="24"/>
          <w:szCs w:val="24"/>
        </w:rPr>
      </w:pPr>
      <w:r w:rsidRPr="00A04561">
        <w:rPr>
          <w:rFonts w:ascii="Times New Roman" w:eastAsia="Arial" w:hAnsi="Times New Roman" w:cs="Times New Roman"/>
          <w:color w:val="auto"/>
          <w:sz w:val="24"/>
          <w:szCs w:val="24"/>
        </w:rPr>
        <w:t xml:space="preserve">A Superintendência Municipal de Trânsito e Transportes, com sede </w:t>
      </w:r>
      <w:r w:rsidRPr="00A04561">
        <w:rPr>
          <w:rFonts w:ascii="Times New Roman" w:eastAsia="Arial" w:hAnsi="Times New Roman" w:cs="Times New Roman"/>
          <w:sz w:val="24"/>
          <w:szCs w:val="24"/>
        </w:rPr>
        <w:t xml:space="preserve">na </w:t>
      </w:r>
      <w:r w:rsidRPr="00A04561">
        <w:rPr>
          <w:rFonts w:ascii="Times New Roman" w:eastAsia="Arial" w:hAnsi="Times New Roman" w:cs="Times New Roman"/>
          <w:color w:val="auto"/>
          <w:sz w:val="24"/>
          <w:szCs w:val="24"/>
        </w:rPr>
        <w:t>Avenida Ivo de Carvalho nº 245</w:t>
      </w:r>
      <w:r w:rsidRPr="00A04561">
        <w:rPr>
          <w:rFonts w:ascii="Times New Roman" w:eastAsia="Arial" w:hAnsi="Times New Roman" w:cs="Times New Roman"/>
          <w:sz w:val="24"/>
          <w:szCs w:val="24"/>
        </w:rPr>
        <w:t xml:space="preserve">, Bairro: Centro na cidade de </w:t>
      </w:r>
      <w:r w:rsidRPr="00A04561">
        <w:rPr>
          <w:rFonts w:ascii="Times New Roman" w:eastAsia="Arial" w:hAnsi="Times New Roman" w:cs="Times New Roman"/>
          <w:color w:val="auto"/>
          <w:sz w:val="24"/>
          <w:szCs w:val="24"/>
        </w:rPr>
        <w:t>Itabaiana Estado de Sergipe</w:t>
      </w:r>
      <w:r w:rsidRPr="00A04561">
        <w:rPr>
          <w:rFonts w:ascii="Times New Roman" w:eastAsia="Arial" w:hAnsi="Times New Roman" w:cs="Times New Roman"/>
          <w:sz w:val="24"/>
          <w:szCs w:val="24"/>
        </w:rPr>
        <w:t xml:space="preserve">, inscrito(a) no CNPJ sob o nº </w:t>
      </w:r>
      <w:r w:rsidRPr="00A04561">
        <w:rPr>
          <w:rFonts w:ascii="Times New Roman" w:eastAsia="Arial" w:hAnsi="Times New Roman" w:cs="Times New Roman"/>
          <w:color w:val="auto"/>
          <w:sz w:val="24"/>
          <w:szCs w:val="24"/>
        </w:rPr>
        <w:t>07.734.057/0001-63</w:t>
      </w:r>
      <w:r w:rsidRPr="00A04561">
        <w:rPr>
          <w:rFonts w:ascii="Times New Roman" w:eastAsia="Arial" w:hAnsi="Times New Roman" w:cs="Times New Roman"/>
          <w:sz w:val="24"/>
          <w:szCs w:val="24"/>
        </w:rPr>
        <w:t xml:space="preserve">, neste ato representado(a) pelo(a) </w:t>
      </w:r>
      <w:r w:rsidRPr="00A04561">
        <w:rPr>
          <w:rFonts w:ascii="Times New Roman" w:eastAsia="Arial" w:hAnsi="Times New Roman" w:cs="Times New Roman"/>
          <w:color w:val="auto"/>
          <w:sz w:val="24"/>
          <w:szCs w:val="24"/>
        </w:rPr>
        <w:t>seu Superintendente</w:t>
      </w:r>
      <w:r w:rsidRPr="00A04561">
        <w:rPr>
          <w:rFonts w:ascii="Times New Roman" w:eastAsia="Arial" w:hAnsi="Times New Roman" w:cs="Times New Roman"/>
          <w:sz w:val="24"/>
          <w:szCs w:val="24"/>
        </w:rPr>
        <w:t>, o Sr. ___________ , portador do CPF/MF nº ________________nomeado(a) pela Portaria nº __</w:t>
      </w:r>
      <w:r w:rsidRPr="00A04561">
        <w:rPr>
          <w:rFonts w:ascii="Times New Roman" w:eastAsia="Arial" w:hAnsi="Times New Roman" w:cs="Times New Roman"/>
          <w:color w:val="auto"/>
          <w:sz w:val="24"/>
          <w:szCs w:val="24"/>
        </w:rPr>
        <w:t xml:space="preserve">/____, de ___ </w:t>
      </w:r>
      <w:proofErr w:type="spellStart"/>
      <w:r w:rsidRPr="00A04561">
        <w:rPr>
          <w:rFonts w:ascii="Times New Roman" w:eastAsia="Arial" w:hAnsi="Times New Roman" w:cs="Times New Roman"/>
          <w:color w:val="auto"/>
          <w:sz w:val="24"/>
          <w:szCs w:val="24"/>
        </w:rPr>
        <w:t>de</w:t>
      </w:r>
      <w:proofErr w:type="spellEnd"/>
      <w:r w:rsidRPr="00A04561">
        <w:rPr>
          <w:rFonts w:ascii="Times New Roman" w:eastAsia="Arial" w:hAnsi="Times New Roman" w:cs="Times New Roman"/>
          <w:color w:val="auto"/>
          <w:sz w:val="24"/>
          <w:szCs w:val="24"/>
        </w:rPr>
        <w:t xml:space="preserve"> __________ </w:t>
      </w:r>
      <w:proofErr w:type="spellStart"/>
      <w:r w:rsidRPr="00A04561">
        <w:rPr>
          <w:rFonts w:ascii="Times New Roman" w:eastAsia="Arial" w:hAnsi="Times New Roman" w:cs="Times New Roman"/>
          <w:color w:val="auto"/>
          <w:sz w:val="24"/>
          <w:szCs w:val="24"/>
        </w:rPr>
        <w:t>de</w:t>
      </w:r>
      <w:proofErr w:type="spellEnd"/>
      <w:r w:rsidRPr="00A04561">
        <w:rPr>
          <w:rFonts w:ascii="Times New Roman" w:eastAsia="Arial" w:hAnsi="Times New Roman" w:cs="Times New Roman"/>
          <w:color w:val="auto"/>
          <w:sz w:val="24"/>
          <w:szCs w:val="24"/>
        </w:rPr>
        <w:t xml:space="preserve"> _____</w:t>
      </w:r>
      <w:r w:rsidRPr="00A04561">
        <w:rPr>
          <w:rFonts w:ascii="Times New Roman" w:eastAsia="Arial" w:hAnsi="Times New Roman" w:cs="Times New Roman"/>
          <w:sz w:val="24"/>
          <w:szCs w:val="24"/>
        </w:rPr>
        <w:t xml:space="preserve">, publicada no DOM (Diário Oficial do Município) de </w:t>
      </w:r>
      <w:r w:rsidRPr="00A04561">
        <w:rPr>
          <w:rFonts w:ascii="Times New Roman" w:eastAsia="Arial" w:hAnsi="Times New Roman" w:cs="Times New Roman"/>
          <w:color w:val="auto"/>
          <w:sz w:val="24"/>
          <w:szCs w:val="24"/>
        </w:rPr>
        <w:t xml:space="preserve">___ </w:t>
      </w:r>
      <w:proofErr w:type="spellStart"/>
      <w:r w:rsidRPr="00A04561">
        <w:rPr>
          <w:rFonts w:ascii="Times New Roman" w:eastAsia="Arial" w:hAnsi="Times New Roman" w:cs="Times New Roman"/>
          <w:color w:val="auto"/>
          <w:sz w:val="24"/>
          <w:szCs w:val="24"/>
        </w:rPr>
        <w:t>de</w:t>
      </w:r>
      <w:proofErr w:type="spellEnd"/>
      <w:r w:rsidRPr="00A04561">
        <w:rPr>
          <w:rFonts w:ascii="Times New Roman" w:eastAsia="Arial" w:hAnsi="Times New Roman" w:cs="Times New Roman"/>
          <w:color w:val="auto"/>
          <w:sz w:val="24"/>
          <w:szCs w:val="24"/>
        </w:rPr>
        <w:t xml:space="preserve"> ______ </w:t>
      </w:r>
      <w:proofErr w:type="spellStart"/>
      <w:r w:rsidRPr="00A04561">
        <w:rPr>
          <w:rFonts w:ascii="Times New Roman" w:eastAsia="Arial" w:hAnsi="Times New Roman" w:cs="Times New Roman"/>
          <w:sz w:val="24"/>
          <w:szCs w:val="24"/>
        </w:rPr>
        <w:t>de</w:t>
      </w:r>
      <w:proofErr w:type="spellEnd"/>
      <w:r w:rsidRPr="00A04561">
        <w:rPr>
          <w:rFonts w:ascii="Times New Roman" w:eastAsia="Arial" w:hAnsi="Times New Roman" w:cs="Times New Roman"/>
          <w:sz w:val="24"/>
          <w:szCs w:val="24"/>
        </w:rPr>
        <w:t xml:space="preserve"> ______, doravante denominado CONTRATANTE, e a Empresa ____________</w:t>
      </w:r>
      <w:r w:rsidRPr="00A04561">
        <w:rPr>
          <w:rFonts w:ascii="Times New Roman" w:eastAsia="Arial" w:hAnsi="Times New Roman" w:cs="Times New Roman"/>
          <w:color w:val="auto"/>
          <w:sz w:val="24"/>
          <w:szCs w:val="24"/>
        </w:rPr>
        <w:t>, inscrito(a) no CNPJ/MF sob o nº ____________, com sede à ___________, na Cidade de ___________ Estado de ________</w:t>
      </w:r>
      <w:r w:rsidRPr="00A04561">
        <w:rPr>
          <w:rFonts w:ascii="Times New Roman" w:eastAsia="Arial" w:hAnsi="Times New Roman" w:cs="Times New Roman"/>
          <w:sz w:val="24"/>
          <w:szCs w:val="24"/>
        </w:rPr>
        <w:t xml:space="preserve">doravante designado CONTRATADO, </w:t>
      </w:r>
      <w:r w:rsidRPr="00A04561">
        <w:rPr>
          <w:rFonts w:ascii="Times New Roman" w:eastAsia="Arial" w:hAnsi="Times New Roman" w:cs="Times New Roman"/>
          <w:color w:val="auto"/>
          <w:sz w:val="24"/>
          <w:szCs w:val="24"/>
        </w:rPr>
        <w:t>neste ato representado(a) por seu(</w:t>
      </w:r>
      <w:proofErr w:type="spellStart"/>
      <w:r w:rsidRPr="00A04561">
        <w:rPr>
          <w:rFonts w:ascii="Times New Roman" w:eastAsia="Arial" w:hAnsi="Times New Roman" w:cs="Times New Roman"/>
          <w:color w:val="auto"/>
          <w:sz w:val="24"/>
          <w:szCs w:val="24"/>
        </w:rPr>
        <w:t>ua</w:t>
      </w:r>
      <w:proofErr w:type="spellEnd"/>
      <w:r w:rsidRPr="00A04561">
        <w:rPr>
          <w:rFonts w:ascii="Times New Roman" w:eastAsia="Arial" w:hAnsi="Times New Roman" w:cs="Times New Roman"/>
          <w:color w:val="auto"/>
          <w:sz w:val="24"/>
          <w:szCs w:val="24"/>
        </w:rPr>
        <w:t xml:space="preserve">) Sócio(a) Administrador(a)  ou procuração apresentada nos autos, o(a) </w:t>
      </w:r>
      <w:proofErr w:type="spellStart"/>
      <w:r w:rsidRPr="00A04561">
        <w:rPr>
          <w:rFonts w:ascii="Times New Roman" w:eastAsia="Arial" w:hAnsi="Times New Roman" w:cs="Times New Roman"/>
          <w:color w:val="auto"/>
          <w:sz w:val="24"/>
          <w:szCs w:val="24"/>
        </w:rPr>
        <w:t>Sr</w:t>
      </w:r>
      <w:proofErr w:type="spellEnd"/>
      <w:r w:rsidRPr="00A04561">
        <w:rPr>
          <w:rFonts w:ascii="Times New Roman" w:eastAsia="Arial" w:hAnsi="Times New Roman" w:cs="Times New Roman"/>
          <w:color w:val="auto"/>
          <w:sz w:val="24"/>
          <w:szCs w:val="24"/>
        </w:rPr>
        <w:t xml:space="preserve">(a) ________________, inscrito no CPF/MF sob o nº ___________ </w:t>
      </w:r>
      <w:r w:rsidRPr="00A04561">
        <w:rPr>
          <w:rFonts w:ascii="Times New Roman" w:eastAsia="Arial" w:hAnsi="Times New Roman" w:cs="Times New Roman"/>
          <w:sz w:val="24"/>
          <w:szCs w:val="24"/>
        </w:rPr>
        <w:t xml:space="preserve">tendo em vista o que consta no Processo nº </w:t>
      </w:r>
      <w:r w:rsidRPr="00A04561">
        <w:rPr>
          <w:rFonts w:ascii="Times New Roman" w:eastAsia="Arial" w:hAnsi="Times New Roman" w:cs="Times New Roman"/>
          <w:color w:val="auto"/>
          <w:sz w:val="24"/>
          <w:szCs w:val="24"/>
        </w:rPr>
        <w:t>_______________ e</w:t>
      </w:r>
      <w:r w:rsidRPr="00A04561">
        <w:rPr>
          <w:rFonts w:ascii="Times New Roman" w:eastAsia="Arial" w:hAnsi="Times New Roman" w:cs="Times New Roman"/>
          <w:sz w:val="24"/>
          <w:szCs w:val="24"/>
        </w:rPr>
        <w:t xml:space="preserve"> em observância às disposições da </w:t>
      </w:r>
      <w:hyperlink r:id="rId19" w:history="1">
        <w:r w:rsidRPr="00A04561">
          <w:rPr>
            <w:rStyle w:val="Hyperlink"/>
            <w:rFonts w:ascii="Times New Roman" w:eastAsia="Arial" w:hAnsi="Times New Roman" w:cs="Times New Roman"/>
            <w:sz w:val="24"/>
            <w:szCs w:val="24"/>
          </w:rPr>
          <w:t>Lei nº 14.133, de 1º de abril de 2021</w:t>
        </w:r>
      </w:hyperlink>
      <w:r w:rsidRPr="00A04561">
        <w:rPr>
          <w:rFonts w:ascii="Times New Roman" w:eastAsia="Arial" w:hAnsi="Times New Roman" w:cs="Times New Roman"/>
          <w:sz w:val="24"/>
          <w:szCs w:val="24"/>
        </w:rPr>
        <w:t xml:space="preserve">, e demais legislação aplicável, resolvem celebrar o presente Termo de Contrato, decorrente </w:t>
      </w:r>
      <w:r w:rsidRPr="00A04561">
        <w:rPr>
          <w:rFonts w:ascii="Times New Roman" w:eastAsia="Arial" w:hAnsi="Times New Roman" w:cs="Times New Roman"/>
          <w:color w:val="auto"/>
          <w:sz w:val="24"/>
          <w:szCs w:val="24"/>
        </w:rPr>
        <w:t xml:space="preserve">do Pregão Eletrônico n. ___/____, </w:t>
      </w:r>
      <w:r w:rsidRPr="00A04561">
        <w:rPr>
          <w:rFonts w:ascii="Times New Roman" w:eastAsia="Arial" w:hAnsi="Times New Roman" w:cs="Times New Roman"/>
          <w:sz w:val="24"/>
          <w:szCs w:val="24"/>
        </w:rPr>
        <w:t>mediante as cláusulas e condições a seguir enunciadas.</w:t>
      </w:r>
    </w:p>
    <w:p w14:paraId="4CD411EC" w14:textId="77777777" w:rsidR="00F207E3" w:rsidRPr="00A04561" w:rsidRDefault="00F207E3" w:rsidP="00F207E3">
      <w:pPr>
        <w:spacing w:before="120" w:after="120" w:line="276" w:lineRule="auto"/>
        <w:ind w:firstLine="1418"/>
        <w:rPr>
          <w:rFonts w:ascii="Times New Roman" w:eastAsia="Arial" w:hAnsi="Times New Roman" w:cs="Times New Roman"/>
          <w:sz w:val="24"/>
          <w:szCs w:val="24"/>
        </w:rPr>
      </w:pPr>
    </w:p>
    <w:p w14:paraId="7EC07966" w14:textId="15E86911" w:rsidR="00F207E3" w:rsidRPr="00A04561" w:rsidRDefault="00F207E3" w:rsidP="00F207E3">
      <w:pPr>
        <w:pStyle w:val="Nivel01"/>
        <w:numPr>
          <w:ilvl w:val="0"/>
          <w:numId w:val="32"/>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PRIMEIRA – OBJETO (</w:t>
      </w:r>
      <w:hyperlink r:id="rId20" w:anchor="art92" w:history="1">
        <w:r w:rsidRPr="00A04561">
          <w:rPr>
            <w:rStyle w:val="Hyperlink"/>
            <w:rFonts w:ascii="Times New Roman" w:hAnsi="Times New Roman" w:cs="Times New Roman"/>
            <w:sz w:val="24"/>
            <w:szCs w:val="24"/>
          </w:rPr>
          <w:t>art. 92, I e II</w:t>
        </w:r>
      </w:hyperlink>
      <w:r w:rsidRPr="00A04561">
        <w:rPr>
          <w:rFonts w:ascii="Times New Roman" w:hAnsi="Times New Roman" w:cs="Times New Roman"/>
          <w:sz w:val="24"/>
          <w:szCs w:val="24"/>
        </w:rPr>
        <w:t>)</w:t>
      </w:r>
    </w:p>
    <w:p w14:paraId="38FE491F"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O objeto do presente instrumento é a contratação de </w:t>
      </w:r>
      <w:r w:rsidRPr="00A04561">
        <w:rPr>
          <w:rFonts w:ascii="Times New Roman" w:hAnsi="Times New Roman" w:cs="Times New Roman"/>
          <w:color w:val="auto"/>
          <w:sz w:val="24"/>
          <w:szCs w:val="24"/>
        </w:rPr>
        <w:t>..........................</w:t>
      </w:r>
      <w:r w:rsidRPr="00A04561">
        <w:rPr>
          <w:rFonts w:ascii="Times New Roman" w:hAnsi="Times New Roman" w:cs="Times New Roman"/>
          <w:sz w:val="24"/>
          <w:szCs w:val="24"/>
        </w:rPr>
        <w:t>, nas condições estabelecidas no Termo de Referência.</w:t>
      </w:r>
    </w:p>
    <w:p w14:paraId="0E4808E6"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Objeto da contratação:</w:t>
      </w:r>
    </w:p>
    <w:tbl>
      <w:tblPr>
        <w:tblW w:w="9783" w:type="dxa"/>
        <w:tblInd w:w="-5" w:type="dxa"/>
        <w:tblLayout w:type="fixed"/>
        <w:tblLook w:val="04A0" w:firstRow="1" w:lastRow="0" w:firstColumn="1" w:lastColumn="0" w:noHBand="0" w:noVBand="1"/>
      </w:tblPr>
      <w:tblGrid>
        <w:gridCol w:w="705"/>
        <w:gridCol w:w="287"/>
        <w:gridCol w:w="2267"/>
        <w:gridCol w:w="1277"/>
        <w:gridCol w:w="1134"/>
        <w:gridCol w:w="140"/>
        <w:gridCol w:w="1417"/>
        <w:gridCol w:w="286"/>
        <w:gridCol w:w="993"/>
        <w:gridCol w:w="286"/>
        <w:gridCol w:w="703"/>
        <w:gridCol w:w="288"/>
      </w:tblGrid>
      <w:tr w:rsidR="00F207E3" w:rsidRPr="00A04561" w14:paraId="69A9F427" w14:textId="77777777" w:rsidTr="00F207E3">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7704A" w14:textId="51883AF0" w:rsidR="00F207E3" w:rsidRPr="00A04561" w:rsidRDefault="00F207E3" w:rsidP="00F207E3">
            <w:pPr>
              <w:widowControl w:val="0"/>
              <w:spacing w:before="120" w:afterLines="120" w:after="288" w:line="312" w:lineRule="auto"/>
              <w:jc w:val="center"/>
              <w:rPr>
                <w:rFonts w:ascii="Times New Roman" w:eastAsia="Arial" w:hAnsi="Times New Roman" w:cs="Times New Roman"/>
                <w:b/>
                <w:bCs/>
                <w:sz w:val="24"/>
                <w:szCs w:val="24"/>
                <w:lang w:eastAsia="en-US"/>
              </w:rPr>
            </w:pPr>
            <w:r w:rsidRPr="00A04561">
              <w:rPr>
                <w:rFonts w:ascii="Times New Roman" w:eastAsia="Arial" w:hAnsi="Times New Roman" w:cs="Times New Roman"/>
                <w:b/>
                <w:bCs/>
                <w:color w:val="000000" w:themeColor="text1"/>
                <w:sz w:val="24"/>
                <w:szCs w:val="24"/>
                <w:lang w:eastAsia="en-US"/>
              </w:rPr>
              <w:lastRenderedPageBreak/>
              <w:t>ITEM</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4BAD29" w14:textId="77777777" w:rsidR="00F207E3" w:rsidRPr="00A04561" w:rsidRDefault="00F207E3" w:rsidP="00F207E3">
            <w:pPr>
              <w:widowControl w:val="0"/>
              <w:spacing w:before="120" w:afterLines="120" w:after="288" w:line="312" w:lineRule="auto"/>
              <w:jc w:val="center"/>
              <w:rPr>
                <w:rFonts w:ascii="Times New Roman" w:eastAsia="Arial" w:hAnsi="Times New Roman" w:cs="Times New Roman"/>
                <w:sz w:val="24"/>
                <w:szCs w:val="24"/>
                <w:lang w:eastAsia="en-US"/>
              </w:rPr>
            </w:pPr>
            <w:r w:rsidRPr="00A04561">
              <w:rPr>
                <w:rFonts w:ascii="Times New Roman" w:eastAsia="Arial" w:hAnsi="Times New Roman" w:cs="Times New Roman"/>
                <w:b/>
                <w:bCs/>
                <w:color w:val="000000" w:themeColor="text1"/>
                <w:sz w:val="24"/>
                <w:szCs w:val="24"/>
                <w:lang w:eastAsia="en-US"/>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3ED569" w14:textId="77777777" w:rsidR="00F207E3" w:rsidRPr="00A04561" w:rsidRDefault="00F207E3" w:rsidP="00F207E3">
            <w:pPr>
              <w:widowControl w:val="0"/>
              <w:spacing w:before="120" w:afterLines="120" w:after="288" w:line="312" w:lineRule="auto"/>
              <w:jc w:val="center"/>
              <w:rPr>
                <w:rFonts w:ascii="Times New Roman" w:eastAsia="Arial" w:hAnsi="Times New Roman" w:cs="Times New Roman"/>
                <w:sz w:val="24"/>
                <w:szCs w:val="24"/>
                <w:lang w:eastAsia="en-US"/>
              </w:rPr>
            </w:pPr>
            <w:r w:rsidRPr="00A04561">
              <w:rPr>
                <w:rFonts w:ascii="Times New Roman" w:eastAsia="Arial" w:hAnsi="Times New Roman" w:cs="Times New Roman"/>
                <w:b/>
                <w:bCs/>
                <w:color w:val="000000" w:themeColor="text1"/>
                <w:sz w:val="24"/>
                <w:szCs w:val="24"/>
                <w:lang w:eastAsia="en-US"/>
              </w:rPr>
              <w:t>CATMAT</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8DFCFA" w14:textId="77777777" w:rsidR="00F207E3" w:rsidRPr="00A04561" w:rsidRDefault="00F207E3" w:rsidP="00F207E3">
            <w:pPr>
              <w:widowControl w:val="0"/>
              <w:spacing w:before="120" w:afterLines="120" w:after="288" w:line="312" w:lineRule="auto"/>
              <w:jc w:val="center"/>
              <w:rPr>
                <w:rFonts w:ascii="Times New Roman" w:eastAsia="Arial" w:hAnsi="Times New Roman" w:cs="Times New Roman"/>
                <w:sz w:val="24"/>
                <w:szCs w:val="24"/>
                <w:lang w:eastAsia="en-US"/>
              </w:rPr>
            </w:pPr>
            <w:r w:rsidRPr="00A04561">
              <w:rPr>
                <w:rFonts w:ascii="Times New Roman" w:eastAsia="Arial" w:hAnsi="Times New Roman" w:cs="Times New Roman"/>
                <w:b/>
                <w:bCs/>
                <w:color w:val="000000" w:themeColor="text1"/>
                <w:sz w:val="24"/>
                <w:szCs w:val="24"/>
                <w:lang w:eastAsia="en-US"/>
              </w:rPr>
              <w:t>UNIDADE DE MEDIDA</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2EE8F3" w14:textId="77777777" w:rsidR="00F207E3" w:rsidRPr="00A04561" w:rsidRDefault="00F207E3" w:rsidP="00F207E3">
            <w:pPr>
              <w:widowControl w:val="0"/>
              <w:spacing w:before="120" w:afterLines="120" w:after="288" w:line="312" w:lineRule="auto"/>
              <w:jc w:val="center"/>
              <w:rPr>
                <w:rFonts w:ascii="Times New Roman" w:eastAsia="Arial" w:hAnsi="Times New Roman" w:cs="Times New Roman"/>
                <w:b/>
                <w:bCs/>
                <w:color w:val="auto"/>
                <w:sz w:val="24"/>
                <w:szCs w:val="24"/>
                <w:lang w:eastAsia="en-US"/>
              </w:rPr>
            </w:pPr>
            <w:r w:rsidRPr="00A04561">
              <w:rPr>
                <w:rFonts w:ascii="Times New Roman" w:eastAsia="Arial" w:hAnsi="Times New Roman" w:cs="Times New Roman"/>
                <w:b/>
                <w:bCs/>
                <w:sz w:val="24"/>
                <w:szCs w:val="24"/>
                <w:lang w:eastAsia="en-US"/>
              </w:rPr>
              <w:t>QUANTIDADE</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AB7BDB" w14:textId="77777777" w:rsidR="00F207E3" w:rsidRPr="00A04561" w:rsidRDefault="00F207E3" w:rsidP="00F207E3">
            <w:pPr>
              <w:widowControl w:val="0"/>
              <w:spacing w:before="120" w:afterLines="120" w:after="288" w:line="312" w:lineRule="auto"/>
              <w:jc w:val="center"/>
              <w:rPr>
                <w:rFonts w:ascii="Times New Roman" w:eastAsia="Arial" w:hAnsi="Times New Roman" w:cs="Times New Roman"/>
                <w:b/>
                <w:bCs/>
                <w:sz w:val="24"/>
                <w:szCs w:val="24"/>
                <w:lang w:eastAsia="en-US"/>
              </w:rPr>
            </w:pPr>
            <w:r w:rsidRPr="00A04561">
              <w:rPr>
                <w:rFonts w:ascii="Times New Roman" w:eastAsia="Arial" w:hAnsi="Times New Roman" w:cs="Times New Roman"/>
                <w:b/>
                <w:bCs/>
                <w:sz w:val="24"/>
                <w:szCs w:val="24"/>
                <w:lang w:eastAsia="en-US"/>
              </w:rPr>
              <w:t>VALOR UNITÁRIO</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BB68A3" w14:textId="77777777" w:rsidR="00F207E3" w:rsidRPr="00A04561" w:rsidRDefault="00F207E3" w:rsidP="00F207E3">
            <w:pPr>
              <w:widowControl w:val="0"/>
              <w:spacing w:before="120" w:afterLines="120" w:after="288" w:line="312" w:lineRule="auto"/>
              <w:jc w:val="center"/>
              <w:rPr>
                <w:rFonts w:ascii="Times New Roman" w:eastAsia="Arial" w:hAnsi="Times New Roman" w:cs="Times New Roman"/>
                <w:b/>
                <w:bCs/>
                <w:sz w:val="24"/>
                <w:szCs w:val="24"/>
                <w:lang w:eastAsia="en-US"/>
              </w:rPr>
            </w:pPr>
            <w:r w:rsidRPr="00A04561">
              <w:rPr>
                <w:rFonts w:ascii="Times New Roman" w:eastAsia="Arial" w:hAnsi="Times New Roman" w:cs="Times New Roman"/>
                <w:b/>
                <w:bCs/>
                <w:sz w:val="24"/>
                <w:szCs w:val="24"/>
                <w:lang w:eastAsia="en-US"/>
              </w:rPr>
              <w:t>VALOR TOTAL</w:t>
            </w:r>
          </w:p>
        </w:tc>
      </w:tr>
      <w:tr w:rsidR="00F207E3" w:rsidRPr="00A04561" w14:paraId="2249CAD0" w14:textId="77777777" w:rsidTr="00F207E3">
        <w:trPr>
          <w:gridAfter w:val="1"/>
          <w:wAfter w:w="288"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86C30" w14:textId="77777777" w:rsidR="00F207E3" w:rsidRPr="00A04561" w:rsidRDefault="00F207E3" w:rsidP="00F020B2">
            <w:pPr>
              <w:widowControl w:val="0"/>
              <w:spacing w:before="120" w:afterLines="120" w:after="288" w:line="312" w:lineRule="auto"/>
              <w:jc w:val="center"/>
              <w:rPr>
                <w:rFonts w:ascii="Times New Roman" w:eastAsia="Arial" w:hAnsi="Times New Roman" w:cs="Times New Roman"/>
                <w:b/>
                <w:bCs/>
                <w:sz w:val="24"/>
                <w:szCs w:val="24"/>
                <w:lang w:eastAsia="en-US"/>
              </w:rPr>
            </w:pPr>
            <w:r w:rsidRPr="00A04561">
              <w:rPr>
                <w:rFonts w:ascii="Times New Roman" w:eastAsia="Arial" w:hAnsi="Times New Roman" w:cs="Times New Roman"/>
                <w:b/>
                <w:bCs/>
                <w:color w:val="000000" w:themeColor="text1"/>
                <w:sz w:val="24"/>
                <w:szCs w:val="24"/>
                <w:lang w:eastAsia="en-US"/>
              </w:rPr>
              <w:t>1</w:t>
            </w:r>
          </w:p>
        </w:tc>
        <w:tc>
          <w:tcPr>
            <w:tcW w:w="25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B361E"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7FE15"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B35A9"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6598D"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6692B"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9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D3C2A"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r>
      <w:tr w:rsidR="00F207E3" w:rsidRPr="00A04561" w14:paraId="1D4F371D" w14:textId="77777777" w:rsidTr="00F207E3">
        <w:trPr>
          <w:gridAfter w:val="1"/>
          <w:wAfter w:w="288"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63FD8" w14:textId="77777777" w:rsidR="00F207E3" w:rsidRPr="00A04561" w:rsidRDefault="00F207E3" w:rsidP="00F020B2">
            <w:pPr>
              <w:widowControl w:val="0"/>
              <w:spacing w:before="120" w:afterLines="120" w:after="288" w:line="312" w:lineRule="auto"/>
              <w:jc w:val="center"/>
              <w:rPr>
                <w:rFonts w:ascii="Times New Roman" w:eastAsia="Arial" w:hAnsi="Times New Roman" w:cs="Times New Roman"/>
                <w:b/>
                <w:bCs/>
                <w:sz w:val="24"/>
                <w:szCs w:val="24"/>
                <w:lang w:eastAsia="en-US"/>
              </w:rPr>
            </w:pPr>
            <w:r w:rsidRPr="00A04561">
              <w:rPr>
                <w:rFonts w:ascii="Times New Roman" w:eastAsia="Arial" w:hAnsi="Times New Roman" w:cs="Times New Roman"/>
                <w:b/>
                <w:bCs/>
                <w:color w:val="000000" w:themeColor="text1"/>
                <w:sz w:val="24"/>
                <w:szCs w:val="24"/>
                <w:lang w:eastAsia="en-US"/>
              </w:rPr>
              <w:t>2</w:t>
            </w:r>
          </w:p>
        </w:tc>
        <w:tc>
          <w:tcPr>
            <w:tcW w:w="25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BFBE1"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A9DA0"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DCBC5"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F0F15"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277F1"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9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00DD4"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r>
      <w:tr w:rsidR="00F207E3" w:rsidRPr="00A04561" w14:paraId="55C6D87E" w14:textId="77777777" w:rsidTr="00F207E3">
        <w:trPr>
          <w:gridAfter w:val="1"/>
          <w:wAfter w:w="288"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216C0" w14:textId="77777777" w:rsidR="00F207E3" w:rsidRPr="00A04561" w:rsidRDefault="00F207E3" w:rsidP="00F020B2">
            <w:pPr>
              <w:widowControl w:val="0"/>
              <w:spacing w:before="120" w:afterLines="120" w:after="288" w:line="312" w:lineRule="auto"/>
              <w:jc w:val="center"/>
              <w:rPr>
                <w:rFonts w:ascii="Times New Roman" w:eastAsia="Arial" w:hAnsi="Times New Roman" w:cs="Times New Roman"/>
                <w:b/>
                <w:bCs/>
                <w:sz w:val="24"/>
                <w:szCs w:val="24"/>
                <w:lang w:eastAsia="en-US"/>
              </w:rPr>
            </w:pPr>
            <w:r w:rsidRPr="00A04561">
              <w:rPr>
                <w:rFonts w:ascii="Times New Roman" w:eastAsia="Arial" w:hAnsi="Times New Roman" w:cs="Times New Roman"/>
                <w:b/>
                <w:bCs/>
                <w:color w:val="000000" w:themeColor="text1"/>
                <w:sz w:val="24"/>
                <w:szCs w:val="24"/>
                <w:lang w:eastAsia="en-US"/>
              </w:rPr>
              <w:t>3</w:t>
            </w:r>
          </w:p>
        </w:tc>
        <w:tc>
          <w:tcPr>
            <w:tcW w:w="25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F749B"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92245"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4983E"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13302"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E74D8"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9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56741"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r>
      <w:tr w:rsidR="00F207E3" w:rsidRPr="00A04561" w14:paraId="05E5C762" w14:textId="77777777" w:rsidTr="00F207E3">
        <w:trPr>
          <w:gridAfter w:val="1"/>
          <w:wAfter w:w="288"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C363D" w14:textId="77777777" w:rsidR="00F207E3" w:rsidRPr="00A04561" w:rsidRDefault="00F207E3" w:rsidP="00F020B2">
            <w:pPr>
              <w:widowControl w:val="0"/>
              <w:spacing w:before="120" w:afterLines="120" w:after="288" w:line="312" w:lineRule="auto"/>
              <w:jc w:val="center"/>
              <w:rPr>
                <w:rFonts w:ascii="Times New Roman" w:eastAsia="Arial" w:hAnsi="Times New Roman" w:cs="Times New Roman"/>
                <w:b/>
                <w:bCs/>
                <w:sz w:val="24"/>
                <w:szCs w:val="24"/>
                <w:lang w:eastAsia="en-US"/>
              </w:rPr>
            </w:pPr>
            <w:r w:rsidRPr="00A04561">
              <w:rPr>
                <w:rFonts w:ascii="Times New Roman" w:eastAsia="Arial" w:hAnsi="Times New Roman" w:cs="Times New Roman"/>
                <w:b/>
                <w:bCs/>
                <w:color w:val="000000" w:themeColor="text1"/>
                <w:sz w:val="24"/>
                <w:szCs w:val="24"/>
                <w:lang w:eastAsia="en-US"/>
              </w:rPr>
              <w:t>...</w:t>
            </w:r>
          </w:p>
        </w:tc>
        <w:tc>
          <w:tcPr>
            <w:tcW w:w="25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9922E" w14:textId="77777777" w:rsidR="00F207E3" w:rsidRPr="00A04561" w:rsidRDefault="00F207E3" w:rsidP="00F020B2">
            <w:pPr>
              <w:widowControl w:val="0"/>
              <w:spacing w:before="120" w:afterLines="120" w:after="288" w:line="312" w:lineRule="auto"/>
              <w:jc w:val="center"/>
              <w:rPr>
                <w:rFonts w:ascii="Times New Roman" w:eastAsia="Arial" w:hAnsi="Times New Roman" w:cs="Times New Roman"/>
                <w:color w:val="auto"/>
                <w:sz w:val="24"/>
                <w:szCs w:val="24"/>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9EE9D"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3D945"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31CE9"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8DF41"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c>
          <w:tcPr>
            <w:tcW w:w="9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97477" w14:textId="77777777" w:rsidR="00F207E3" w:rsidRPr="00A04561" w:rsidRDefault="00F207E3" w:rsidP="00F020B2">
            <w:pPr>
              <w:widowControl w:val="0"/>
              <w:spacing w:before="120" w:afterLines="120" w:after="288" w:line="312" w:lineRule="auto"/>
              <w:rPr>
                <w:rFonts w:ascii="Times New Roman" w:eastAsia="Arial" w:hAnsi="Times New Roman" w:cs="Times New Roman"/>
                <w:sz w:val="24"/>
                <w:szCs w:val="24"/>
                <w:lang w:eastAsia="en-US"/>
              </w:rPr>
            </w:pPr>
          </w:p>
        </w:tc>
      </w:tr>
    </w:tbl>
    <w:p w14:paraId="5B1EBF62"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Vinculam esta contratação, independentemente de transcrição:</w:t>
      </w:r>
    </w:p>
    <w:p w14:paraId="45A10910"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O Termo de Referência;</w:t>
      </w:r>
    </w:p>
    <w:p w14:paraId="4DE58B52"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O Edital da Licitação;</w:t>
      </w:r>
    </w:p>
    <w:p w14:paraId="7A1EA0D4"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A Proposta do contratado;</w:t>
      </w:r>
    </w:p>
    <w:p w14:paraId="040CCF45"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Eventuais anexos dos documentos supracitados.</w:t>
      </w:r>
    </w:p>
    <w:p w14:paraId="7A782D0E" w14:textId="43FB96DB"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SEGUNDA – VIGÊNCIA E PRORROGAÇÃO</w:t>
      </w:r>
    </w:p>
    <w:p w14:paraId="6F656B9E" w14:textId="72D9035C" w:rsidR="00F207E3" w:rsidRPr="00A04561" w:rsidRDefault="00F207E3" w:rsidP="00F207E3">
      <w:pPr>
        <w:pStyle w:val="Nvel2-Red"/>
        <w:numPr>
          <w:ilvl w:val="1"/>
          <w:numId w:val="31"/>
        </w:numPr>
        <w:ind w:left="142"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 xml:space="preserve">O prazo de vigência da contratação é de __/___/__ contados do(a) __/___/___, </w:t>
      </w:r>
      <w:r w:rsidR="00567A70" w:rsidRPr="00A04561">
        <w:rPr>
          <w:rFonts w:ascii="Times New Roman" w:hAnsi="Times New Roman" w:cs="Times New Roman"/>
          <w:i w:val="0"/>
          <w:iCs w:val="0"/>
          <w:color w:val="auto"/>
          <w:sz w:val="24"/>
          <w:szCs w:val="24"/>
        </w:rPr>
        <w:t xml:space="preserve">prorrogável por até 10 anos </w:t>
      </w:r>
      <w:r w:rsidRPr="00A04561">
        <w:rPr>
          <w:rFonts w:ascii="Times New Roman" w:hAnsi="Times New Roman" w:cs="Times New Roman"/>
          <w:i w:val="0"/>
          <w:iCs w:val="0"/>
          <w:color w:val="auto"/>
          <w:sz w:val="24"/>
          <w:szCs w:val="24"/>
        </w:rPr>
        <w:t>na forma do</w:t>
      </w:r>
      <w:r w:rsidR="00567A70" w:rsidRPr="00A04561">
        <w:rPr>
          <w:rFonts w:ascii="Times New Roman" w:hAnsi="Times New Roman" w:cs="Times New Roman"/>
          <w:i w:val="0"/>
          <w:iCs w:val="0"/>
          <w:color w:val="auto"/>
          <w:sz w:val="24"/>
          <w:szCs w:val="24"/>
        </w:rPr>
        <w:t>s</w:t>
      </w:r>
      <w:r w:rsidRPr="00A04561">
        <w:rPr>
          <w:rFonts w:ascii="Times New Roman" w:hAnsi="Times New Roman" w:cs="Times New Roman"/>
          <w:i w:val="0"/>
          <w:iCs w:val="0"/>
          <w:color w:val="auto"/>
          <w:sz w:val="24"/>
          <w:szCs w:val="24"/>
        </w:rPr>
        <w:t xml:space="preserve"> </w:t>
      </w:r>
      <w:hyperlink r:id="rId21" w:anchor="art105" w:history="1">
        <w:r w:rsidRPr="00A04561">
          <w:rPr>
            <w:rStyle w:val="Hyperlink"/>
            <w:rFonts w:ascii="Times New Roman" w:hAnsi="Times New Roman" w:cs="Times New Roman"/>
            <w:i w:val="0"/>
            <w:iCs w:val="0"/>
            <w:color w:val="auto"/>
            <w:sz w:val="24"/>
            <w:szCs w:val="24"/>
          </w:rPr>
          <w:t>artigo</w:t>
        </w:r>
        <w:r w:rsidR="00567A70" w:rsidRPr="00A04561">
          <w:rPr>
            <w:rStyle w:val="Hyperlink"/>
            <w:rFonts w:ascii="Times New Roman" w:hAnsi="Times New Roman" w:cs="Times New Roman"/>
            <w:i w:val="0"/>
            <w:iCs w:val="0"/>
            <w:color w:val="auto"/>
            <w:sz w:val="24"/>
            <w:szCs w:val="24"/>
          </w:rPr>
          <w:t>s</w:t>
        </w:r>
        <w:r w:rsidRPr="00A04561">
          <w:rPr>
            <w:rStyle w:val="Hyperlink"/>
            <w:rFonts w:ascii="Times New Roman" w:hAnsi="Times New Roman" w:cs="Times New Roman"/>
            <w:i w:val="0"/>
            <w:iCs w:val="0"/>
            <w:color w:val="auto"/>
            <w:sz w:val="24"/>
            <w:szCs w:val="24"/>
          </w:rPr>
          <w:t xml:space="preserve"> 10</w:t>
        </w:r>
        <w:r w:rsidR="00567A70" w:rsidRPr="00A04561">
          <w:rPr>
            <w:rStyle w:val="Hyperlink"/>
            <w:rFonts w:ascii="Times New Roman" w:hAnsi="Times New Roman" w:cs="Times New Roman"/>
            <w:i w:val="0"/>
            <w:iCs w:val="0"/>
            <w:color w:val="auto"/>
            <w:sz w:val="24"/>
            <w:szCs w:val="24"/>
          </w:rPr>
          <w:t>6 e 107</w:t>
        </w:r>
        <w:r w:rsidRPr="00A04561">
          <w:rPr>
            <w:rStyle w:val="Hyperlink"/>
            <w:rFonts w:ascii="Times New Roman" w:hAnsi="Times New Roman" w:cs="Times New Roman"/>
            <w:i w:val="0"/>
            <w:iCs w:val="0"/>
            <w:color w:val="auto"/>
            <w:sz w:val="24"/>
            <w:szCs w:val="24"/>
          </w:rPr>
          <w:t xml:space="preserve"> da Lei n° 14.133, de 2021</w:t>
        </w:r>
      </w:hyperlink>
      <w:r w:rsidRPr="00A04561">
        <w:rPr>
          <w:rFonts w:ascii="Times New Roman" w:hAnsi="Times New Roman" w:cs="Times New Roman"/>
          <w:i w:val="0"/>
          <w:iCs w:val="0"/>
          <w:color w:val="auto"/>
          <w:sz w:val="24"/>
          <w:szCs w:val="24"/>
        </w:rPr>
        <w:t>.</w:t>
      </w:r>
    </w:p>
    <w:p w14:paraId="20DE7E37" w14:textId="77777777" w:rsidR="00F207E3" w:rsidRPr="00A04561" w:rsidRDefault="00F207E3" w:rsidP="00F207E3">
      <w:pPr>
        <w:pStyle w:val="Nvel2-Red"/>
        <w:numPr>
          <w:ilvl w:val="1"/>
          <w:numId w:val="31"/>
        </w:numPr>
        <w:ind w:left="142"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O contratado não tem direito subjetivo à prorrogação contratual.</w:t>
      </w:r>
    </w:p>
    <w:p w14:paraId="129CDA87" w14:textId="77777777" w:rsidR="00F207E3" w:rsidRPr="00A04561" w:rsidRDefault="00F207E3" w:rsidP="00F207E3">
      <w:pPr>
        <w:pStyle w:val="Nvel2-Red"/>
        <w:numPr>
          <w:ilvl w:val="1"/>
          <w:numId w:val="31"/>
        </w:numPr>
        <w:ind w:left="142"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A prorrogação de contrato deverá ser promovida mediante celebração de termo aditivo.</w:t>
      </w:r>
    </w:p>
    <w:p w14:paraId="267818A7" w14:textId="77777777" w:rsidR="00F207E3" w:rsidRPr="00A04561" w:rsidRDefault="00F207E3" w:rsidP="00F207E3">
      <w:pPr>
        <w:pStyle w:val="Nvel2-Red"/>
        <w:numPr>
          <w:ilvl w:val="1"/>
          <w:numId w:val="31"/>
        </w:numPr>
        <w:ind w:left="142"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O contrato não poderá ser prorrogado quando o contratado tiver sido penalizado nas sanções de declaração de inidoneidade ou impedimento de licitar e contratar com poder público, observadas as abrangências de aplicação.</w:t>
      </w:r>
    </w:p>
    <w:p w14:paraId="68568D91" w14:textId="347A47B0"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lastRenderedPageBreak/>
        <w:t>CLÁUSULA TERCEIRA – MODELOS DE EXECUÇÃO E GESTÃO CONTRATUAIS (</w:t>
      </w:r>
      <w:hyperlink r:id="rId22" w:anchor="art92" w:history="1">
        <w:r w:rsidRPr="00A04561">
          <w:rPr>
            <w:rStyle w:val="Hyperlink"/>
            <w:rFonts w:ascii="Times New Roman" w:hAnsi="Times New Roman" w:cs="Times New Roman"/>
            <w:sz w:val="24"/>
            <w:szCs w:val="24"/>
          </w:rPr>
          <w:t>art. 92, IV, VII e XVIII)</w:t>
        </w:r>
      </w:hyperlink>
    </w:p>
    <w:p w14:paraId="5B81D7C7"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O regime de execução contratual, os modelos de gestão e de execução, assim como os prazos e condições de conclusão, entrega, observação e recebimento do objeto constam no Termo de Referência, anexo a este Contrato.</w:t>
      </w:r>
    </w:p>
    <w:p w14:paraId="1F3FE0E9" w14:textId="46A70BF5"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QUARTA – SUBCONTRATAÇÃO</w:t>
      </w:r>
    </w:p>
    <w:p w14:paraId="70A40888" w14:textId="77777777" w:rsidR="00F207E3" w:rsidRPr="00A04561" w:rsidRDefault="00F207E3" w:rsidP="00F207E3">
      <w:pPr>
        <w:pStyle w:val="Nvel2-Red"/>
        <w:numPr>
          <w:ilvl w:val="1"/>
          <w:numId w:val="31"/>
        </w:numPr>
        <w:ind w:lef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Não será admitida a subcontratação do objeto contratual.</w:t>
      </w:r>
    </w:p>
    <w:p w14:paraId="5FE84AF5" w14:textId="50E88BA1"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QUINTA – PREÇO (</w:t>
      </w:r>
      <w:hyperlink r:id="rId23" w:anchor="art92" w:history="1">
        <w:r w:rsidRPr="00A04561">
          <w:rPr>
            <w:rStyle w:val="Hyperlink"/>
            <w:rFonts w:ascii="Times New Roman" w:hAnsi="Times New Roman" w:cs="Times New Roman"/>
            <w:sz w:val="24"/>
            <w:szCs w:val="24"/>
          </w:rPr>
          <w:t>art. 92, V)</w:t>
        </w:r>
      </w:hyperlink>
    </w:p>
    <w:p w14:paraId="6D907517" w14:textId="77777777" w:rsidR="00F207E3" w:rsidRPr="00A04561" w:rsidRDefault="00F207E3" w:rsidP="00F207E3">
      <w:pPr>
        <w:pStyle w:val="Nvel2-Red"/>
        <w:numPr>
          <w:ilvl w:val="1"/>
          <w:numId w:val="31"/>
        </w:numPr>
        <w:ind w:left="0"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O valor total da contratação é de R$.......... (.....).</w:t>
      </w:r>
    </w:p>
    <w:p w14:paraId="59E8D642"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54709930" w14:textId="77777777" w:rsidR="00F207E3" w:rsidRPr="00A04561" w:rsidRDefault="00F207E3" w:rsidP="00F207E3">
      <w:pPr>
        <w:pStyle w:val="Nvel2-Red"/>
        <w:numPr>
          <w:ilvl w:val="1"/>
          <w:numId w:val="31"/>
        </w:numPr>
        <w:ind w:left="0"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O valor acima é meramente estimativo, de forma que os pagamentos devidos ao contratado dependerão dos quantitativos efetivamente fornecidos.</w:t>
      </w:r>
    </w:p>
    <w:p w14:paraId="7EB19FE6" w14:textId="1165FDA7"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SEXTA - PAGAMENTO (</w:t>
      </w:r>
      <w:hyperlink r:id="rId24" w:anchor="art92" w:history="1">
        <w:r w:rsidRPr="00A04561">
          <w:rPr>
            <w:rStyle w:val="Hyperlink"/>
            <w:rFonts w:ascii="Times New Roman" w:hAnsi="Times New Roman" w:cs="Times New Roman"/>
            <w:sz w:val="24"/>
            <w:szCs w:val="24"/>
          </w:rPr>
          <w:t>art. 92, V e VI</w:t>
        </w:r>
      </w:hyperlink>
      <w:r w:rsidRPr="00A04561">
        <w:rPr>
          <w:rFonts w:ascii="Times New Roman" w:hAnsi="Times New Roman" w:cs="Times New Roman"/>
          <w:sz w:val="24"/>
          <w:szCs w:val="24"/>
        </w:rPr>
        <w:t>)</w:t>
      </w:r>
    </w:p>
    <w:p w14:paraId="7F50361C"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O prazo para pagamento </w:t>
      </w:r>
      <w:r w:rsidRPr="00A04561">
        <w:rPr>
          <w:rFonts w:ascii="Times New Roman" w:hAnsi="Times New Roman" w:cs="Times New Roman"/>
          <w:color w:val="auto"/>
          <w:sz w:val="24"/>
          <w:szCs w:val="24"/>
          <w:lang w:eastAsia="en-US"/>
        </w:rPr>
        <w:t>ao contratado</w:t>
      </w:r>
      <w:r w:rsidRPr="00A04561">
        <w:rPr>
          <w:rFonts w:ascii="Times New Roman" w:hAnsi="Times New Roman" w:cs="Times New Roman"/>
          <w:sz w:val="24"/>
          <w:szCs w:val="24"/>
        </w:rPr>
        <w:t xml:space="preserve"> e demais condições a ele referentes encontram-se definidos no Termo de Referência.</w:t>
      </w:r>
    </w:p>
    <w:p w14:paraId="4338BE3E" w14:textId="3C6B19F3"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SÉTIMA - REAJUSTE (</w:t>
      </w:r>
      <w:hyperlink r:id="rId25" w:anchor="art92" w:history="1">
        <w:r w:rsidRPr="00A04561">
          <w:rPr>
            <w:rStyle w:val="Hyperlink"/>
            <w:rFonts w:ascii="Times New Roman" w:hAnsi="Times New Roman" w:cs="Times New Roman"/>
            <w:sz w:val="24"/>
            <w:szCs w:val="24"/>
          </w:rPr>
          <w:t>art. 92, V)</w:t>
        </w:r>
      </w:hyperlink>
    </w:p>
    <w:p w14:paraId="72E723EA" w14:textId="77777777" w:rsidR="00F207E3" w:rsidRPr="00A04561" w:rsidRDefault="00F207E3" w:rsidP="00F207E3">
      <w:pPr>
        <w:pStyle w:val="Nivel2"/>
        <w:numPr>
          <w:ilvl w:val="1"/>
          <w:numId w:val="31"/>
        </w:numPr>
        <w:ind w:left="0" w:firstLine="0"/>
        <w:rPr>
          <w:rFonts w:ascii="Times New Roman" w:hAnsi="Times New Roman" w:cs="Times New Roman"/>
          <w:color w:val="auto"/>
          <w:sz w:val="24"/>
          <w:szCs w:val="24"/>
        </w:rPr>
      </w:pPr>
      <w:r w:rsidRPr="00A04561">
        <w:rPr>
          <w:rFonts w:ascii="Times New Roman" w:hAnsi="Times New Roman" w:cs="Times New Roman"/>
          <w:sz w:val="24"/>
          <w:szCs w:val="24"/>
        </w:rPr>
        <w:t xml:space="preserve">Os preços inicialmente contratados são fixos e irreajustáveis no prazo de um ano contado da data do orçamento estimado, em </w:t>
      </w:r>
      <w:r w:rsidRPr="00A04561">
        <w:rPr>
          <w:rFonts w:ascii="Times New Roman" w:hAnsi="Times New Roman" w:cs="Times New Roman"/>
          <w:color w:val="auto"/>
          <w:sz w:val="24"/>
          <w:szCs w:val="24"/>
        </w:rPr>
        <w:t>__/__/__ (________).</w:t>
      </w:r>
    </w:p>
    <w:p w14:paraId="2859CE95"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Após o interregno de um ano, e independentemente de pedido do contratado, os preços iniciais serão reajustados, mediante a aplicação, pelo contratante, do Índice</w:t>
      </w:r>
      <w:r w:rsidRPr="00A04561">
        <w:rPr>
          <w:rFonts w:ascii="Times New Roman" w:hAnsi="Times New Roman" w:cs="Times New Roman"/>
          <w:color w:val="FF0000"/>
          <w:sz w:val="24"/>
          <w:szCs w:val="24"/>
        </w:rPr>
        <w:t xml:space="preserve"> </w:t>
      </w:r>
      <w:r w:rsidRPr="00A04561">
        <w:rPr>
          <w:rFonts w:ascii="Times New Roman" w:hAnsi="Times New Roman" w:cs="Times New Roman"/>
          <w:color w:val="auto"/>
          <w:sz w:val="24"/>
          <w:szCs w:val="24"/>
        </w:rPr>
        <w:t>Nacional de Preços ao Consumidor Amplo (IPCA</w:t>
      </w:r>
      <w:proofErr w:type="gramStart"/>
      <w:r w:rsidRPr="00A04561">
        <w:rPr>
          <w:rFonts w:ascii="Times New Roman" w:hAnsi="Times New Roman" w:cs="Times New Roman"/>
          <w:color w:val="auto"/>
          <w:sz w:val="24"/>
          <w:szCs w:val="24"/>
        </w:rPr>
        <w:t xml:space="preserve">) </w:t>
      </w:r>
      <w:r w:rsidRPr="00A04561">
        <w:rPr>
          <w:rFonts w:ascii="Times New Roman" w:hAnsi="Times New Roman" w:cs="Times New Roman"/>
          <w:i/>
          <w:iCs/>
          <w:sz w:val="24"/>
          <w:szCs w:val="24"/>
        </w:rPr>
        <w:t>,</w:t>
      </w:r>
      <w:proofErr w:type="gramEnd"/>
      <w:r w:rsidRPr="00A04561">
        <w:rPr>
          <w:rFonts w:ascii="Times New Roman" w:hAnsi="Times New Roman" w:cs="Times New Roman"/>
          <w:sz w:val="24"/>
          <w:szCs w:val="24"/>
        </w:rPr>
        <w:t xml:space="preserve"> exclusivamente para as obrigações iniciadas e concluídas após a ocorrência da anualidade.</w:t>
      </w:r>
    </w:p>
    <w:p w14:paraId="1856E64D"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Nos reajustes subsequentes ao primeiro, o interregno mínimo de um ano será contado a partir dos efeitos financeiros do último reajuste.</w:t>
      </w:r>
    </w:p>
    <w:p w14:paraId="58CDC5FA"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lastRenderedPageBreak/>
        <w:t>No caso de atraso ou não divulgação do(s) índice (s) de reajustamento, o contratante pagará ao contratado a importância calculada pela última variação conhecida, liquidando a diferença correspondente tão logo seja(m) divulgado(s) o(s) índice(s) definitivo(s).</w:t>
      </w:r>
      <w:r w:rsidRPr="00A04561">
        <w:rPr>
          <w:rFonts w:ascii="Times New Roman" w:eastAsia="Times New Roman" w:hAnsi="Times New Roman" w:cs="Times New Roman"/>
          <w:sz w:val="24"/>
          <w:szCs w:val="24"/>
        </w:rPr>
        <w:t xml:space="preserve"> </w:t>
      </w:r>
    </w:p>
    <w:p w14:paraId="6930F5E3"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Nas aferições finais, o(s) índice(s) utilizado(s) para reajuste será(</w:t>
      </w:r>
      <w:proofErr w:type="spellStart"/>
      <w:r w:rsidRPr="00A04561">
        <w:rPr>
          <w:rFonts w:ascii="Times New Roman" w:hAnsi="Times New Roman" w:cs="Times New Roman"/>
          <w:sz w:val="24"/>
          <w:szCs w:val="24"/>
        </w:rPr>
        <w:t>ão</w:t>
      </w:r>
      <w:proofErr w:type="spellEnd"/>
      <w:r w:rsidRPr="00A04561">
        <w:rPr>
          <w:rFonts w:ascii="Times New Roman" w:hAnsi="Times New Roman" w:cs="Times New Roman"/>
          <w:sz w:val="24"/>
          <w:szCs w:val="24"/>
        </w:rPr>
        <w:t>), obrigatoriamente, o(s) definitivo(s).</w:t>
      </w:r>
    </w:p>
    <w:p w14:paraId="1655FF27"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Caso o(s) índice(s) estabelecido(s) para reajustamento venha(m) a ser extinto(s) ou de qualquer forma não possa(m) mais ser utilizado(s), será(</w:t>
      </w:r>
      <w:proofErr w:type="spellStart"/>
      <w:r w:rsidRPr="00A04561">
        <w:rPr>
          <w:rFonts w:ascii="Times New Roman" w:hAnsi="Times New Roman" w:cs="Times New Roman"/>
          <w:sz w:val="24"/>
          <w:szCs w:val="24"/>
        </w:rPr>
        <w:t>ão</w:t>
      </w:r>
      <w:proofErr w:type="spellEnd"/>
      <w:r w:rsidRPr="00A04561">
        <w:rPr>
          <w:rFonts w:ascii="Times New Roman" w:hAnsi="Times New Roman" w:cs="Times New Roman"/>
          <w:sz w:val="24"/>
          <w:szCs w:val="24"/>
        </w:rPr>
        <w:t>) adotado(s), em substituição, o(s) que vier(em) a ser determinado(s) pela legislação então em vigor.</w:t>
      </w:r>
    </w:p>
    <w:p w14:paraId="7C2A2E0A"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Na ausência de previsão legal quanto ao índice substituto, as partes elegerão novo índice oficial, para reajustamento do preço do valor remanescente, por meio de termo aditivo. </w:t>
      </w:r>
    </w:p>
    <w:p w14:paraId="793542A5"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O reajuste será realizado por apostilamento.</w:t>
      </w:r>
    </w:p>
    <w:p w14:paraId="0B4AAE74" w14:textId="77F2B273"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OITAVA - OBRIGAÇÕES DO CONTRATANTE (</w:t>
      </w:r>
      <w:hyperlink r:id="rId26" w:anchor="art92" w:history="1">
        <w:r w:rsidRPr="00A04561">
          <w:rPr>
            <w:rStyle w:val="Hyperlink"/>
            <w:rFonts w:ascii="Times New Roman" w:hAnsi="Times New Roman" w:cs="Times New Roman"/>
            <w:sz w:val="24"/>
            <w:szCs w:val="24"/>
          </w:rPr>
          <w:t>art. 92, X, XI e XIV</w:t>
        </w:r>
      </w:hyperlink>
      <w:r w:rsidRPr="00A04561">
        <w:rPr>
          <w:rFonts w:ascii="Times New Roman" w:hAnsi="Times New Roman" w:cs="Times New Roman"/>
          <w:sz w:val="24"/>
          <w:szCs w:val="24"/>
        </w:rPr>
        <w:t>)</w:t>
      </w:r>
    </w:p>
    <w:p w14:paraId="4B134B04" w14:textId="77777777" w:rsidR="00F207E3" w:rsidRPr="00A04561" w:rsidRDefault="00F207E3" w:rsidP="00F207E3">
      <w:pPr>
        <w:pStyle w:val="Nivel2"/>
        <w:numPr>
          <w:ilvl w:val="1"/>
          <w:numId w:val="31"/>
        </w:numPr>
        <w:ind w:left="0" w:firstLine="0"/>
        <w:rPr>
          <w:rFonts w:ascii="Times New Roman" w:hAnsi="Times New Roman" w:cs="Times New Roman"/>
          <w:b/>
          <w:bCs/>
          <w:sz w:val="24"/>
          <w:szCs w:val="24"/>
        </w:rPr>
      </w:pPr>
      <w:r w:rsidRPr="00A04561">
        <w:rPr>
          <w:rFonts w:ascii="Times New Roman" w:hAnsi="Times New Roman" w:cs="Times New Roman"/>
          <w:sz w:val="24"/>
          <w:szCs w:val="24"/>
        </w:rPr>
        <w:t>São obrigações do Contratante:</w:t>
      </w:r>
    </w:p>
    <w:p w14:paraId="3E31BF1B"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Exigir o cumprimento de todas as obrigações assumidas pelo Contratado, de acordo com o contrato e seus anexos;</w:t>
      </w:r>
    </w:p>
    <w:p w14:paraId="157D42CE"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Receber o objeto no prazo e condições estabelecidas no Termo de Referência;</w:t>
      </w:r>
    </w:p>
    <w:p w14:paraId="0178A411"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Notificar o Contratado, por escrito, sobre vícios, defeitos ou incorreções verificadas no objeto fornecido, para que seja por ele substituído, reparado ou corrigido, no total ou em parte, às suas expensas;</w:t>
      </w:r>
    </w:p>
    <w:p w14:paraId="0C3AE1BE"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Acompanhar e fiscalizar a execução do contrato e o cumprimento das obrigações pelo Contratado;</w:t>
      </w:r>
    </w:p>
    <w:p w14:paraId="49F2E707"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Efetuar o pagamento ao Contratado do valor correspondente ao fornecimento do objeto, no prazo, forma e condições estabelecidos no presente Contrato e no Termo de Referência.</w:t>
      </w:r>
    </w:p>
    <w:p w14:paraId="0695D4F2"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Aplicar ao Contratado as sanções previstas na lei e neste Contrato; </w:t>
      </w:r>
    </w:p>
    <w:p w14:paraId="3D16F82B"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Cientificar o órgão de representação judicial da Advocacia-Geral da União para adoção das medidas cabíveis quando do descumprimento de obrigações pelo Contratado;</w:t>
      </w:r>
    </w:p>
    <w:p w14:paraId="353B6290"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4240F917" w14:textId="77777777" w:rsidR="00F207E3" w:rsidRPr="00A04561" w:rsidRDefault="00F207E3" w:rsidP="00F207E3">
      <w:pPr>
        <w:pStyle w:val="Nivel2"/>
        <w:numPr>
          <w:ilvl w:val="1"/>
          <w:numId w:val="31"/>
        </w:numPr>
        <w:ind w:left="0" w:firstLine="0"/>
        <w:rPr>
          <w:rFonts w:ascii="Times New Roman" w:hAnsi="Times New Roman" w:cs="Times New Roman"/>
          <w:b/>
          <w:bCs/>
          <w:sz w:val="24"/>
          <w:szCs w:val="24"/>
        </w:rPr>
      </w:pPr>
      <w:r w:rsidRPr="00A04561">
        <w:rPr>
          <w:rFonts w:ascii="Times New Roman" w:hAnsi="Times New Roman" w:cs="Times New Roman"/>
          <w:sz w:val="24"/>
          <w:szCs w:val="24"/>
        </w:rPr>
        <w:lastRenderedPageBreak/>
        <w:t xml:space="preserve"> A Administração terá o prazo de</w:t>
      </w:r>
      <w:r w:rsidRPr="00A04561">
        <w:rPr>
          <w:rFonts w:ascii="Times New Roman" w:hAnsi="Times New Roman" w:cs="Times New Roman"/>
          <w:i/>
          <w:iCs/>
          <w:color w:val="FF0000"/>
          <w:sz w:val="24"/>
          <w:szCs w:val="24"/>
        </w:rPr>
        <w:t xml:space="preserve"> </w:t>
      </w:r>
      <w:r w:rsidRPr="00A04561">
        <w:rPr>
          <w:rFonts w:ascii="Times New Roman" w:hAnsi="Times New Roman" w:cs="Times New Roman"/>
          <w:color w:val="auto"/>
          <w:sz w:val="24"/>
          <w:szCs w:val="24"/>
        </w:rPr>
        <w:t>01 (um) mês</w:t>
      </w:r>
      <w:r w:rsidRPr="00A04561">
        <w:rPr>
          <w:rFonts w:ascii="Times New Roman" w:hAnsi="Times New Roman" w:cs="Times New Roman"/>
          <w:sz w:val="24"/>
          <w:szCs w:val="24"/>
        </w:rPr>
        <w:t xml:space="preserve">, a contar da data do protocolo do requerimento para decidir, admitida a prorrogação motivada, por igual período. </w:t>
      </w:r>
    </w:p>
    <w:p w14:paraId="51A0CBD5" w14:textId="77777777" w:rsidR="00F207E3" w:rsidRPr="00A04561" w:rsidRDefault="00F207E3" w:rsidP="00F207E3">
      <w:pPr>
        <w:pStyle w:val="Nivel2"/>
        <w:numPr>
          <w:ilvl w:val="1"/>
          <w:numId w:val="31"/>
        </w:numPr>
        <w:ind w:left="0" w:firstLine="0"/>
        <w:rPr>
          <w:rFonts w:ascii="Times New Roman" w:hAnsi="Times New Roman" w:cs="Times New Roman"/>
          <w:color w:val="FF0000"/>
          <w:sz w:val="24"/>
          <w:szCs w:val="24"/>
        </w:rPr>
      </w:pPr>
      <w:r w:rsidRPr="00A04561">
        <w:rPr>
          <w:rFonts w:ascii="Times New Roman" w:hAnsi="Times New Roman" w:cs="Times New Roman"/>
          <w:sz w:val="24"/>
          <w:szCs w:val="24"/>
        </w:rPr>
        <w:t>Responder eventuais pedidos de reestabelecimento do equilíbrio econômico-financeiro feitos pelo contratado no prazo máximo de 01</w:t>
      </w:r>
      <w:r w:rsidRPr="00A04561">
        <w:rPr>
          <w:rFonts w:ascii="Times New Roman" w:hAnsi="Times New Roman" w:cs="Times New Roman"/>
          <w:color w:val="auto"/>
          <w:sz w:val="24"/>
          <w:szCs w:val="24"/>
        </w:rPr>
        <w:t>(um) mês.</w:t>
      </w:r>
    </w:p>
    <w:p w14:paraId="20B89A79" w14:textId="77777777" w:rsidR="00F207E3" w:rsidRPr="00A04561" w:rsidRDefault="00F207E3" w:rsidP="00F207E3">
      <w:pPr>
        <w:pStyle w:val="Nvel2-Red"/>
        <w:numPr>
          <w:ilvl w:val="1"/>
          <w:numId w:val="31"/>
        </w:numPr>
        <w:ind w:left="0" w:firstLine="0"/>
        <w:rPr>
          <w:rFonts w:ascii="Times New Roman" w:hAnsi="Times New Roman" w:cs="Times New Roman"/>
          <w:sz w:val="24"/>
          <w:szCs w:val="24"/>
        </w:rPr>
      </w:pPr>
      <w:r w:rsidRPr="00A04561">
        <w:rPr>
          <w:rFonts w:ascii="Times New Roman" w:hAnsi="Times New Roman" w:cs="Times New Roman"/>
          <w:i w:val="0"/>
          <w:iCs w:val="0"/>
          <w:color w:val="auto"/>
          <w:sz w:val="24"/>
          <w:szCs w:val="24"/>
        </w:rPr>
        <w:t>Notificar os emitentes das garantias quanto ao início de processo administrativo para apuração de descumprimento de cláusulas contratuais</w:t>
      </w:r>
      <w:r w:rsidRPr="00A04561">
        <w:rPr>
          <w:rFonts w:ascii="Times New Roman" w:hAnsi="Times New Roman" w:cs="Times New Roman"/>
          <w:color w:val="auto"/>
          <w:sz w:val="24"/>
          <w:szCs w:val="24"/>
        </w:rPr>
        <w:t>.</w:t>
      </w:r>
    </w:p>
    <w:p w14:paraId="650AE39B"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6DCA8E5E" w14:textId="42EF4DD2"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NONA - OBRIGAÇÕES DO CONTRATADO (</w:t>
      </w:r>
      <w:hyperlink r:id="rId27" w:anchor="art92" w:history="1">
        <w:r w:rsidRPr="00A04561">
          <w:rPr>
            <w:rStyle w:val="Hyperlink"/>
            <w:rFonts w:ascii="Times New Roman" w:hAnsi="Times New Roman" w:cs="Times New Roman"/>
            <w:sz w:val="24"/>
            <w:szCs w:val="24"/>
          </w:rPr>
          <w:t>art. 92, XIV, XVI e XVII)</w:t>
        </w:r>
      </w:hyperlink>
    </w:p>
    <w:p w14:paraId="0EC49CEB"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O Contratado deve cumprir todas as obrigações constantes deste Contrato e em seus anexos, assumindo como exclusivamente seus os riscos e as despesas decorrentes da boa e perfeita execução do objeto, observando, ainda, as obrigações a seguir dispostas:</w:t>
      </w:r>
    </w:p>
    <w:p w14:paraId="27C4A516" w14:textId="77777777" w:rsidR="00F207E3" w:rsidRPr="00A04561" w:rsidRDefault="00F207E3" w:rsidP="00F207E3">
      <w:pPr>
        <w:pStyle w:val="Nivel2"/>
        <w:numPr>
          <w:ilvl w:val="1"/>
          <w:numId w:val="31"/>
        </w:numPr>
        <w:ind w:left="0" w:firstLine="0"/>
        <w:rPr>
          <w:rFonts w:ascii="Times New Roman" w:hAnsi="Times New Roman" w:cs="Times New Roman"/>
          <w:color w:val="000000" w:themeColor="text1"/>
          <w:sz w:val="24"/>
          <w:szCs w:val="24"/>
        </w:rPr>
      </w:pPr>
      <w:r w:rsidRPr="00A04561">
        <w:rPr>
          <w:rFonts w:ascii="Times New Roman" w:hAnsi="Times New Roman" w:cs="Times New Roman"/>
          <w:sz w:val="24"/>
          <w:szCs w:val="24"/>
        </w:rPr>
        <w:t>Responsabilizar-se pelos vícios e danos decorrentes do objeto, de acordo com o Código de Defesa do Consumidor (</w:t>
      </w:r>
      <w:hyperlink r:id="rId28" w:history="1">
        <w:r w:rsidRPr="00A04561">
          <w:rPr>
            <w:rStyle w:val="Hyperlink"/>
            <w:rFonts w:ascii="Times New Roman" w:hAnsi="Times New Roman" w:cs="Times New Roman"/>
            <w:sz w:val="24"/>
            <w:szCs w:val="24"/>
          </w:rPr>
          <w:t>Lei nº 8.078, de 1990</w:t>
        </w:r>
      </w:hyperlink>
      <w:r w:rsidRPr="00A04561">
        <w:rPr>
          <w:rFonts w:ascii="Times New Roman" w:hAnsi="Times New Roman" w:cs="Times New Roman"/>
          <w:sz w:val="24"/>
          <w:szCs w:val="24"/>
        </w:rPr>
        <w:t>);</w:t>
      </w:r>
    </w:p>
    <w:p w14:paraId="3DFDFBEF"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Comunicar ao contratante, no prazo máximo de 24 (vinte e quatro) horas que antecede a data da entrega, os motivos que impossibilitem o cumprimento do prazo previsto, com a devida comprovação;</w:t>
      </w:r>
    </w:p>
    <w:p w14:paraId="53B6C97A" w14:textId="77777777" w:rsidR="00F207E3" w:rsidRPr="00A04561" w:rsidRDefault="00F207E3" w:rsidP="00F207E3">
      <w:pPr>
        <w:pStyle w:val="Nivel2"/>
        <w:numPr>
          <w:ilvl w:val="1"/>
          <w:numId w:val="31"/>
        </w:numPr>
        <w:ind w:left="0" w:firstLine="0"/>
        <w:rPr>
          <w:rFonts w:ascii="Times New Roman" w:hAnsi="Times New Roman" w:cs="Times New Roman"/>
          <w:color w:val="000000" w:themeColor="text1"/>
          <w:sz w:val="24"/>
          <w:szCs w:val="24"/>
        </w:rPr>
      </w:pPr>
      <w:r w:rsidRPr="00A04561">
        <w:rPr>
          <w:rFonts w:ascii="Times New Roman" w:hAnsi="Times New Roman" w:cs="Times New Roman"/>
          <w:color w:val="000000" w:themeColor="text1"/>
          <w:sz w:val="24"/>
          <w:szCs w:val="24"/>
        </w:rPr>
        <w:t xml:space="preserve">Atender </w:t>
      </w:r>
      <w:r w:rsidRPr="00A04561">
        <w:rPr>
          <w:rFonts w:ascii="Times New Roman" w:hAnsi="Times New Roman" w:cs="Times New Roman"/>
          <w:sz w:val="24"/>
          <w:szCs w:val="24"/>
        </w:rPr>
        <w:t>às</w:t>
      </w:r>
      <w:r w:rsidRPr="00A04561">
        <w:rPr>
          <w:rFonts w:ascii="Times New Roman" w:hAnsi="Times New Roman" w:cs="Times New Roman"/>
          <w:color w:val="000000" w:themeColor="text1"/>
          <w:sz w:val="24"/>
          <w:szCs w:val="24"/>
        </w:rPr>
        <w:t xml:space="preserve"> determinações regulares emitidas pelo fiscal ou gestor do contrato ou autoridade superior (</w:t>
      </w:r>
      <w:hyperlink r:id="rId29" w:anchor="art137" w:history="1">
        <w:r w:rsidRPr="00A04561">
          <w:rPr>
            <w:rStyle w:val="Hyperlink"/>
            <w:rFonts w:ascii="Times New Roman" w:hAnsi="Times New Roman" w:cs="Times New Roman"/>
            <w:sz w:val="24"/>
            <w:szCs w:val="24"/>
          </w:rPr>
          <w:t>art. 137, II, da Lei n.º 14.133, de 2021</w:t>
        </w:r>
      </w:hyperlink>
      <w:r w:rsidRPr="00A04561">
        <w:rPr>
          <w:rFonts w:ascii="Times New Roman" w:hAnsi="Times New Roman" w:cs="Times New Roman"/>
          <w:color w:val="000000" w:themeColor="text1"/>
          <w:sz w:val="24"/>
          <w:szCs w:val="24"/>
        </w:rPr>
        <w:t xml:space="preserve">) e </w:t>
      </w:r>
      <w:r w:rsidRPr="00A04561">
        <w:rPr>
          <w:rFonts w:ascii="Times New Roman" w:hAnsi="Times New Roman" w:cs="Times New Roman"/>
          <w:sz w:val="24"/>
          <w:szCs w:val="24"/>
        </w:rPr>
        <w:t>prestar todo esclarecimento ou informação por eles solicitados</w:t>
      </w:r>
      <w:r w:rsidRPr="00A04561">
        <w:rPr>
          <w:rFonts w:ascii="Times New Roman" w:hAnsi="Times New Roman" w:cs="Times New Roman"/>
          <w:color w:val="000000" w:themeColor="text1"/>
          <w:sz w:val="24"/>
          <w:szCs w:val="24"/>
        </w:rPr>
        <w:t>;</w:t>
      </w:r>
    </w:p>
    <w:p w14:paraId="265C3C5E"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Reparar, corrigir, remover, reconstruir ou substituir, às suas expensas, no total ou em parte, no prazo fixado pelo fiscal do contrato, os bens nos quais se verificarem vícios, defeitos ou incorreções resultantes da execução ou dos materiais empregados;</w:t>
      </w:r>
    </w:p>
    <w:p w14:paraId="3B849CF8"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6986A01F"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Quando não for possível a verificação da regularidade no Sistema de Cadastro de Fornecedores – SICAF, o contratado deverá entregar ao setor responsável pela fiscalização do contrato, junto com a Nota Fiscal para fins de pagamento, os seguintes documentos: 1) </w:t>
      </w:r>
      <w:r w:rsidRPr="00A04561">
        <w:rPr>
          <w:rFonts w:ascii="Times New Roman" w:hAnsi="Times New Roman" w:cs="Times New Roman"/>
          <w:sz w:val="24"/>
          <w:szCs w:val="24"/>
        </w:rPr>
        <w:lastRenderedPageBreak/>
        <w:t xml:space="preserve">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6CB9B0C8"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2ABFDB99"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Comunicar ao Fiscal do contrato, no prazo de 24 (vinte e quatro) horas, qualquer ocorrência anormal ou acidente que se verifique no local da execução do objeto contratual.</w:t>
      </w:r>
    </w:p>
    <w:p w14:paraId="1D5848A3"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Paralisar, por determinação do contratante, qualquer atividade que não esteja sendo executada de acordo com a boa técnica ou que ponha em risco a segurança de pessoas ou bens de terceiros.</w:t>
      </w:r>
    </w:p>
    <w:p w14:paraId="5EE756B3"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Manter durante toda a vigência do contrato, em compatibilidade com as obrigações assumidas, todas as condições exigidas para habilitação na licitação; </w:t>
      </w:r>
    </w:p>
    <w:p w14:paraId="6BF607C9" w14:textId="77777777" w:rsidR="00F207E3" w:rsidRPr="00A04561" w:rsidRDefault="00F207E3" w:rsidP="00F207E3">
      <w:pPr>
        <w:pStyle w:val="Nivel2"/>
        <w:numPr>
          <w:ilvl w:val="1"/>
          <w:numId w:val="31"/>
        </w:numPr>
        <w:ind w:left="0" w:firstLine="0"/>
        <w:rPr>
          <w:rFonts w:ascii="Times New Roman" w:hAnsi="Times New Roman" w:cs="Times New Roman"/>
          <w:b/>
          <w:bCs/>
          <w:sz w:val="24"/>
          <w:szCs w:val="24"/>
        </w:rPr>
      </w:pPr>
      <w:r w:rsidRPr="00A04561">
        <w:rPr>
          <w:rFonts w:ascii="Times New Roman" w:hAnsi="Times New Roman" w:cs="Times New Roman"/>
          <w:sz w:val="24"/>
          <w:szCs w:val="24"/>
        </w:rPr>
        <w:t>Cumprir, durante todo o período de execução do contrato, a reserva de cargos prevista em lei para pessoa com deficiência, para reabilitado da Previdência Social ou para aprendiz, bem como as reservas de cargos previstas na legislação (</w:t>
      </w:r>
      <w:hyperlink r:id="rId30" w:anchor="art116" w:history="1">
        <w:r w:rsidRPr="00A04561">
          <w:rPr>
            <w:rStyle w:val="Hyperlink"/>
            <w:rFonts w:ascii="Times New Roman" w:hAnsi="Times New Roman" w:cs="Times New Roman"/>
            <w:sz w:val="24"/>
            <w:szCs w:val="24"/>
          </w:rPr>
          <w:t>art. 116, da Lei n.º 14.133, de 2021</w:t>
        </w:r>
      </w:hyperlink>
      <w:r w:rsidRPr="00A04561">
        <w:rPr>
          <w:rFonts w:ascii="Times New Roman" w:hAnsi="Times New Roman" w:cs="Times New Roman"/>
          <w:sz w:val="24"/>
          <w:szCs w:val="24"/>
        </w:rPr>
        <w:t>);</w:t>
      </w:r>
    </w:p>
    <w:p w14:paraId="5895A666"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Comprovar a reserva de cargos a que se refere a cláusula acima, no prazo fixado pelo fiscal do contrato, com a indicação dos empregados que preencheram as referidas vagas (</w:t>
      </w:r>
      <w:hyperlink r:id="rId31" w:anchor="art116" w:history="1">
        <w:r w:rsidRPr="00A04561">
          <w:rPr>
            <w:rStyle w:val="Hyperlink"/>
            <w:rFonts w:ascii="Times New Roman" w:hAnsi="Times New Roman" w:cs="Times New Roman"/>
            <w:sz w:val="24"/>
            <w:szCs w:val="24"/>
          </w:rPr>
          <w:t>art. 116, parágrafo único, da Lei n.º 14.133, de 2021</w:t>
        </w:r>
      </w:hyperlink>
      <w:r w:rsidRPr="00A04561">
        <w:rPr>
          <w:rFonts w:ascii="Times New Roman" w:hAnsi="Times New Roman" w:cs="Times New Roman"/>
          <w:sz w:val="24"/>
          <w:szCs w:val="24"/>
        </w:rPr>
        <w:t>);</w:t>
      </w:r>
    </w:p>
    <w:p w14:paraId="001D84FB"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  Guardar sigilo sobre todas as informações obtidas em decorrência do cumprimento do contrato; </w:t>
      </w:r>
    </w:p>
    <w:p w14:paraId="07833035"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32" w:anchor="art124" w:history="1">
        <w:r w:rsidRPr="00A04561">
          <w:rPr>
            <w:rStyle w:val="Hyperlink"/>
            <w:rFonts w:ascii="Times New Roman" w:hAnsi="Times New Roman" w:cs="Times New Roman"/>
            <w:sz w:val="24"/>
            <w:szCs w:val="24"/>
          </w:rPr>
          <w:t>art. 124, II, d, da Lei nº 14.133, de 2021.</w:t>
        </w:r>
      </w:hyperlink>
    </w:p>
    <w:p w14:paraId="4EDD1C60"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Cumprir, além dos postulados legais vigentes de âmbito federal, estadual ou municipal, as normas de segurança do contratante;</w:t>
      </w:r>
    </w:p>
    <w:p w14:paraId="13965CCB" w14:textId="77777777" w:rsidR="00F207E3" w:rsidRPr="00A04561" w:rsidRDefault="00F207E3" w:rsidP="00F207E3">
      <w:pPr>
        <w:pStyle w:val="Nvel2-Red"/>
        <w:numPr>
          <w:ilvl w:val="1"/>
          <w:numId w:val="31"/>
        </w:numPr>
        <w:ind w:left="0" w:firstLine="0"/>
        <w:rPr>
          <w:rFonts w:ascii="Times New Roman" w:hAnsi="Times New Roman" w:cs="Times New Roman"/>
          <w:i w:val="0"/>
          <w:iCs w:val="0"/>
          <w:color w:val="auto"/>
          <w:sz w:val="24"/>
          <w:szCs w:val="24"/>
        </w:rPr>
      </w:pPr>
      <w:bookmarkStart w:id="33" w:name="_Ref118293001"/>
      <w:r w:rsidRPr="00A04561">
        <w:rPr>
          <w:rFonts w:ascii="Times New Roman" w:hAnsi="Times New Roman" w:cs="Times New Roman"/>
          <w:i w:val="0"/>
          <w:iCs w:val="0"/>
          <w:color w:val="auto"/>
          <w:sz w:val="24"/>
          <w:szCs w:val="24"/>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bookmarkEnd w:id="33"/>
    </w:p>
    <w:p w14:paraId="0A729EB5" w14:textId="77777777" w:rsidR="00F207E3" w:rsidRPr="00A04561" w:rsidRDefault="00F207E3" w:rsidP="00F207E3">
      <w:pPr>
        <w:pStyle w:val="Nvel2-Red"/>
        <w:numPr>
          <w:ilvl w:val="1"/>
          <w:numId w:val="31"/>
        </w:numPr>
        <w:ind w:left="0"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lastRenderedPageBreak/>
        <w:t>Orientar e treinar seus empregados sobre os deveres previstos na Lei nº 13.709, de 14 de agosto de 2018, adotando medidas eficazes para proteção de dados pessoais a que tenha acesso por força da execução deste contrato;</w:t>
      </w:r>
    </w:p>
    <w:p w14:paraId="6A3F39C0" w14:textId="77777777" w:rsidR="00F207E3" w:rsidRPr="00A04561" w:rsidRDefault="00F207E3" w:rsidP="00F207E3">
      <w:pPr>
        <w:pStyle w:val="Nvel2-Red"/>
        <w:numPr>
          <w:ilvl w:val="1"/>
          <w:numId w:val="31"/>
        </w:numPr>
        <w:ind w:left="0"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Conduzir os trabalhos com estrita observância às normas da legislação pertinente, cumprindo as determinações dos Poderes Públicos, mantendo sempre limpo o local d</w:t>
      </w:r>
      <w:r w:rsidRPr="00A04561">
        <w:rPr>
          <w:rFonts w:ascii="Times New Roman" w:hAnsi="Times New Roman" w:cs="Times New Roman"/>
          <w:i w:val="0"/>
          <w:iCs w:val="0"/>
          <w:color w:val="auto"/>
          <w:sz w:val="24"/>
          <w:szCs w:val="24"/>
          <w:lang w:eastAsia="en-US"/>
        </w:rPr>
        <w:t>e execução do objeto</w:t>
      </w:r>
      <w:r w:rsidRPr="00A04561">
        <w:rPr>
          <w:rFonts w:ascii="Times New Roman" w:hAnsi="Times New Roman" w:cs="Times New Roman"/>
          <w:i w:val="0"/>
          <w:iCs w:val="0"/>
          <w:color w:val="auto"/>
          <w:sz w:val="24"/>
          <w:szCs w:val="24"/>
        </w:rPr>
        <w:t xml:space="preserve"> e nas melhores condições de segurança, higiene e disciplina.</w:t>
      </w:r>
    </w:p>
    <w:p w14:paraId="16977D34" w14:textId="77777777" w:rsidR="00F207E3" w:rsidRPr="00A04561" w:rsidRDefault="00F207E3" w:rsidP="00F207E3">
      <w:pPr>
        <w:pStyle w:val="Nvel2-Red"/>
        <w:numPr>
          <w:ilvl w:val="1"/>
          <w:numId w:val="31"/>
        </w:numPr>
        <w:ind w:left="0"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Submeter previamente, por escrito, ao contratante, para análise e aprovação, quaisquer mudanças nos métodos executivos que fujam às especificações do memorial descritivo ou instrumento congênere.</w:t>
      </w:r>
    </w:p>
    <w:p w14:paraId="4CAAF06F" w14:textId="77777777" w:rsidR="00F207E3" w:rsidRPr="00A04561" w:rsidRDefault="00F207E3" w:rsidP="00F207E3">
      <w:pPr>
        <w:pStyle w:val="Nvel2-Red"/>
        <w:numPr>
          <w:ilvl w:val="1"/>
          <w:numId w:val="31"/>
        </w:numPr>
        <w:ind w:left="0" w:firstLine="0"/>
        <w:rPr>
          <w:rFonts w:ascii="Times New Roman" w:hAnsi="Times New Roman" w:cs="Times New Roman"/>
          <w:i w:val="0"/>
          <w:iCs w:val="0"/>
          <w:color w:val="auto"/>
          <w:sz w:val="24"/>
          <w:szCs w:val="24"/>
        </w:rPr>
      </w:pPr>
      <w:bookmarkStart w:id="34" w:name="_Ref118293030"/>
      <w:r w:rsidRPr="00A04561">
        <w:rPr>
          <w:rFonts w:ascii="Times New Roman" w:hAnsi="Times New Roman" w:cs="Times New Roman"/>
          <w:i w:val="0"/>
          <w:iCs w:val="0"/>
          <w:color w:val="auto"/>
          <w:sz w:val="24"/>
          <w:szCs w:val="24"/>
        </w:rPr>
        <w:t>Não permitir a utilização de qualquer trabalho do menor de dezesseis anos, exceto na condição de aprendiz para os maiores de quatorze anos, nem permitir a utilização do trabalho do menor de dezoito anos em trabalho noturno, perigoso ou insalubre.</w:t>
      </w:r>
      <w:bookmarkEnd w:id="34"/>
    </w:p>
    <w:p w14:paraId="54D6A32C" w14:textId="1426B0AB"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DÉCIMA– GARANTIA DE EXECUÇÃO (</w:t>
      </w:r>
      <w:hyperlink r:id="rId33" w:anchor="art92" w:history="1">
        <w:r w:rsidRPr="00A04561">
          <w:rPr>
            <w:rStyle w:val="Hyperlink"/>
            <w:rFonts w:ascii="Times New Roman" w:hAnsi="Times New Roman" w:cs="Times New Roman"/>
            <w:sz w:val="24"/>
            <w:szCs w:val="24"/>
          </w:rPr>
          <w:t>art. 92, XII</w:t>
        </w:r>
      </w:hyperlink>
      <w:r w:rsidRPr="00A04561">
        <w:rPr>
          <w:rFonts w:ascii="Times New Roman" w:hAnsi="Times New Roman" w:cs="Times New Roman"/>
          <w:sz w:val="24"/>
          <w:szCs w:val="24"/>
        </w:rPr>
        <w:t>)</w:t>
      </w:r>
    </w:p>
    <w:p w14:paraId="493EA873" w14:textId="77777777" w:rsidR="00F207E3" w:rsidRPr="00A04561" w:rsidRDefault="00F207E3" w:rsidP="00F207E3">
      <w:pPr>
        <w:pStyle w:val="Nvel2-Red"/>
        <w:numPr>
          <w:ilvl w:val="1"/>
          <w:numId w:val="31"/>
        </w:numPr>
        <w:ind w:left="0"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 xml:space="preserve">  Não haverá exigência de garantia contratual da execução.</w:t>
      </w:r>
    </w:p>
    <w:p w14:paraId="03D118FA" w14:textId="4F06AC43"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DÉCIMA PRIMEIRA – INFRAÇÕES E SANÇÕES ADMINISTRATIVAS (</w:t>
      </w:r>
      <w:hyperlink r:id="rId34" w:anchor="art92" w:history="1">
        <w:r w:rsidRPr="00A04561">
          <w:rPr>
            <w:rStyle w:val="Hyperlink"/>
            <w:rFonts w:ascii="Times New Roman" w:hAnsi="Times New Roman" w:cs="Times New Roman"/>
            <w:sz w:val="24"/>
            <w:szCs w:val="24"/>
          </w:rPr>
          <w:t>art. 92, XIV</w:t>
        </w:r>
      </w:hyperlink>
      <w:r w:rsidRPr="00A04561">
        <w:rPr>
          <w:rFonts w:ascii="Times New Roman" w:hAnsi="Times New Roman" w:cs="Times New Roman"/>
          <w:sz w:val="24"/>
          <w:szCs w:val="24"/>
        </w:rPr>
        <w:t>)</w:t>
      </w:r>
    </w:p>
    <w:p w14:paraId="07B7D018"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Comete infração administrativa, nos termos da </w:t>
      </w:r>
      <w:hyperlink r:id="rId35" w:history="1">
        <w:r w:rsidRPr="00A04561">
          <w:rPr>
            <w:rStyle w:val="Hyperlink"/>
            <w:rFonts w:ascii="Times New Roman" w:hAnsi="Times New Roman" w:cs="Times New Roman"/>
            <w:sz w:val="24"/>
            <w:szCs w:val="24"/>
          </w:rPr>
          <w:t>Lei nº 14.133, de 2021</w:t>
        </w:r>
      </w:hyperlink>
      <w:r w:rsidRPr="00A04561">
        <w:rPr>
          <w:rFonts w:ascii="Times New Roman" w:hAnsi="Times New Roman" w:cs="Times New Roman"/>
          <w:sz w:val="24"/>
          <w:szCs w:val="24"/>
        </w:rPr>
        <w:t>, o contratado que:</w:t>
      </w:r>
    </w:p>
    <w:p w14:paraId="31B6CEB5" w14:textId="77777777" w:rsidR="00F207E3" w:rsidRPr="00A04561" w:rsidRDefault="00F207E3" w:rsidP="00F207E3">
      <w:pPr>
        <w:pStyle w:val="Nivel3"/>
        <w:numPr>
          <w:ilvl w:val="2"/>
          <w:numId w:val="31"/>
        </w:numPr>
        <w:suppressAutoHyphens/>
        <w:ind w:left="0" w:firstLine="0"/>
        <w:rPr>
          <w:rFonts w:ascii="Times New Roman" w:eastAsia="Arial" w:hAnsi="Times New Roman" w:cs="Times New Roman"/>
          <w:sz w:val="24"/>
          <w:szCs w:val="24"/>
        </w:rPr>
      </w:pPr>
      <w:r w:rsidRPr="00A04561">
        <w:rPr>
          <w:rFonts w:ascii="Times New Roman" w:eastAsia="Arial" w:hAnsi="Times New Roman" w:cs="Times New Roman"/>
          <w:sz w:val="24"/>
          <w:szCs w:val="24"/>
        </w:rPr>
        <w:t>der causa à inexecução parcial do contrato;</w:t>
      </w:r>
    </w:p>
    <w:p w14:paraId="4D24D31D" w14:textId="77777777" w:rsidR="00F207E3" w:rsidRPr="00A04561" w:rsidRDefault="00F207E3" w:rsidP="00F207E3">
      <w:pPr>
        <w:pStyle w:val="Nivel3"/>
        <w:ind w:left="0" w:firstLine="0"/>
        <w:rPr>
          <w:rFonts w:ascii="Times New Roman" w:eastAsia="Arial" w:hAnsi="Times New Roman" w:cs="Times New Roman"/>
          <w:sz w:val="24"/>
          <w:szCs w:val="24"/>
        </w:rPr>
      </w:pPr>
      <w:r w:rsidRPr="00A04561">
        <w:rPr>
          <w:rFonts w:ascii="Times New Roman" w:eastAsia="Arial" w:hAnsi="Times New Roman" w:cs="Times New Roman"/>
          <w:sz w:val="24"/>
          <w:szCs w:val="24"/>
        </w:rPr>
        <w:t>der causa à inexecução parcial do contrato que cause grave dano à Administração ou ao funcionamento dos serviços públicos ou ao interesse coletivo;</w:t>
      </w:r>
    </w:p>
    <w:p w14:paraId="18C3E5D1" w14:textId="77777777" w:rsidR="00F207E3" w:rsidRPr="00A04561" w:rsidRDefault="00F207E3" w:rsidP="00F207E3">
      <w:pPr>
        <w:pStyle w:val="Nivel3"/>
        <w:ind w:left="0" w:firstLine="0"/>
        <w:rPr>
          <w:rFonts w:ascii="Times New Roman" w:eastAsia="Arial" w:hAnsi="Times New Roman" w:cs="Times New Roman"/>
          <w:sz w:val="24"/>
          <w:szCs w:val="24"/>
        </w:rPr>
      </w:pPr>
      <w:r w:rsidRPr="00A04561">
        <w:rPr>
          <w:rFonts w:ascii="Times New Roman" w:eastAsia="Arial" w:hAnsi="Times New Roman" w:cs="Times New Roman"/>
          <w:sz w:val="24"/>
          <w:szCs w:val="24"/>
        </w:rPr>
        <w:t>der causa à inexecução total do contrato;</w:t>
      </w:r>
    </w:p>
    <w:p w14:paraId="2E543415" w14:textId="77777777" w:rsidR="00F207E3" w:rsidRPr="00A04561" w:rsidRDefault="00F207E3" w:rsidP="00F207E3">
      <w:pPr>
        <w:pStyle w:val="Nivel3"/>
        <w:ind w:left="0" w:firstLine="0"/>
        <w:rPr>
          <w:rFonts w:ascii="Times New Roman" w:eastAsia="Arial" w:hAnsi="Times New Roman" w:cs="Times New Roman"/>
          <w:sz w:val="24"/>
          <w:szCs w:val="24"/>
        </w:rPr>
      </w:pPr>
      <w:r w:rsidRPr="00A04561">
        <w:rPr>
          <w:rFonts w:ascii="Times New Roman" w:eastAsia="Arial" w:hAnsi="Times New Roman" w:cs="Times New Roman"/>
          <w:sz w:val="24"/>
          <w:szCs w:val="24"/>
        </w:rPr>
        <w:t>ensejar o retardamento da execução ou da entrega do objeto da contratação sem motivo justificado;</w:t>
      </w:r>
    </w:p>
    <w:p w14:paraId="6F5EC319" w14:textId="77777777" w:rsidR="00F207E3" w:rsidRPr="00A04561" w:rsidRDefault="00F207E3" w:rsidP="00F207E3">
      <w:pPr>
        <w:pStyle w:val="Nivel3"/>
        <w:ind w:left="0" w:firstLine="0"/>
        <w:rPr>
          <w:rFonts w:ascii="Times New Roman" w:eastAsia="Arial" w:hAnsi="Times New Roman" w:cs="Times New Roman"/>
          <w:sz w:val="24"/>
          <w:szCs w:val="24"/>
        </w:rPr>
      </w:pPr>
      <w:r w:rsidRPr="00A04561">
        <w:rPr>
          <w:rFonts w:ascii="Times New Roman" w:eastAsia="Arial" w:hAnsi="Times New Roman" w:cs="Times New Roman"/>
          <w:sz w:val="24"/>
          <w:szCs w:val="24"/>
        </w:rPr>
        <w:t>apresentar documentação falsa ou prestar declaração falsa durante a execução do contrato;</w:t>
      </w:r>
    </w:p>
    <w:p w14:paraId="216F7C23" w14:textId="77777777" w:rsidR="00F207E3" w:rsidRPr="00A04561" w:rsidRDefault="00F207E3" w:rsidP="00F207E3">
      <w:pPr>
        <w:pStyle w:val="Nivel3"/>
        <w:ind w:left="0" w:firstLine="0"/>
        <w:rPr>
          <w:rFonts w:ascii="Times New Roman" w:eastAsia="Arial" w:hAnsi="Times New Roman" w:cs="Times New Roman"/>
          <w:sz w:val="24"/>
          <w:szCs w:val="24"/>
        </w:rPr>
      </w:pPr>
      <w:r w:rsidRPr="00A04561">
        <w:rPr>
          <w:rFonts w:ascii="Times New Roman" w:eastAsia="Arial" w:hAnsi="Times New Roman" w:cs="Times New Roman"/>
          <w:sz w:val="24"/>
          <w:szCs w:val="24"/>
        </w:rPr>
        <w:t>praticar ato fraudulento na execução do contrato;</w:t>
      </w:r>
    </w:p>
    <w:p w14:paraId="4CFA0D7A" w14:textId="77777777" w:rsidR="00F207E3" w:rsidRPr="00A04561" w:rsidRDefault="00F207E3" w:rsidP="00F207E3">
      <w:pPr>
        <w:pStyle w:val="Nivel3"/>
        <w:ind w:left="0" w:firstLine="0"/>
        <w:rPr>
          <w:rFonts w:ascii="Times New Roman" w:eastAsia="Arial" w:hAnsi="Times New Roman" w:cs="Times New Roman"/>
          <w:sz w:val="24"/>
          <w:szCs w:val="24"/>
        </w:rPr>
      </w:pPr>
      <w:r w:rsidRPr="00A04561">
        <w:rPr>
          <w:rFonts w:ascii="Times New Roman" w:eastAsia="Arial" w:hAnsi="Times New Roman" w:cs="Times New Roman"/>
          <w:sz w:val="24"/>
          <w:szCs w:val="24"/>
        </w:rPr>
        <w:t>comportar-se de modo inidôneo ou cometer fraude de qualquer natureza;</w:t>
      </w:r>
    </w:p>
    <w:p w14:paraId="2FE3D517" w14:textId="77777777" w:rsidR="00F207E3" w:rsidRPr="00A04561" w:rsidRDefault="00F207E3" w:rsidP="00F207E3">
      <w:pPr>
        <w:pStyle w:val="Nivel3"/>
        <w:ind w:left="0" w:firstLine="0"/>
        <w:rPr>
          <w:rFonts w:ascii="Times New Roman" w:eastAsia="Arial" w:hAnsi="Times New Roman" w:cs="Times New Roman"/>
          <w:sz w:val="24"/>
          <w:szCs w:val="24"/>
        </w:rPr>
      </w:pPr>
      <w:r w:rsidRPr="00A04561">
        <w:rPr>
          <w:rFonts w:ascii="Times New Roman" w:eastAsia="Arial" w:hAnsi="Times New Roman" w:cs="Times New Roman"/>
          <w:sz w:val="24"/>
          <w:szCs w:val="24"/>
        </w:rPr>
        <w:t xml:space="preserve">praticar ato lesivo previsto no </w:t>
      </w:r>
      <w:hyperlink r:id="rId36" w:anchor="art5" w:history="1">
        <w:r w:rsidRPr="00A04561">
          <w:rPr>
            <w:rStyle w:val="Hyperlink"/>
            <w:rFonts w:ascii="Times New Roman" w:eastAsia="Arial" w:hAnsi="Times New Roman" w:cs="Times New Roman"/>
            <w:sz w:val="24"/>
            <w:szCs w:val="24"/>
          </w:rPr>
          <w:t>art. 5º da Lei nº 12.846, de 1º de agosto de 2013</w:t>
        </w:r>
      </w:hyperlink>
      <w:r w:rsidRPr="00A04561">
        <w:rPr>
          <w:rFonts w:ascii="Times New Roman" w:eastAsia="Arial" w:hAnsi="Times New Roman" w:cs="Times New Roman"/>
          <w:sz w:val="24"/>
          <w:szCs w:val="24"/>
        </w:rPr>
        <w:t>.</w:t>
      </w:r>
    </w:p>
    <w:p w14:paraId="5272B00A"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Serão aplicadas ao contratado que incorrer nas infrações acima descritas as seguintes sanções:</w:t>
      </w:r>
    </w:p>
    <w:p w14:paraId="14D863ED" w14:textId="77777777" w:rsidR="00F207E3" w:rsidRPr="00A04561" w:rsidRDefault="00F207E3" w:rsidP="00F207E3">
      <w:pPr>
        <w:suppressAutoHyphens/>
        <w:spacing w:before="120" w:after="120" w:line="276" w:lineRule="auto"/>
        <w:ind w:left="0" w:right="0" w:firstLine="0"/>
        <w:rPr>
          <w:rFonts w:ascii="Times New Roman" w:eastAsia="Arial" w:hAnsi="Times New Roman" w:cs="Times New Roman"/>
          <w:b/>
          <w:bCs/>
          <w:sz w:val="24"/>
          <w:szCs w:val="24"/>
        </w:rPr>
      </w:pPr>
      <w:r w:rsidRPr="00A04561">
        <w:rPr>
          <w:rFonts w:ascii="Times New Roman" w:eastAsia="Arial" w:hAnsi="Times New Roman" w:cs="Times New Roman"/>
          <w:b/>
          <w:bCs/>
          <w:sz w:val="24"/>
          <w:szCs w:val="24"/>
        </w:rPr>
        <w:lastRenderedPageBreak/>
        <w:t>11.2.1.  Advertência</w:t>
      </w:r>
      <w:r w:rsidRPr="00A04561">
        <w:rPr>
          <w:rFonts w:ascii="Times New Roman" w:eastAsia="Arial" w:hAnsi="Times New Roman" w:cs="Times New Roman"/>
          <w:sz w:val="24"/>
          <w:szCs w:val="24"/>
        </w:rPr>
        <w:t>, quando o contratado der causa à inexecução parcial do contrato, sempre que não se justificar a imposição de penalidade mais grave (</w:t>
      </w:r>
      <w:hyperlink r:id="rId37" w:anchor="art156§2" w:history="1">
        <w:r w:rsidRPr="00A04561">
          <w:rPr>
            <w:rStyle w:val="Hyperlink"/>
            <w:rFonts w:ascii="Times New Roman" w:eastAsia="Arial" w:hAnsi="Times New Roman" w:cs="Times New Roman"/>
            <w:sz w:val="24"/>
            <w:szCs w:val="24"/>
          </w:rPr>
          <w:t xml:space="preserve">art. 156, §2º, da </w:t>
        </w:r>
        <w:bookmarkStart w:id="35" w:name="_Hlk114504069"/>
        <w:r w:rsidRPr="00A04561">
          <w:rPr>
            <w:rStyle w:val="Hyperlink"/>
            <w:rFonts w:ascii="Times New Roman" w:eastAsia="Arial" w:hAnsi="Times New Roman" w:cs="Times New Roman"/>
            <w:sz w:val="24"/>
            <w:szCs w:val="24"/>
          </w:rPr>
          <w:t>Lei nº 14.133, de 2021</w:t>
        </w:r>
        <w:bookmarkEnd w:id="35"/>
      </w:hyperlink>
      <w:r w:rsidRPr="00A04561">
        <w:rPr>
          <w:rFonts w:ascii="Times New Roman" w:eastAsia="Arial" w:hAnsi="Times New Roman" w:cs="Times New Roman"/>
          <w:sz w:val="24"/>
          <w:szCs w:val="24"/>
        </w:rPr>
        <w:t>);</w:t>
      </w:r>
    </w:p>
    <w:p w14:paraId="4C7E2AFA" w14:textId="77777777" w:rsidR="00F207E3" w:rsidRPr="00A04561" w:rsidRDefault="00F207E3" w:rsidP="00F207E3">
      <w:pPr>
        <w:pStyle w:val="Nivel3"/>
        <w:numPr>
          <w:ilvl w:val="2"/>
          <w:numId w:val="33"/>
        </w:numPr>
        <w:suppressAutoHyphens/>
        <w:ind w:left="0" w:firstLine="0"/>
        <w:rPr>
          <w:rFonts w:ascii="Times New Roman" w:eastAsia="Arial" w:hAnsi="Times New Roman" w:cs="Times New Roman"/>
          <w:sz w:val="24"/>
          <w:szCs w:val="24"/>
        </w:rPr>
      </w:pPr>
      <w:r w:rsidRPr="00A04561">
        <w:rPr>
          <w:rFonts w:ascii="Times New Roman" w:eastAsia="Arial" w:hAnsi="Times New Roman" w:cs="Times New Roman"/>
          <w:b/>
          <w:bCs/>
          <w:sz w:val="24"/>
          <w:szCs w:val="24"/>
        </w:rPr>
        <w:t>Impedimento de licitar e contratar</w:t>
      </w:r>
      <w:r w:rsidRPr="00A04561">
        <w:rPr>
          <w:rFonts w:ascii="Times New Roman" w:eastAsia="Arial" w:hAnsi="Times New Roman" w:cs="Times New Roman"/>
          <w:sz w:val="24"/>
          <w:szCs w:val="24"/>
        </w:rPr>
        <w:t>, quando praticadas as condutas descritas nas alíneas 11.1.2, 11.1.3, 11.1.4 do subitem acima deste Contrato, sempre que não se justificar a imposição de penalidade mais grave (</w:t>
      </w:r>
      <w:hyperlink r:id="rId38" w:anchor="art156§4" w:history="1">
        <w:r w:rsidRPr="00A04561">
          <w:rPr>
            <w:rStyle w:val="Hyperlink"/>
            <w:rFonts w:ascii="Times New Roman" w:eastAsia="Arial" w:hAnsi="Times New Roman" w:cs="Times New Roman"/>
            <w:sz w:val="24"/>
            <w:szCs w:val="24"/>
          </w:rPr>
          <w:t>art. 156, § 4º, da Lei nº 14.133, de 2021</w:t>
        </w:r>
      </w:hyperlink>
      <w:r w:rsidRPr="00A04561">
        <w:rPr>
          <w:rFonts w:ascii="Times New Roman" w:eastAsia="Arial" w:hAnsi="Times New Roman" w:cs="Times New Roman"/>
          <w:sz w:val="24"/>
          <w:szCs w:val="24"/>
        </w:rPr>
        <w:t>);</w:t>
      </w:r>
    </w:p>
    <w:p w14:paraId="1F439549" w14:textId="77777777" w:rsidR="00F207E3" w:rsidRPr="00A04561" w:rsidRDefault="00F207E3" w:rsidP="00F207E3">
      <w:pPr>
        <w:pStyle w:val="Nivel3"/>
        <w:numPr>
          <w:ilvl w:val="2"/>
          <w:numId w:val="33"/>
        </w:numPr>
        <w:suppressAutoHyphens/>
        <w:ind w:left="0" w:firstLine="0"/>
        <w:rPr>
          <w:rFonts w:ascii="Times New Roman" w:eastAsia="Arial" w:hAnsi="Times New Roman" w:cs="Times New Roman"/>
          <w:sz w:val="24"/>
          <w:szCs w:val="24"/>
        </w:rPr>
      </w:pPr>
      <w:r w:rsidRPr="00A04561">
        <w:rPr>
          <w:rFonts w:ascii="Times New Roman" w:eastAsia="Arial" w:hAnsi="Times New Roman" w:cs="Times New Roman"/>
          <w:b/>
          <w:bCs/>
          <w:sz w:val="24"/>
          <w:szCs w:val="24"/>
        </w:rPr>
        <w:t>Declaração de inidoneidade para licitar e contratar</w:t>
      </w:r>
      <w:r w:rsidRPr="00A04561">
        <w:rPr>
          <w:rFonts w:ascii="Times New Roman" w:eastAsia="Arial" w:hAnsi="Times New Roman" w:cs="Times New Roman"/>
          <w:sz w:val="24"/>
          <w:szCs w:val="24"/>
        </w:rPr>
        <w:t>, quando praticadas as condutas descritas nas alíneas 11.1.5, 11.1.6, 11.1.7, 11.1.8 do subitem acima deste Contrato, bem como nas alíneas 11.1.2, 11.1.3, 11.1.4 que justifiquem a imposição de penalidade mais grave (</w:t>
      </w:r>
      <w:hyperlink r:id="rId39" w:anchor="art156§5" w:history="1">
        <w:r w:rsidRPr="00A04561">
          <w:rPr>
            <w:rStyle w:val="Hyperlink"/>
            <w:rFonts w:ascii="Times New Roman" w:eastAsia="Arial" w:hAnsi="Times New Roman" w:cs="Times New Roman"/>
            <w:sz w:val="24"/>
            <w:szCs w:val="24"/>
          </w:rPr>
          <w:t>art. 156, §5º, da Lei nº 14.133, de 2021</w:t>
        </w:r>
      </w:hyperlink>
      <w:r w:rsidRPr="00A04561">
        <w:rPr>
          <w:rFonts w:ascii="Times New Roman" w:eastAsia="Arial" w:hAnsi="Times New Roman" w:cs="Times New Roman"/>
          <w:sz w:val="24"/>
          <w:szCs w:val="24"/>
        </w:rPr>
        <w:t>).</w:t>
      </w:r>
    </w:p>
    <w:p w14:paraId="7EC2CA89" w14:textId="77777777" w:rsidR="00F207E3" w:rsidRPr="00A04561" w:rsidRDefault="00F207E3" w:rsidP="00F207E3">
      <w:pPr>
        <w:pStyle w:val="Nivel3"/>
        <w:numPr>
          <w:ilvl w:val="2"/>
          <w:numId w:val="34"/>
        </w:numPr>
        <w:ind w:left="0" w:firstLine="0"/>
        <w:rPr>
          <w:rFonts w:ascii="Times New Roman" w:eastAsia="Arial" w:hAnsi="Times New Roman" w:cs="Times New Roman"/>
          <w:b/>
          <w:bCs/>
          <w:sz w:val="24"/>
          <w:szCs w:val="24"/>
        </w:rPr>
      </w:pPr>
      <w:r w:rsidRPr="00A04561">
        <w:rPr>
          <w:rFonts w:ascii="Times New Roman" w:eastAsia="Arial" w:hAnsi="Times New Roman" w:cs="Times New Roman"/>
          <w:b/>
          <w:bCs/>
          <w:sz w:val="24"/>
          <w:szCs w:val="24"/>
        </w:rPr>
        <w:t>Multa:</w:t>
      </w:r>
    </w:p>
    <w:p w14:paraId="11E0F2BE" w14:textId="77777777" w:rsidR="00F207E3" w:rsidRPr="00A04561" w:rsidRDefault="00F207E3" w:rsidP="00F207E3">
      <w:pPr>
        <w:pStyle w:val="Nivel4"/>
        <w:tabs>
          <w:tab w:val="clear" w:pos="360"/>
        </w:tabs>
        <w:rPr>
          <w:rFonts w:ascii="Times New Roman" w:eastAsia="Arial" w:hAnsi="Times New Roman" w:cs="Times New Roman"/>
          <w:sz w:val="24"/>
          <w:szCs w:val="24"/>
        </w:rPr>
      </w:pPr>
      <w:r w:rsidRPr="00A04561">
        <w:rPr>
          <w:rFonts w:ascii="Times New Roman" w:eastAsia="Arial" w:hAnsi="Times New Roman" w:cs="Times New Roman"/>
          <w:sz w:val="24"/>
          <w:szCs w:val="24"/>
        </w:rPr>
        <w:t>Moratória de 0,5% (meio por cento) por dia de atraso injustificado sobre o valor da parcela inadimplida, até o limite de 30 (trinta) dias;</w:t>
      </w:r>
    </w:p>
    <w:p w14:paraId="7DCD17FF" w14:textId="77777777" w:rsidR="00F207E3" w:rsidRPr="00A04561" w:rsidRDefault="00F207E3" w:rsidP="00F207E3">
      <w:pPr>
        <w:pStyle w:val="Nivel4"/>
        <w:tabs>
          <w:tab w:val="clear" w:pos="360"/>
        </w:tabs>
        <w:rPr>
          <w:rFonts w:ascii="Times New Roman" w:eastAsia="Arial" w:hAnsi="Times New Roman" w:cs="Times New Roman"/>
          <w:sz w:val="24"/>
          <w:szCs w:val="24"/>
        </w:rPr>
      </w:pPr>
      <w:r w:rsidRPr="00A04561">
        <w:rPr>
          <w:rFonts w:ascii="Times New Roman" w:eastAsia="Arial" w:hAnsi="Times New Roman" w:cs="Times New Roman"/>
          <w:sz w:val="24"/>
          <w:szCs w:val="24"/>
        </w:rPr>
        <w:t>Moratória de 0,07% (sete centésimos por cento) por dia de atraso injustificado sobre o valor total do contrato, até o máximo de 2% (dois por cento), pela inobservância do prazo fixado para apresentação, suplementação ou reposição da garantia.</w:t>
      </w:r>
    </w:p>
    <w:p w14:paraId="401E7B96" w14:textId="77777777" w:rsidR="00F207E3" w:rsidRPr="00A04561" w:rsidRDefault="00F207E3" w:rsidP="00F207E3">
      <w:pPr>
        <w:pStyle w:val="Nivel3"/>
        <w:ind w:left="142" w:hanging="78"/>
        <w:rPr>
          <w:rFonts w:ascii="Times New Roman" w:eastAsia="Arial" w:hAnsi="Times New Roman" w:cs="Times New Roman"/>
          <w:color w:val="auto"/>
          <w:sz w:val="24"/>
          <w:szCs w:val="24"/>
        </w:rPr>
      </w:pPr>
      <w:r w:rsidRPr="00A04561">
        <w:rPr>
          <w:rFonts w:ascii="Times New Roman" w:eastAsia="Arial" w:hAnsi="Times New Roman" w:cs="Times New Roman"/>
          <w:color w:val="auto"/>
          <w:sz w:val="24"/>
          <w:szCs w:val="24"/>
        </w:rPr>
        <w:t xml:space="preserve">O atraso superior a 25 (vinte e cinco) dias autoriza a Administração a promover a extinção do contrato por descumprimento ou cumprimento irregular de suas cláusulas, conforme dispõe o inciso I do art. 137 da Lei n. 14.133, de 2021. </w:t>
      </w:r>
    </w:p>
    <w:p w14:paraId="6C77FD56" w14:textId="77777777" w:rsidR="00F207E3" w:rsidRPr="00A04561" w:rsidRDefault="00F207E3" w:rsidP="00F207E3">
      <w:pPr>
        <w:pStyle w:val="Nivel4"/>
        <w:tabs>
          <w:tab w:val="clear" w:pos="360"/>
        </w:tabs>
        <w:rPr>
          <w:rFonts w:ascii="Times New Roman" w:eastAsia="Arial" w:hAnsi="Times New Roman" w:cs="Times New Roman"/>
          <w:sz w:val="24"/>
          <w:szCs w:val="24"/>
        </w:rPr>
      </w:pPr>
      <w:r w:rsidRPr="00A04561">
        <w:rPr>
          <w:rFonts w:ascii="Times New Roman" w:eastAsia="Arial" w:hAnsi="Times New Roman" w:cs="Times New Roman"/>
          <w:sz w:val="24"/>
          <w:szCs w:val="24"/>
        </w:rPr>
        <w:t>Compensatória, para as infrações descritas nos subitens 11.1.5 a 11.1.8, de 20% a 30% do valor do Contrato.</w:t>
      </w:r>
    </w:p>
    <w:p w14:paraId="523EAFE5" w14:textId="77777777" w:rsidR="00F207E3" w:rsidRPr="00A04561" w:rsidRDefault="00F207E3" w:rsidP="00F207E3">
      <w:pPr>
        <w:pStyle w:val="Nivel4"/>
        <w:tabs>
          <w:tab w:val="clear" w:pos="360"/>
        </w:tabs>
        <w:rPr>
          <w:rFonts w:ascii="Times New Roman" w:eastAsia="Arial" w:hAnsi="Times New Roman" w:cs="Times New Roman"/>
          <w:sz w:val="24"/>
          <w:szCs w:val="24"/>
        </w:rPr>
      </w:pPr>
      <w:r w:rsidRPr="00A04561">
        <w:rPr>
          <w:rFonts w:ascii="Times New Roman" w:eastAsia="Arial" w:hAnsi="Times New Roman" w:cs="Times New Roman"/>
          <w:sz w:val="24"/>
          <w:szCs w:val="24"/>
        </w:rPr>
        <w:t>Compensatória, para a inexecução total do contrato prevista no subitem 11.1.3. de 20% a 30% do valor do Contrato.</w:t>
      </w:r>
    </w:p>
    <w:p w14:paraId="49EED482" w14:textId="77777777" w:rsidR="00F207E3" w:rsidRPr="00A04561" w:rsidRDefault="00F207E3" w:rsidP="00F207E3">
      <w:pPr>
        <w:pStyle w:val="Nivel4"/>
        <w:numPr>
          <w:ilvl w:val="0"/>
          <w:numId w:val="0"/>
        </w:numPr>
        <w:ind w:left="1216"/>
        <w:rPr>
          <w:rFonts w:ascii="Times New Roman" w:eastAsia="Arial" w:hAnsi="Times New Roman" w:cs="Times New Roman"/>
          <w:sz w:val="24"/>
          <w:szCs w:val="24"/>
        </w:rPr>
      </w:pPr>
    </w:p>
    <w:p w14:paraId="6A5B63C7" w14:textId="77777777" w:rsidR="00F207E3" w:rsidRPr="00A04561" w:rsidRDefault="00F207E3" w:rsidP="00F207E3">
      <w:pPr>
        <w:pStyle w:val="Nivel4"/>
        <w:numPr>
          <w:ilvl w:val="3"/>
          <w:numId w:val="35"/>
        </w:numPr>
        <w:rPr>
          <w:rFonts w:ascii="Times New Roman" w:eastAsia="Arial" w:hAnsi="Times New Roman" w:cs="Times New Roman"/>
          <w:sz w:val="24"/>
          <w:szCs w:val="24"/>
        </w:rPr>
      </w:pPr>
      <w:r w:rsidRPr="00A04561">
        <w:rPr>
          <w:rFonts w:ascii="Times New Roman" w:eastAsia="Arial" w:hAnsi="Times New Roman" w:cs="Times New Roman"/>
          <w:sz w:val="24"/>
          <w:szCs w:val="24"/>
        </w:rPr>
        <w:t>Para infração descrita no subitem 11.1.2., a multa será de 10% a 25% do valor do   Contrato.</w:t>
      </w:r>
    </w:p>
    <w:p w14:paraId="4F0FC05A" w14:textId="77777777" w:rsidR="00F207E3" w:rsidRPr="00A04561" w:rsidRDefault="00F207E3" w:rsidP="00F207E3">
      <w:pPr>
        <w:pStyle w:val="Nivel4"/>
        <w:numPr>
          <w:ilvl w:val="3"/>
          <w:numId w:val="35"/>
        </w:numPr>
        <w:rPr>
          <w:rFonts w:ascii="Times New Roman" w:eastAsia="Arial" w:hAnsi="Times New Roman" w:cs="Times New Roman"/>
          <w:sz w:val="24"/>
          <w:szCs w:val="24"/>
        </w:rPr>
      </w:pPr>
      <w:r w:rsidRPr="00A04561">
        <w:rPr>
          <w:rFonts w:ascii="Times New Roman" w:eastAsia="Arial" w:hAnsi="Times New Roman" w:cs="Times New Roman"/>
          <w:sz w:val="24"/>
          <w:szCs w:val="24"/>
        </w:rPr>
        <w:t>Para infrações descritas no subitem 11.1.4., a multa será de 5% a 20% do valor do Contrato.</w:t>
      </w:r>
    </w:p>
    <w:p w14:paraId="2A532E97" w14:textId="77777777" w:rsidR="00F207E3" w:rsidRPr="00A04561" w:rsidRDefault="00F207E3" w:rsidP="00F207E3">
      <w:pPr>
        <w:pStyle w:val="Nivel4"/>
        <w:numPr>
          <w:ilvl w:val="3"/>
          <w:numId w:val="35"/>
        </w:numPr>
        <w:rPr>
          <w:rFonts w:ascii="Times New Roman" w:eastAsia="Arial" w:hAnsi="Times New Roman" w:cs="Times New Roman"/>
          <w:sz w:val="24"/>
          <w:szCs w:val="24"/>
        </w:rPr>
      </w:pPr>
      <w:r w:rsidRPr="00A04561">
        <w:rPr>
          <w:rFonts w:ascii="Times New Roman" w:eastAsia="Arial" w:hAnsi="Times New Roman" w:cs="Times New Roman"/>
          <w:sz w:val="24"/>
          <w:szCs w:val="24"/>
        </w:rPr>
        <w:t>Para a infração descrita na alínea “a” do subitem 11.1.1., a multa será de 10% a 25% do valor do Contrato, ressalvadas as seguintes infrações:</w:t>
      </w:r>
    </w:p>
    <w:p w14:paraId="542F0DED"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A aplicação das sanções previstas neste Contrato não exclui, em hipótese alguma, a obrigação de reparação integral do dano causado ao Contratante (</w:t>
      </w:r>
      <w:hyperlink r:id="rId40" w:anchor="art156§9" w:history="1">
        <w:r w:rsidRPr="00A04561">
          <w:rPr>
            <w:rStyle w:val="Hyperlink"/>
            <w:rFonts w:ascii="Times New Roman" w:hAnsi="Times New Roman" w:cs="Times New Roman"/>
            <w:sz w:val="24"/>
            <w:szCs w:val="24"/>
          </w:rPr>
          <w:t>art. 156, §9º, da Lei nº 14.133, de 2021</w:t>
        </w:r>
      </w:hyperlink>
      <w:r w:rsidRPr="00A04561">
        <w:rPr>
          <w:rFonts w:ascii="Times New Roman" w:hAnsi="Times New Roman" w:cs="Times New Roman"/>
          <w:sz w:val="24"/>
          <w:szCs w:val="24"/>
        </w:rPr>
        <w:t>)</w:t>
      </w:r>
    </w:p>
    <w:p w14:paraId="2C362A58"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lastRenderedPageBreak/>
        <w:t>Todas as sanções previstas neste Contrato poderão ser aplicadas cumulativamente com a multa (</w:t>
      </w:r>
      <w:hyperlink r:id="rId41" w:anchor="art156§7" w:history="1">
        <w:r w:rsidRPr="00A04561">
          <w:rPr>
            <w:rStyle w:val="Hyperlink"/>
            <w:rFonts w:ascii="Times New Roman" w:hAnsi="Times New Roman" w:cs="Times New Roman"/>
            <w:sz w:val="24"/>
            <w:szCs w:val="24"/>
          </w:rPr>
          <w:t>art. 156, §7º, da Lei nº 14.133, de 2021</w:t>
        </w:r>
      </w:hyperlink>
      <w:r w:rsidRPr="00A04561">
        <w:rPr>
          <w:rFonts w:ascii="Times New Roman" w:hAnsi="Times New Roman" w:cs="Times New Roman"/>
          <w:sz w:val="24"/>
          <w:szCs w:val="24"/>
        </w:rPr>
        <w:t>).</w:t>
      </w:r>
    </w:p>
    <w:p w14:paraId="3503455D"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Antes da aplicação da multa será facultada a defesa do interessado no prazo de 15 (quinze) dias úteis, contado da data de sua intimação (</w:t>
      </w:r>
      <w:hyperlink r:id="rId42" w:anchor="art157" w:history="1">
        <w:r w:rsidRPr="00A04561">
          <w:rPr>
            <w:rStyle w:val="Hyperlink"/>
            <w:rFonts w:ascii="Times New Roman" w:hAnsi="Times New Roman" w:cs="Times New Roman"/>
            <w:sz w:val="24"/>
            <w:szCs w:val="24"/>
          </w:rPr>
          <w:t>art. 157, da Lei nº 14.133, de 2021</w:t>
        </w:r>
      </w:hyperlink>
      <w:r w:rsidRPr="00A04561">
        <w:rPr>
          <w:rFonts w:ascii="Times New Roman" w:hAnsi="Times New Roman" w:cs="Times New Roman"/>
          <w:sz w:val="24"/>
          <w:szCs w:val="24"/>
        </w:rPr>
        <w:t>)</w:t>
      </w:r>
    </w:p>
    <w:p w14:paraId="5988E0FE"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43" w:anchor="art156§8" w:history="1">
        <w:r w:rsidRPr="00A04561">
          <w:rPr>
            <w:rStyle w:val="Hyperlink"/>
            <w:rFonts w:ascii="Times New Roman" w:hAnsi="Times New Roman" w:cs="Times New Roman"/>
            <w:sz w:val="24"/>
            <w:szCs w:val="24"/>
          </w:rPr>
          <w:t>art. 156, §8º, da Lei nº 14.133, de 2021</w:t>
        </w:r>
      </w:hyperlink>
      <w:r w:rsidRPr="00A04561">
        <w:rPr>
          <w:rFonts w:ascii="Times New Roman" w:hAnsi="Times New Roman" w:cs="Times New Roman"/>
          <w:sz w:val="24"/>
          <w:szCs w:val="24"/>
        </w:rPr>
        <w:t>).</w:t>
      </w:r>
    </w:p>
    <w:p w14:paraId="732C52CD"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 xml:space="preserve">Previamente ao encaminhamento à cobrança judicial, a multa poderá ser recolhida administrativamente no prazo máximo de </w:t>
      </w:r>
      <w:r w:rsidRPr="00A04561">
        <w:rPr>
          <w:rFonts w:ascii="Times New Roman" w:hAnsi="Times New Roman" w:cs="Times New Roman"/>
          <w:i/>
          <w:iCs/>
          <w:color w:val="auto"/>
          <w:sz w:val="24"/>
          <w:szCs w:val="24"/>
        </w:rPr>
        <w:t xml:space="preserve">05 (cinco) </w:t>
      </w:r>
      <w:r w:rsidRPr="00A04561">
        <w:rPr>
          <w:rFonts w:ascii="Times New Roman" w:hAnsi="Times New Roman" w:cs="Times New Roman"/>
          <w:sz w:val="24"/>
          <w:szCs w:val="24"/>
        </w:rPr>
        <w:t>dias úteis, a contar da data do recebimento da comunicação enviada pela autoridade competente.</w:t>
      </w:r>
      <w:bookmarkStart w:id="36" w:name="_Hlk78351618"/>
      <w:bookmarkEnd w:id="36"/>
    </w:p>
    <w:p w14:paraId="06717D36"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A aplicação das sanções realizar-se-á em processo administrativo que assegure o contraditório e a ampla defesa ao Contratado, observando-se o procedimento previsto no </w:t>
      </w:r>
      <w:r w:rsidRPr="00A04561">
        <w:rPr>
          <w:rFonts w:ascii="Times New Roman" w:hAnsi="Times New Roman" w:cs="Times New Roman"/>
          <w:b/>
          <w:bCs/>
          <w:sz w:val="24"/>
          <w:szCs w:val="24"/>
        </w:rPr>
        <w:t xml:space="preserve">caput </w:t>
      </w:r>
      <w:r w:rsidRPr="00A04561">
        <w:rPr>
          <w:rFonts w:ascii="Times New Roman" w:hAnsi="Times New Roman" w:cs="Times New Roman"/>
          <w:sz w:val="24"/>
          <w:szCs w:val="24"/>
        </w:rPr>
        <w:t xml:space="preserve">e parágrafos do </w:t>
      </w:r>
      <w:hyperlink r:id="rId44" w:anchor="art158" w:history="1">
        <w:r w:rsidRPr="00A04561">
          <w:rPr>
            <w:rStyle w:val="Hyperlink"/>
            <w:rFonts w:ascii="Times New Roman" w:hAnsi="Times New Roman" w:cs="Times New Roman"/>
            <w:sz w:val="24"/>
            <w:szCs w:val="24"/>
          </w:rPr>
          <w:t>art. 158 da Lei nº 14.133, de 2021</w:t>
        </w:r>
      </w:hyperlink>
      <w:r w:rsidRPr="00A04561">
        <w:rPr>
          <w:rFonts w:ascii="Times New Roman" w:hAnsi="Times New Roman" w:cs="Times New Roman"/>
          <w:sz w:val="24"/>
          <w:szCs w:val="24"/>
        </w:rPr>
        <w:t>, para as penalidades de impedimento de licitar e contratar e de declaração de inidoneidade para licitar ou contratar.</w:t>
      </w:r>
    </w:p>
    <w:p w14:paraId="4ADD221C"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Na aplicação das sanções serão considerados (</w:t>
      </w:r>
      <w:hyperlink r:id="rId45" w:anchor="art156§1" w:history="1">
        <w:r w:rsidRPr="00A04561">
          <w:rPr>
            <w:rStyle w:val="Hyperlink"/>
            <w:rFonts w:ascii="Times New Roman" w:hAnsi="Times New Roman" w:cs="Times New Roman"/>
            <w:sz w:val="24"/>
            <w:szCs w:val="24"/>
          </w:rPr>
          <w:t>art. 156, §1º, da Lei nº 14.133, de 2021</w:t>
        </w:r>
      </w:hyperlink>
      <w:r w:rsidRPr="00A04561">
        <w:rPr>
          <w:rFonts w:ascii="Times New Roman" w:hAnsi="Times New Roman" w:cs="Times New Roman"/>
          <w:sz w:val="24"/>
          <w:szCs w:val="24"/>
        </w:rPr>
        <w:t>):</w:t>
      </w:r>
    </w:p>
    <w:p w14:paraId="20726D6E" w14:textId="77777777" w:rsidR="00F207E3" w:rsidRPr="00A04561" w:rsidRDefault="00F207E3" w:rsidP="00F207E3">
      <w:pPr>
        <w:suppressAutoHyphens/>
        <w:spacing w:after="120" w:line="276" w:lineRule="auto"/>
        <w:ind w:right="0"/>
        <w:contextualSpacing/>
        <w:rPr>
          <w:rFonts w:ascii="Times New Roman" w:eastAsia="Arial" w:hAnsi="Times New Roman" w:cs="Times New Roman"/>
          <w:sz w:val="24"/>
          <w:szCs w:val="24"/>
        </w:rPr>
      </w:pPr>
      <w:r w:rsidRPr="00A04561">
        <w:rPr>
          <w:rFonts w:ascii="Times New Roman" w:eastAsia="Arial" w:hAnsi="Times New Roman" w:cs="Times New Roman"/>
          <w:b/>
          <w:bCs/>
          <w:sz w:val="24"/>
          <w:szCs w:val="24"/>
        </w:rPr>
        <w:t>11.5.1.</w:t>
      </w:r>
      <w:r w:rsidRPr="00A04561">
        <w:rPr>
          <w:rFonts w:ascii="Times New Roman" w:eastAsia="Arial" w:hAnsi="Times New Roman" w:cs="Times New Roman"/>
          <w:sz w:val="24"/>
          <w:szCs w:val="24"/>
        </w:rPr>
        <w:t xml:space="preserve"> a natureza e a gravidade da infração cometida;</w:t>
      </w:r>
    </w:p>
    <w:p w14:paraId="60DCE5F5" w14:textId="77777777" w:rsidR="00F207E3" w:rsidRPr="00A04561" w:rsidRDefault="00F207E3" w:rsidP="00F207E3">
      <w:pPr>
        <w:suppressAutoHyphens/>
        <w:spacing w:after="0" w:line="276" w:lineRule="auto"/>
        <w:ind w:left="0" w:right="0" w:firstLine="0"/>
        <w:contextualSpacing/>
        <w:rPr>
          <w:rFonts w:ascii="Times New Roman" w:eastAsia="Arial" w:hAnsi="Times New Roman" w:cs="Times New Roman"/>
          <w:sz w:val="24"/>
          <w:szCs w:val="24"/>
        </w:rPr>
      </w:pPr>
      <w:r w:rsidRPr="00A04561">
        <w:rPr>
          <w:rFonts w:ascii="Times New Roman" w:eastAsia="Arial" w:hAnsi="Times New Roman" w:cs="Times New Roman"/>
          <w:b/>
          <w:bCs/>
          <w:sz w:val="24"/>
          <w:szCs w:val="24"/>
        </w:rPr>
        <w:t>11.5.2.</w:t>
      </w:r>
      <w:r w:rsidRPr="00A04561">
        <w:rPr>
          <w:rFonts w:ascii="Times New Roman" w:eastAsia="Arial" w:hAnsi="Times New Roman" w:cs="Times New Roman"/>
          <w:sz w:val="24"/>
          <w:szCs w:val="24"/>
        </w:rPr>
        <w:t xml:space="preserve"> as peculiaridades do caso concreto;</w:t>
      </w:r>
    </w:p>
    <w:p w14:paraId="156ECF68" w14:textId="77777777" w:rsidR="00F207E3" w:rsidRPr="00A04561" w:rsidRDefault="00F207E3" w:rsidP="00F207E3">
      <w:pPr>
        <w:suppressAutoHyphens/>
        <w:spacing w:after="0" w:line="276" w:lineRule="auto"/>
        <w:ind w:left="0" w:right="0" w:firstLine="0"/>
        <w:contextualSpacing/>
        <w:rPr>
          <w:rFonts w:ascii="Times New Roman" w:eastAsia="Arial" w:hAnsi="Times New Roman" w:cs="Times New Roman"/>
          <w:sz w:val="24"/>
          <w:szCs w:val="24"/>
        </w:rPr>
      </w:pPr>
      <w:r w:rsidRPr="00A04561">
        <w:rPr>
          <w:rFonts w:ascii="Times New Roman" w:eastAsia="Arial" w:hAnsi="Times New Roman" w:cs="Times New Roman"/>
          <w:b/>
          <w:bCs/>
          <w:sz w:val="24"/>
          <w:szCs w:val="24"/>
        </w:rPr>
        <w:t>11.5.3.</w:t>
      </w:r>
      <w:r w:rsidRPr="00A04561">
        <w:rPr>
          <w:rFonts w:ascii="Times New Roman" w:eastAsia="Arial" w:hAnsi="Times New Roman" w:cs="Times New Roman"/>
          <w:sz w:val="24"/>
          <w:szCs w:val="24"/>
        </w:rPr>
        <w:t xml:space="preserve"> as circunstâncias agravantes ou atenuantes;</w:t>
      </w:r>
    </w:p>
    <w:p w14:paraId="571795BB" w14:textId="77777777" w:rsidR="00F207E3" w:rsidRPr="00A04561" w:rsidRDefault="00F207E3" w:rsidP="00F207E3">
      <w:pPr>
        <w:suppressAutoHyphens/>
        <w:spacing w:after="0" w:line="276" w:lineRule="auto"/>
        <w:ind w:left="0" w:right="0" w:firstLine="0"/>
        <w:contextualSpacing/>
        <w:rPr>
          <w:rFonts w:ascii="Times New Roman" w:eastAsia="Arial" w:hAnsi="Times New Roman" w:cs="Times New Roman"/>
          <w:sz w:val="24"/>
          <w:szCs w:val="24"/>
        </w:rPr>
      </w:pPr>
      <w:r w:rsidRPr="00A04561">
        <w:rPr>
          <w:rFonts w:ascii="Times New Roman" w:eastAsia="Arial" w:hAnsi="Times New Roman" w:cs="Times New Roman"/>
          <w:b/>
          <w:bCs/>
          <w:sz w:val="24"/>
          <w:szCs w:val="24"/>
        </w:rPr>
        <w:t>11.5.4.</w:t>
      </w:r>
      <w:r w:rsidRPr="00A04561">
        <w:rPr>
          <w:rFonts w:ascii="Times New Roman" w:eastAsia="Arial" w:hAnsi="Times New Roman" w:cs="Times New Roman"/>
          <w:sz w:val="24"/>
          <w:szCs w:val="24"/>
        </w:rPr>
        <w:t xml:space="preserve"> os danos que dela provierem para o Contratante;</w:t>
      </w:r>
    </w:p>
    <w:p w14:paraId="3ED815AE" w14:textId="77777777" w:rsidR="00F207E3" w:rsidRPr="00A04561" w:rsidRDefault="00F207E3" w:rsidP="00F207E3">
      <w:pPr>
        <w:pStyle w:val="Nivel3"/>
        <w:numPr>
          <w:ilvl w:val="2"/>
          <w:numId w:val="36"/>
        </w:numPr>
        <w:suppressAutoHyphens/>
        <w:spacing w:after="0"/>
        <w:ind w:left="0" w:firstLine="0"/>
        <w:contextualSpacing/>
        <w:rPr>
          <w:rFonts w:ascii="Times New Roman" w:eastAsia="Arial" w:hAnsi="Times New Roman" w:cs="Times New Roman"/>
          <w:sz w:val="24"/>
          <w:szCs w:val="24"/>
        </w:rPr>
      </w:pPr>
      <w:r w:rsidRPr="00A04561">
        <w:rPr>
          <w:rFonts w:ascii="Times New Roman" w:eastAsia="Arial" w:hAnsi="Times New Roman" w:cs="Times New Roman"/>
          <w:sz w:val="24"/>
          <w:szCs w:val="24"/>
        </w:rPr>
        <w:t>a implantação ou o aperfeiçoamento de programa de integridade, conforme normas e orientações dos órgãos de controle.</w:t>
      </w:r>
    </w:p>
    <w:p w14:paraId="02C47986"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Os atos previstos como infrações administrativas na </w:t>
      </w:r>
      <w:hyperlink r:id="rId46" w:history="1">
        <w:r w:rsidRPr="00A04561">
          <w:rPr>
            <w:rStyle w:val="Hyperlink"/>
            <w:rFonts w:ascii="Times New Roman" w:hAnsi="Times New Roman" w:cs="Times New Roman"/>
            <w:sz w:val="24"/>
            <w:szCs w:val="24"/>
          </w:rPr>
          <w:t>Lei nº 14.133, de 2021</w:t>
        </w:r>
      </w:hyperlink>
      <w:r w:rsidRPr="00A04561">
        <w:rPr>
          <w:rFonts w:ascii="Times New Roman" w:hAnsi="Times New Roman" w:cs="Times New Roman"/>
          <w:sz w:val="24"/>
          <w:szCs w:val="24"/>
        </w:rPr>
        <w:t xml:space="preserve">, ou em outras leis de licitações e contratos da Administração Pública que também sejam tipificados como atos lesivos na </w:t>
      </w:r>
      <w:hyperlink r:id="rId47" w:history="1">
        <w:r w:rsidRPr="00A04561">
          <w:rPr>
            <w:rStyle w:val="Hyperlink"/>
            <w:rFonts w:ascii="Times New Roman" w:hAnsi="Times New Roman" w:cs="Times New Roman"/>
            <w:sz w:val="24"/>
            <w:szCs w:val="24"/>
          </w:rPr>
          <w:t>Lei nº 12.846, de 2013</w:t>
        </w:r>
      </w:hyperlink>
      <w:r w:rsidRPr="00A04561">
        <w:rPr>
          <w:rFonts w:ascii="Times New Roman" w:hAnsi="Times New Roman" w:cs="Times New Roman"/>
          <w:sz w:val="24"/>
          <w:szCs w:val="24"/>
        </w:rPr>
        <w:t>, serão apurados e julgados conjuntamente, nos mesmos autos, observados o rito procedimental e autoridade competente definidos na referida Lei (</w:t>
      </w:r>
      <w:hyperlink r:id="rId48" w:history="1">
        <w:r w:rsidRPr="00A04561">
          <w:rPr>
            <w:rStyle w:val="Hyperlink"/>
            <w:rFonts w:ascii="Times New Roman" w:hAnsi="Times New Roman" w:cs="Times New Roman"/>
            <w:sz w:val="24"/>
            <w:szCs w:val="24"/>
          </w:rPr>
          <w:t>art. 159</w:t>
        </w:r>
      </w:hyperlink>
      <w:r w:rsidRPr="00A04561">
        <w:rPr>
          <w:rFonts w:ascii="Times New Roman" w:hAnsi="Times New Roman" w:cs="Times New Roman"/>
          <w:sz w:val="24"/>
          <w:szCs w:val="24"/>
        </w:rPr>
        <w:t>).</w:t>
      </w:r>
    </w:p>
    <w:p w14:paraId="4676BDD4" w14:textId="77777777" w:rsidR="00F207E3" w:rsidRPr="00A04561" w:rsidRDefault="00F207E3" w:rsidP="00F207E3">
      <w:pPr>
        <w:pStyle w:val="Nivel2"/>
        <w:numPr>
          <w:ilvl w:val="1"/>
          <w:numId w:val="31"/>
        </w:numPr>
        <w:ind w:left="0" w:firstLine="0"/>
        <w:rPr>
          <w:rFonts w:ascii="Times New Roman" w:hAnsi="Times New Roman" w:cs="Times New Roman"/>
          <w:i/>
          <w:iCs/>
          <w:sz w:val="24"/>
          <w:szCs w:val="24"/>
        </w:rPr>
      </w:pPr>
      <w:r w:rsidRPr="00A04561">
        <w:rPr>
          <w:rFonts w:ascii="Times New Roman" w:hAnsi="Times New Roman" w:cs="Times New Roman"/>
          <w:sz w:val="24"/>
          <w:szCs w:val="24"/>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w:t>
      </w:r>
      <w:r w:rsidRPr="00A04561">
        <w:rPr>
          <w:rFonts w:ascii="Times New Roman" w:hAnsi="Times New Roman" w:cs="Times New Roman"/>
          <w:sz w:val="24"/>
          <w:szCs w:val="24"/>
        </w:rPr>
        <w:lastRenderedPageBreak/>
        <w:t>observados, em todos os casos, o contraditório, a ampla defesa e a obrigatoriedade de análise jurídica prévia (</w:t>
      </w:r>
      <w:hyperlink r:id="rId49" w:anchor="art160" w:history="1">
        <w:r w:rsidRPr="00A04561">
          <w:rPr>
            <w:rStyle w:val="Hyperlink"/>
            <w:rFonts w:ascii="Times New Roman" w:hAnsi="Times New Roman" w:cs="Times New Roman"/>
            <w:sz w:val="24"/>
            <w:szCs w:val="24"/>
          </w:rPr>
          <w:t>art. 160, da Lei nº 14.133, de 2021</w:t>
        </w:r>
      </w:hyperlink>
      <w:r w:rsidRPr="00A04561">
        <w:rPr>
          <w:rFonts w:ascii="Times New Roman" w:hAnsi="Times New Roman" w:cs="Times New Roman"/>
          <w:sz w:val="24"/>
          <w:szCs w:val="24"/>
        </w:rPr>
        <w:t>).</w:t>
      </w:r>
    </w:p>
    <w:p w14:paraId="545D580A" w14:textId="77777777" w:rsidR="00F207E3" w:rsidRPr="00A04561" w:rsidRDefault="00F207E3" w:rsidP="00F207E3">
      <w:pPr>
        <w:pStyle w:val="Nivel2"/>
        <w:numPr>
          <w:ilvl w:val="1"/>
          <w:numId w:val="31"/>
        </w:numPr>
        <w:ind w:left="0" w:firstLine="0"/>
        <w:rPr>
          <w:rFonts w:ascii="Times New Roman" w:hAnsi="Times New Roman" w:cs="Times New Roman"/>
          <w:i/>
          <w:iCs/>
          <w:sz w:val="24"/>
          <w:szCs w:val="24"/>
        </w:rPr>
      </w:pPr>
      <w:r w:rsidRPr="00A04561">
        <w:rPr>
          <w:rFonts w:ascii="Times New Roman" w:hAnsi="Times New Roman" w:cs="Times New Roman"/>
          <w:sz w:val="24"/>
          <w:szCs w:val="24"/>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A04561">
        <w:rPr>
          <w:rFonts w:ascii="Times New Roman" w:hAnsi="Times New Roman" w:cs="Times New Roman"/>
          <w:sz w:val="24"/>
          <w:szCs w:val="24"/>
        </w:rPr>
        <w:t>Ceis</w:t>
      </w:r>
      <w:proofErr w:type="spellEnd"/>
      <w:r w:rsidRPr="00A04561">
        <w:rPr>
          <w:rFonts w:ascii="Times New Roman" w:hAnsi="Times New Roman" w:cs="Times New Roman"/>
          <w:sz w:val="24"/>
          <w:szCs w:val="24"/>
        </w:rPr>
        <w:t>) e no Cadastro Nacional de Empresas Punidas (</w:t>
      </w:r>
      <w:proofErr w:type="spellStart"/>
      <w:r w:rsidRPr="00A04561">
        <w:rPr>
          <w:rFonts w:ascii="Times New Roman" w:hAnsi="Times New Roman" w:cs="Times New Roman"/>
          <w:sz w:val="24"/>
          <w:szCs w:val="24"/>
        </w:rPr>
        <w:t>Cnep</w:t>
      </w:r>
      <w:proofErr w:type="spellEnd"/>
      <w:r w:rsidRPr="00A04561">
        <w:rPr>
          <w:rFonts w:ascii="Times New Roman" w:hAnsi="Times New Roman" w:cs="Times New Roman"/>
          <w:sz w:val="24"/>
          <w:szCs w:val="24"/>
        </w:rPr>
        <w:t>), instituídos no âmbito do Poder Executivo Federal. (</w:t>
      </w:r>
      <w:hyperlink r:id="rId50" w:anchor="art161" w:history="1">
        <w:r w:rsidRPr="00A04561">
          <w:rPr>
            <w:rStyle w:val="Hyperlink"/>
            <w:rFonts w:ascii="Times New Roman" w:hAnsi="Times New Roman" w:cs="Times New Roman"/>
            <w:sz w:val="24"/>
            <w:szCs w:val="24"/>
          </w:rPr>
          <w:t>Art. 161, da Lei nº 14.133, de 2021</w:t>
        </w:r>
      </w:hyperlink>
      <w:r w:rsidRPr="00A04561">
        <w:rPr>
          <w:rFonts w:ascii="Times New Roman" w:hAnsi="Times New Roman" w:cs="Times New Roman"/>
          <w:sz w:val="24"/>
          <w:szCs w:val="24"/>
        </w:rPr>
        <w:t>).</w:t>
      </w:r>
    </w:p>
    <w:p w14:paraId="1C07694D" w14:textId="77777777" w:rsidR="00F207E3" w:rsidRPr="00A04561" w:rsidRDefault="00F207E3" w:rsidP="00F207E3">
      <w:pPr>
        <w:pStyle w:val="Nivel2"/>
        <w:numPr>
          <w:ilvl w:val="1"/>
          <w:numId w:val="31"/>
        </w:numPr>
        <w:ind w:left="0" w:firstLine="0"/>
        <w:rPr>
          <w:rFonts w:ascii="Times New Roman" w:hAnsi="Times New Roman" w:cs="Times New Roman"/>
          <w:i/>
          <w:iCs/>
          <w:sz w:val="24"/>
          <w:szCs w:val="24"/>
        </w:rPr>
      </w:pPr>
      <w:r w:rsidRPr="00A04561">
        <w:rPr>
          <w:rFonts w:ascii="Times New Roman" w:hAnsi="Times New Roman" w:cs="Times New Roman"/>
          <w:sz w:val="24"/>
          <w:szCs w:val="24"/>
        </w:rPr>
        <w:t xml:space="preserve">As sanções de impedimento de licitar e contratar e declaração de inidoneidade para licitar ou contratar são passíveis de reabilitação na forma do </w:t>
      </w:r>
      <w:hyperlink r:id="rId51" w:anchor="163" w:history="1">
        <w:r w:rsidRPr="00A04561">
          <w:rPr>
            <w:rStyle w:val="Hyperlink"/>
            <w:rFonts w:ascii="Times New Roman" w:hAnsi="Times New Roman" w:cs="Times New Roman"/>
            <w:sz w:val="24"/>
            <w:szCs w:val="24"/>
          </w:rPr>
          <w:t>art. 163 da Lei nº 14.133/21</w:t>
        </w:r>
      </w:hyperlink>
      <w:r w:rsidRPr="00A04561">
        <w:rPr>
          <w:rFonts w:ascii="Times New Roman" w:hAnsi="Times New Roman" w:cs="Times New Roman"/>
          <w:sz w:val="24"/>
          <w:szCs w:val="24"/>
        </w:rPr>
        <w:t>.</w:t>
      </w:r>
    </w:p>
    <w:p w14:paraId="635F7780"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52" w:history="1">
        <w:r w:rsidRPr="00A04561">
          <w:rPr>
            <w:rStyle w:val="Hyperlink"/>
            <w:rFonts w:ascii="Times New Roman" w:hAnsi="Times New Roman" w:cs="Times New Roman"/>
            <w:sz w:val="24"/>
            <w:szCs w:val="24"/>
          </w:rPr>
          <w:t>Normativa SEGES/ME nº 26, de 13 de abril de 2022</w:t>
        </w:r>
      </w:hyperlink>
      <w:r w:rsidRPr="00A04561">
        <w:rPr>
          <w:rFonts w:ascii="Times New Roman" w:hAnsi="Times New Roman" w:cs="Times New Roman"/>
          <w:sz w:val="24"/>
          <w:szCs w:val="24"/>
        </w:rPr>
        <w:t xml:space="preserve">. </w:t>
      </w:r>
    </w:p>
    <w:p w14:paraId="6078631B" w14:textId="3964DD7F"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DÉCIMA SEGUNDA– DA EXTINÇÃO CONTRATUAL (</w:t>
      </w:r>
      <w:hyperlink r:id="rId53" w:anchor="art92" w:history="1">
        <w:r w:rsidRPr="00A04561">
          <w:rPr>
            <w:rStyle w:val="Hyperlink"/>
            <w:rFonts w:ascii="Times New Roman" w:hAnsi="Times New Roman" w:cs="Times New Roman"/>
            <w:sz w:val="24"/>
            <w:szCs w:val="24"/>
          </w:rPr>
          <w:t>art. 92, XIX</w:t>
        </w:r>
      </w:hyperlink>
      <w:r w:rsidRPr="00A04561">
        <w:rPr>
          <w:rFonts w:ascii="Times New Roman" w:hAnsi="Times New Roman" w:cs="Times New Roman"/>
          <w:sz w:val="24"/>
          <w:szCs w:val="24"/>
        </w:rPr>
        <w:t>)</w:t>
      </w:r>
    </w:p>
    <w:p w14:paraId="057EFB72" w14:textId="77777777" w:rsidR="00F207E3" w:rsidRPr="00A04561" w:rsidRDefault="00F207E3" w:rsidP="00F207E3">
      <w:pPr>
        <w:pStyle w:val="Nvel2-Red"/>
        <w:numPr>
          <w:ilvl w:val="1"/>
          <w:numId w:val="31"/>
        </w:numPr>
        <w:ind w:left="0"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O contrato será extinto quando vencido o prazo nele estipulado, independentemente de terem sido cumpridas ou não as obrigações de ambas as partes contraentes.</w:t>
      </w:r>
    </w:p>
    <w:p w14:paraId="738108D2" w14:textId="77777777" w:rsidR="00F207E3" w:rsidRPr="00A04561" w:rsidRDefault="00F207E3" w:rsidP="00F207E3">
      <w:pPr>
        <w:pStyle w:val="Nvel3-R"/>
        <w:numPr>
          <w:ilvl w:val="2"/>
          <w:numId w:val="31"/>
        </w:numPr>
        <w:ind w:left="284"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O contrato poderá ser extinto antes do prazo nele fixado, sem ônus para o Contratante, quando este não dispuser de créditos orçamentários para sua continuidade ou quando entender que o contrato não mais lhe oferece vantagem.</w:t>
      </w:r>
    </w:p>
    <w:p w14:paraId="383C5A46" w14:textId="77777777" w:rsidR="00F207E3" w:rsidRPr="00A04561" w:rsidRDefault="00F207E3" w:rsidP="00F207E3">
      <w:pPr>
        <w:pStyle w:val="Nvel3-R"/>
        <w:numPr>
          <w:ilvl w:val="2"/>
          <w:numId w:val="31"/>
        </w:numPr>
        <w:ind w:left="284"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A extinção nesta hipótese ocorrerá na próxima data de aniversário do contrato, desde que haja a notificação do contratado pelo contratante nesse sentido com pelo menos 2 (dois) meses de antecedência desse dia.</w:t>
      </w:r>
    </w:p>
    <w:p w14:paraId="7E5FFE2D" w14:textId="77777777" w:rsidR="00F207E3" w:rsidRPr="00A04561" w:rsidRDefault="00F207E3" w:rsidP="00F207E3">
      <w:pPr>
        <w:pStyle w:val="Nvel3-R"/>
        <w:numPr>
          <w:ilvl w:val="2"/>
          <w:numId w:val="31"/>
        </w:numPr>
        <w:ind w:left="284" w:firstLine="0"/>
        <w:rPr>
          <w:rFonts w:ascii="Times New Roman" w:hAnsi="Times New Roman" w:cs="Times New Roman"/>
          <w:i w:val="0"/>
          <w:iCs w:val="0"/>
          <w:color w:val="auto"/>
          <w:sz w:val="24"/>
          <w:szCs w:val="24"/>
        </w:rPr>
      </w:pPr>
      <w:r w:rsidRPr="00A04561">
        <w:rPr>
          <w:rFonts w:ascii="Times New Roman" w:hAnsi="Times New Roman" w:cs="Times New Roman"/>
          <w:i w:val="0"/>
          <w:iCs w:val="0"/>
          <w:color w:val="auto"/>
          <w:sz w:val="24"/>
          <w:szCs w:val="24"/>
        </w:rPr>
        <w:t>Caso a notificação da não-continuidade do contrato de que trata este subitem ocorra com menos de 2 (dois) meses da data de aniversário, a extinção contratual ocorrerá após 2 (dois) meses da data da comunicação.</w:t>
      </w:r>
    </w:p>
    <w:p w14:paraId="43A700E1"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O contrato poderá ser extinto antes de cumpridas as obrigações nele estipuladas, ou antes do prazo nele fixado, por algum dos motivos previstos no </w:t>
      </w:r>
      <w:hyperlink r:id="rId54" w:anchor="art137" w:history="1">
        <w:r w:rsidRPr="00A04561">
          <w:rPr>
            <w:rStyle w:val="Hyperlink"/>
            <w:rFonts w:ascii="Times New Roman" w:hAnsi="Times New Roman" w:cs="Times New Roman"/>
            <w:sz w:val="24"/>
            <w:szCs w:val="24"/>
          </w:rPr>
          <w:t>artigo 137 da Lei nº 14.133/21</w:t>
        </w:r>
      </w:hyperlink>
      <w:r w:rsidRPr="00A04561">
        <w:rPr>
          <w:rFonts w:ascii="Times New Roman" w:hAnsi="Times New Roman" w:cs="Times New Roman"/>
          <w:sz w:val="24"/>
          <w:szCs w:val="24"/>
        </w:rPr>
        <w:t xml:space="preserve">, bem como amigavelmente, </w:t>
      </w:r>
      <w:r w:rsidRPr="00A04561">
        <w:rPr>
          <w:rFonts w:ascii="Times New Roman" w:hAnsi="Times New Roman" w:cs="Times New Roman"/>
          <w:color w:val="000000" w:themeColor="text1"/>
          <w:sz w:val="24"/>
          <w:szCs w:val="24"/>
        </w:rPr>
        <w:t>assegurados o contraditório e a ampla defesa</w:t>
      </w:r>
      <w:r w:rsidRPr="00A04561">
        <w:rPr>
          <w:rFonts w:ascii="Times New Roman" w:hAnsi="Times New Roman" w:cs="Times New Roman"/>
          <w:sz w:val="24"/>
          <w:szCs w:val="24"/>
        </w:rPr>
        <w:t>.</w:t>
      </w:r>
    </w:p>
    <w:p w14:paraId="78D98D61"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 xml:space="preserve">Nesta hipótese, aplicam-se também os </w:t>
      </w:r>
      <w:hyperlink r:id="rId55" w:anchor="art138" w:history="1">
        <w:r w:rsidRPr="00A04561">
          <w:rPr>
            <w:rStyle w:val="Hyperlink"/>
            <w:rFonts w:ascii="Times New Roman" w:hAnsi="Times New Roman" w:cs="Times New Roman"/>
            <w:sz w:val="24"/>
            <w:szCs w:val="24"/>
          </w:rPr>
          <w:t>artigos 138 e 139 da mesma Lei</w:t>
        </w:r>
      </w:hyperlink>
      <w:r w:rsidRPr="00A04561">
        <w:rPr>
          <w:rFonts w:ascii="Times New Roman" w:hAnsi="Times New Roman" w:cs="Times New Roman"/>
          <w:sz w:val="24"/>
          <w:szCs w:val="24"/>
        </w:rPr>
        <w:t>.</w:t>
      </w:r>
    </w:p>
    <w:p w14:paraId="4D11B3AE"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A alteração social ou a modificação da finalidade ou da estrutura da empresa não ensejará a extinção se não restringir sua capacidade de concluir o contrato.</w:t>
      </w:r>
    </w:p>
    <w:p w14:paraId="3B26F45A" w14:textId="77777777" w:rsidR="00F207E3" w:rsidRPr="00A04561" w:rsidRDefault="00F207E3" w:rsidP="00F207E3">
      <w:pPr>
        <w:pStyle w:val="Nivel4"/>
        <w:numPr>
          <w:ilvl w:val="3"/>
          <w:numId w:val="31"/>
        </w:numPr>
        <w:ind w:left="567" w:firstLine="0"/>
        <w:rPr>
          <w:rFonts w:ascii="Times New Roman" w:hAnsi="Times New Roman" w:cs="Times New Roman"/>
          <w:sz w:val="24"/>
          <w:szCs w:val="24"/>
        </w:rPr>
      </w:pPr>
      <w:r w:rsidRPr="00A04561">
        <w:rPr>
          <w:rFonts w:ascii="Times New Roman" w:hAnsi="Times New Roman" w:cs="Times New Roman"/>
          <w:color w:val="000000" w:themeColor="text1"/>
          <w:sz w:val="24"/>
          <w:szCs w:val="24"/>
        </w:rPr>
        <w:lastRenderedPageBreak/>
        <w:t xml:space="preserve">Se a </w:t>
      </w:r>
      <w:r w:rsidRPr="00A04561">
        <w:rPr>
          <w:rFonts w:ascii="Times New Roman" w:hAnsi="Times New Roman" w:cs="Times New Roman"/>
          <w:sz w:val="24"/>
          <w:szCs w:val="24"/>
        </w:rPr>
        <w:t>operação</w:t>
      </w:r>
      <w:r w:rsidRPr="00A04561">
        <w:rPr>
          <w:rFonts w:ascii="Times New Roman" w:hAnsi="Times New Roman" w:cs="Times New Roman"/>
          <w:color w:val="000000" w:themeColor="text1"/>
          <w:sz w:val="24"/>
          <w:szCs w:val="24"/>
        </w:rPr>
        <w:t xml:space="preserve"> </w:t>
      </w:r>
      <w:r w:rsidRPr="00A04561">
        <w:rPr>
          <w:rFonts w:ascii="Times New Roman" w:hAnsi="Times New Roman" w:cs="Times New Roman"/>
          <w:sz w:val="24"/>
          <w:szCs w:val="24"/>
        </w:rPr>
        <w:t>implicar mudança da pessoa jurídica contratada, deverá ser formalizado termo aditivo para alteração subjetiva.</w:t>
      </w:r>
    </w:p>
    <w:p w14:paraId="6078E7E0"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O termo de extinção, sempre que possível, será precedido:</w:t>
      </w:r>
    </w:p>
    <w:p w14:paraId="19646BA5"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Balanço dos eventos contratuais já cumpridos ou parcialmente cumpridos;</w:t>
      </w:r>
    </w:p>
    <w:p w14:paraId="3C8268AA"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Relação dos pagamentos já efetuados e ainda devidos;</w:t>
      </w:r>
    </w:p>
    <w:p w14:paraId="71F625C9"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Indenizações e multas.</w:t>
      </w:r>
    </w:p>
    <w:p w14:paraId="0B147CAB"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A extinção do contrato não configura óbice para o reconhecimento do desequilíbrio econômico-financeiro, hipótese em que será concedida indenização por meio de termo indenizatório (</w:t>
      </w:r>
      <w:hyperlink r:id="rId56" w:anchor="art131" w:history="1">
        <w:r w:rsidRPr="00A04561">
          <w:rPr>
            <w:rStyle w:val="Hyperlink"/>
            <w:rFonts w:ascii="Times New Roman" w:hAnsi="Times New Roman" w:cs="Times New Roman"/>
            <w:sz w:val="24"/>
            <w:szCs w:val="24"/>
          </w:rPr>
          <w:t xml:space="preserve">art. 131, </w:t>
        </w:r>
        <w:r w:rsidRPr="00A04561">
          <w:rPr>
            <w:rStyle w:val="Hyperlink"/>
            <w:rFonts w:ascii="Times New Roman" w:hAnsi="Times New Roman" w:cs="Times New Roman"/>
            <w:i/>
            <w:iCs/>
            <w:sz w:val="24"/>
            <w:szCs w:val="24"/>
          </w:rPr>
          <w:t xml:space="preserve">caput, </w:t>
        </w:r>
        <w:r w:rsidRPr="00A04561">
          <w:rPr>
            <w:rStyle w:val="Hyperlink"/>
            <w:rFonts w:ascii="Times New Roman" w:hAnsi="Times New Roman" w:cs="Times New Roman"/>
            <w:sz w:val="24"/>
            <w:szCs w:val="24"/>
          </w:rPr>
          <w:t>da Lei n.º 14.133, de 2021</w:t>
        </w:r>
      </w:hyperlink>
      <w:r w:rsidRPr="00A04561">
        <w:rPr>
          <w:rFonts w:ascii="Times New Roman" w:hAnsi="Times New Roman" w:cs="Times New Roman"/>
          <w:sz w:val="24"/>
          <w:szCs w:val="24"/>
        </w:rPr>
        <w:t xml:space="preserve">). </w:t>
      </w:r>
    </w:p>
    <w:p w14:paraId="2BFF6E49"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0136A8E9" w14:textId="77777777"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DÉCIMA TERCEIRA – DOTAÇÃO ORÇAMENTÁRIA (</w:t>
      </w:r>
      <w:hyperlink r:id="rId57" w:anchor="art92" w:history="1">
        <w:r w:rsidRPr="00A04561">
          <w:rPr>
            <w:rStyle w:val="Hyperlink"/>
            <w:rFonts w:ascii="Times New Roman" w:hAnsi="Times New Roman" w:cs="Times New Roman"/>
            <w:sz w:val="24"/>
            <w:szCs w:val="24"/>
          </w:rPr>
          <w:t>art. 92, VIII</w:t>
        </w:r>
      </w:hyperlink>
      <w:r w:rsidRPr="00A04561">
        <w:rPr>
          <w:rFonts w:ascii="Times New Roman" w:hAnsi="Times New Roman" w:cs="Times New Roman"/>
          <w:sz w:val="24"/>
          <w:szCs w:val="24"/>
        </w:rPr>
        <w:t>)</w:t>
      </w:r>
    </w:p>
    <w:p w14:paraId="28FAA393"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As despesas decorrentes da presente contratação correrão à conta de recursos específicos consignados no Orçamento Geral da União deste exercício, na dotação abaixo discriminada:</w:t>
      </w:r>
    </w:p>
    <w:p w14:paraId="32620955"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 xml:space="preserve">Gestão/Unidade: </w:t>
      </w:r>
    </w:p>
    <w:p w14:paraId="760CD96E"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 xml:space="preserve">Fonte de Recursos:  </w:t>
      </w:r>
    </w:p>
    <w:p w14:paraId="65FE4775"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 xml:space="preserve">Programa de Trabalho: </w:t>
      </w:r>
    </w:p>
    <w:p w14:paraId="67084AB6"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 xml:space="preserve">Elemento de Despesa: </w:t>
      </w:r>
    </w:p>
    <w:p w14:paraId="442727F2"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 xml:space="preserve">Plano Interno: </w:t>
      </w:r>
    </w:p>
    <w:p w14:paraId="2D34441C" w14:textId="77777777" w:rsidR="00F207E3" w:rsidRPr="00A04561" w:rsidRDefault="00F207E3" w:rsidP="00F207E3">
      <w:pPr>
        <w:pStyle w:val="Nivel3"/>
        <w:numPr>
          <w:ilvl w:val="2"/>
          <w:numId w:val="31"/>
        </w:numPr>
        <w:ind w:left="284" w:firstLine="0"/>
        <w:rPr>
          <w:rFonts w:ascii="Times New Roman" w:hAnsi="Times New Roman" w:cs="Times New Roman"/>
          <w:sz w:val="24"/>
          <w:szCs w:val="24"/>
        </w:rPr>
      </w:pPr>
      <w:r w:rsidRPr="00A04561">
        <w:rPr>
          <w:rFonts w:ascii="Times New Roman" w:hAnsi="Times New Roman" w:cs="Times New Roman"/>
          <w:sz w:val="24"/>
          <w:szCs w:val="24"/>
        </w:rPr>
        <w:t>Nota de Empenho:</w:t>
      </w:r>
    </w:p>
    <w:p w14:paraId="4925ADCE" w14:textId="77777777" w:rsidR="00F207E3" w:rsidRPr="00A04561" w:rsidRDefault="00F207E3" w:rsidP="00F207E3">
      <w:pPr>
        <w:pStyle w:val="Nvel2-Red"/>
        <w:numPr>
          <w:ilvl w:val="1"/>
          <w:numId w:val="31"/>
        </w:numPr>
        <w:ind w:left="0" w:firstLine="0"/>
        <w:rPr>
          <w:rFonts w:ascii="Times New Roman" w:hAnsi="Times New Roman" w:cs="Times New Roman"/>
          <w:color w:val="auto"/>
          <w:sz w:val="24"/>
          <w:szCs w:val="24"/>
        </w:rPr>
      </w:pPr>
      <w:r w:rsidRPr="00A04561">
        <w:rPr>
          <w:rFonts w:ascii="Times New Roman" w:hAnsi="Times New Roman" w:cs="Times New Roman"/>
          <w:color w:val="auto"/>
          <w:sz w:val="24"/>
          <w:szCs w:val="24"/>
        </w:rPr>
        <w:t>A dotação relativa aos exercícios financeiros subsequentes será indicada após aprovação da Lei Orçamentária respectiva e liberação dos créditos correspondentes, mediante apostilamento.</w:t>
      </w:r>
    </w:p>
    <w:p w14:paraId="45898430" w14:textId="060546E0"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lastRenderedPageBreak/>
        <w:t>CLÁUSULA DÉCIMA QUARTA – DOS CASOS OMISSOS (</w:t>
      </w:r>
      <w:hyperlink r:id="rId58" w:anchor="art92" w:history="1">
        <w:r w:rsidRPr="00A04561">
          <w:rPr>
            <w:rStyle w:val="Hyperlink"/>
            <w:rFonts w:ascii="Times New Roman" w:hAnsi="Times New Roman" w:cs="Times New Roman"/>
            <w:sz w:val="24"/>
            <w:szCs w:val="24"/>
          </w:rPr>
          <w:t>art. 92, III</w:t>
        </w:r>
      </w:hyperlink>
      <w:r w:rsidRPr="00A04561">
        <w:rPr>
          <w:rFonts w:ascii="Times New Roman" w:hAnsi="Times New Roman" w:cs="Times New Roman"/>
          <w:sz w:val="24"/>
          <w:szCs w:val="24"/>
        </w:rPr>
        <w:t>)</w:t>
      </w:r>
    </w:p>
    <w:p w14:paraId="47A102CC"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Os casos omissos serão decididos pelo contratante, segundo as disposições contidas na Lei </w:t>
      </w:r>
      <w:hyperlink r:id="rId59" w:history="1">
        <w:r w:rsidRPr="00A04561">
          <w:rPr>
            <w:rStyle w:val="Hyperlink"/>
            <w:rFonts w:ascii="Times New Roman" w:hAnsi="Times New Roman" w:cs="Times New Roman"/>
            <w:sz w:val="24"/>
            <w:szCs w:val="24"/>
          </w:rPr>
          <w:t>nº 14.133, de 2021</w:t>
        </w:r>
      </w:hyperlink>
      <w:r w:rsidRPr="00A04561">
        <w:rPr>
          <w:rFonts w:ascii="Times New Roman" w:hAnsi="Times New Roman" w:cs="Times New Roman"/>
          <w:sz w:val="24"/>
          <w:szCs w:val="24"/>
        </w:rPr>
        <w:t xml:space="preserve">, e demais normas federais aplicáveis e, subsidiariamente, segundo as disposições contidas na </w:t>
      </w:r>
      <w:hyperlink r:id="rId60" w:history="1">
        <w:r w:rsidRPr="00A04561">
          <w:rPr>
            <w:rStyle w:val="Hyperlink"/>
            <w:rFonts w:ascii="Times New Roman" w:hAnsi="Times New Roman" w:cs="Times New Roman"/>
            <w:sz w:val="24"/>
            <w:szCs w:val="24"/>
          </w:rPr>
          <w:t>Lei nº 8.078, de 1990 – Código de Defesa do Consumidor</w:t>
        </w:r>
      </w:hyperlink>
      <w:r w:rsidRPr="00A04561">
        <w:rPr>
          <w:rFonts w:ascii="Times New Roman" w:hAnsi="Times New Roman" w:cs="Times New Roman"/>
          <w:sz w:val="24"/>
          <w:szCs w:val="24"/>
        </w:rPr>
        <w:t xml:space="preserve"> – e normas e princípios gerais dos contratos.</w:t>
      </w:r>
    </w:p>
    <w:p w14:paraId="06F53264" w14:textId="45304285"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DÉCIMA QUINTA – ALTERAÇÕES</w:t>
      </w:r>
    </w:p>
    <w:p w14:paraId="079AD77C"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Eventuais alterações contratuais reger-se-ão pela disciplina dos </w:t>
      </w:r>
      <w:hyperlink r:id="rId61" w:anchor="art124" w:history="1">
        <w:proofErr w:type="spellStart"/>
        <w:r w:rsidRPr="00A04561">
          <w:rPr>
            <w:rStyle w:val="Hyperlink"/>
            <w:rFonts w:ascii="Times New Roman" w:hAnsi="Times New Roman" w:cs="Times New Roman"/>
            <w:sz w:val="24"/>
            <w:szCs w:val="24"/>
          </w:rPr>
          <w:t>arts</w:t>
        </w:r>
        <w:proofErr w:type="spellEnd"/>
        <w:r w:rsidRPr="00A04561">
          <w:rPr>
            <w:rStyle w:val="Hyperlink"/>
            <w:rFonts w:ascii="Times New Roman" w:hAnsi="Times New Roman" w:cs="Times New Roman"/>
            <w:sz w:val="24"/>
            <w:szCs w:val="24"/>
          </w:rPr>
          <w:t>. 124 e seguintes da Lei nº 14.133, de 2021</w:t>
        </w:r>
      </w:hyperlink>
      <w:r w:rsidRPr="00A04561">
        <w:rPr>
          <w:rFonts w:ascii="Times New Roman" w:hAnsi="Times New Roman" w:cs="Times New Roman"/>
          <w:sz w:val="24"/>
          <w:szCs w:val="24"/>
        </w:rPr>
        <w:t>.</w:t>
      </w:r>
    </w:p>
    <w:p w14:paraId="5A496984"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O contratado é obrigado a aceitar, nas mesmas condições contratuais, os acréscimos ou supressões que se fizerem necessários, até o limite de 25% (vinte e cinco por cento) do valor inicial atualizado do contrato.</w:t>
      </w:r>
    </w:p>
    <w:p w14:paraId="4D61D301"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3CE8B657"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Registros que não caracterizam alteração do contrato podem ser realizados por simples apostila, dispensada a celebração de termo aditivo, na forma do </w:t>
      </w:r>
      <w:hyperlink r:id="rId62" w:anchor="art136" w:history="1">
        <w:r w:rsidRPr="00A04561">
          <w:rPr>
            <w:rStyle w:val="Hyperlink"/>
            <w:rFonts w:ascii="Times New Roman" w:hAnsi="Times New Roman" w:cs="Times New Roman"/>
            <w:sz w:val="24"/>
            <w:szCs w:val="24"/>
          </w:rPr>
          <w:t>art. 136 da Lei nº 14.133, de 2021</w:t>
        </w:r>
      </w:hyperlink>
      <w:r w:rsidRPr="00A04561">
        <w:rPr>
          <w:rFonts w:ascii="Times New Roman" w:hAnsi="Times New Roman" w:cs="Times New Roman"/>
          <w:sz w:val="24"/>
          <w:szCs w:val="24"/>
        </w:rPr>
        <w:t>.</w:t>
      </w:r>
    </w:p>
    <w:p w14:paraId="46A7ED70" w14:textId="637B1434"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DÉCIMA SEXTA – PUBLICAÇÃO</w:t>
      </w:r>
    </w:p>
    <w:p w14:paraId="334CC69E"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sz w:val="24"/>
          <w:szCs w:val="24"/>
        </w:rPr>
        <w:t xml:space="preserve">Incumbirá ao contratante divulgar o presente instrumento no Portal Nacional de Contratações Públicas (PNCP), na forma prevista no </w:t>
      </w:r>
      <w:hyperlink r:id="rId63" w:anchor="art94" w:history="1">
        <w:r w:rsidRPr="00A04561">
          <w:rPr>
            <w:rStyle w:val="Hyperlink"/>
            <w:rFonts w:ascii="Times New Roman" w:hAnsi="Times New Roman" w:cs="Times New Roman"/>
            <w:sz w:val="24"/>
            <w:szCs w:val="24"/>
          </w:rPr>
          <w:t>art. 94 da Lei 14.133, de 2021</w:t>
        </w:r>
      </w:hyperlink>
      <w:r w:rsidRPr="00A04561">
        <w:rPr>
          <w:rFonts w:ascii="Times New Roman" w:hAnsi="Times New Roman" w:cs="Times New Roman"/>
          <w:sz w:val="24"/>
          <w:szCs w:val="24"/>
        </w:rPr>
        <w:t xml:space="preserve">, bem como no respectivo sítio oficial na Internet, em atenção ao art. 91, </w:t>
      </w:r>
      <w:r w:rsidRPr="00A04561">
        <w:rPr>
          <w:rFonts w:ascii="Times New Roman" w:hAnsi="Times New Roman" w:cs="Times New Roman"/>
          <w:i/>
          <w:sz w:val="24"/>
          <w:szCs w:val="24"/>
        </w:rPr>
        <w:t>caput,</w:t>
      </w:r>
      <w:r w:rsidRPr="00A04561">
        <w:rPr>
          <w:rFonts w:ascii="Times New Roman" w:hAnsi="Times New Roman" w:cs="Times New Roman"/>
          <w:sz w:val="24"/>
          <w:szCs w:val="24"/>
        </w:rPr>
        <w:t xml:space="preserve"> da Lei n.º 14.133, de 2021, e ao </w:t>
      </w:r>
      <w:hyperlink r:id="rId64" w:anchor="art8§2" w:history="1">
        <w:r w:rsidRPr="00A04561">
          <w:rPr>
            <w:rStyle w:val="Hyperlink"/>
            <w:rFonts w:ascii="Times New Roman" w:hAnsi="Times New Roman" w:cs="Times New Roman"/>
            <w:sz w:val="24"/>
            <w:szCs w:val="24"/>
          </w:rPr>
          <w:t>art. 8º, §2º, da Lei n. 12.527, de 2011</w:t>
        </w:r>
      </w:hyperlink>
      <w:r w:rsidRPr="00A04561">
        <w:rPr>
          <w:rFonts w:ascii="Times New Roman" w:hAnsi="Times New Roman" w:cs="Times New Roman"/>
          <w:sz w:val="24"/>
          <w:szCs w:val="24"/>
        </w:rPr>
        <w:t xml:space="preserve">, c/c </w:t>
      </w:r>
      <w:hyperlink r:id="rId65" w:anchor="art7§3" w:history="1">
        <w:r w:rsidRPr="00A04561">
          <w:rPr>
            <w:rStyle w:val="Hyperlink"/>
            <w:rFonts w:ascii="Times New Roman" w:hAnsi="Times New Roman" w:cs="Times New Roman"/>
            <w:sz w:val="24"/>
            <w:szCs w:val="24"/>
          </w:rPr>
          <w:t>art. 7º, §3º, inciso V, do Decreto n. 7.724, de 2012</w:t>
        </w:r>
      </w:hyperlink>
      <w:r w:rsidRPr="00A04561">
        <w:rPr>
          <w:rFonts w:ascii="Times New Roman" w:hAnsi="Times New Roman" w:cs="Times New Roman"/>
          <w:sz w:val="24"/>
          <w:szCs w:val="24"/>
        </w:rPr>
        <w:t>.</w:t>
      </w:r>
    </w:p>
    <w:p w14:paraId="236C6894" w14:textId="77777777" w:rsidR="00F207E3" w:rsidRPr="00A04561" w:rsidRDefault="00F207E3" w:rsidP="00F207E3">
      <w:pPr>
        <w:pStyle w:val="Nivel01"/>
        <w:numPr>
          <w:ilvl w:val="0"/>
          <w:numId w:val="31"/>
        </w:numPr>
        <w:rPr>
          <w:rFonts w:ascii="Times New Roman" w:hAnsi="Times New Roman" w:cs="Times New Roman"/>
          <w:color w:val="FFFFFF" w:themeColor="background1"/>
          <w:sz w:val="24"/>
          <w:szCs w:val="24"/>
        </w:rPr>
      </w:pPr>
      <w:r w:rsidRPr="00A04561">
        <w:rPr>
          <w:rFonts w:ascii="Times New Roman" w:hAnsi="Times New Roman" w:cs="Times New Roman"/>
          <w:sz w:val="24"/>
          <w:szCs w:val="24"/>
        </w:rPr>
        <w:t>CLÁUSULA DÉCIMA SÉTIMA– FORO (</w:t>
      </w:r>
      <w:hyperlink r:id="rId66" w:anchor="art92§1" w:history="1">
        <w:r w:rsidRPr="00A04561">
          <w:rPr>
            <w:rStyle w:val="Hyperlink"/>
            <w:rFonts w:ascii="Times New Roman" w:hAnsi="Times New Roman" w:cs="Times New Roman"/>
            <w:sz w:val="24"/>
            <w:szCs w:val="24"/>
          </w:rPr>
          <w:t>art. 92, §1º</w:t>
        </w:r>
      </w:hyperlink>
      <w:r w:rsidRPr="00A04561">
        <w:rPr>
          <w:rFonts w:ascii="Times New Roman" w:hAnsi="Times New Roman" w:cs="Times New Roman"/>
          <w:sz w:val="24"/>
          <w:szCs w:val="24"/>
        </w:rPr>
        <w:t>)</w:t>
      </w:r>
    </w:p>
    <w:p w14:paraId="10F4ACB1" w14:textId="77777777" w:rsidR="00F207E3" w:rsidRPr="00A04561" w:rsidRDefault="00F207E3" w:rsidP="00F207E3">
      <w:pPr>
        <w:pStyle w:val="Nivel2"/>
        <w:numPr>
          <w:ilvl w:val="1"/>
          <w:numId w:val="31"/>
        </w:numPr>
        <w:ind w:left="0" w:firstLine="0"/>
        <w:rPr>
          <w:rFonts w:ascii="Times New Roman" w:hAnsi="Times New Roman" w:cs="Times New Roman"/>
          <w:sz w:val="24"/>
          <w:szCs w:val="24"/>
        </w:rPr>
      </w:pPr>
      <w:r w:rsidRPr="00A04561">
        <w:rPr>
          <w:rFonts w:ascii="Times New Roman" w:hAnsi="Times New Roman" w:cs="Times New Roman"/>
          <w:color w:val="auto"/>
          <w:sz w:val="24"/>
          <w:szCs w:val="24"/>
          <w:lang w:eastAsia="en-US"/>
        </w:rPr>
        <w:t>Fica eleito o Foro da Cidade de Itabaiana</w:t>
      </w:r>
      <w:r w:rsidRPr="00A04561">
        <w:rPr>
          <w:rFonts w:ascii="Times New Roman" w:hAnsi="Times New Roman" w:cs="Times New Roman"/>
          <w:sz w:val="24"/>
          <w:szCs w:val="24"/>
        </w:rPr>
        <w:t xml:space="preserve">, Estado de Sergipe para dirimir os litígios que decorrerem da execução deste Termo de Contrato que não puderem ser compostos pela conciliação, conforme </w:t>
      </w:r>
      <w:hyperlink r:id="rId67" w:anchor="art92§1" w:history="1">
        <w:r w:rsidRPr="00A04561">
          <w:rPr>
            <w:rStyle w:val="Hyperlink"/>
            <w:rFonts w:ascii="Times New Roman" w:hAnsi="Times New Roman" w:cs="Times New Roman"/>
            <w:sz w:val="24"/>
            <w:szCs w:val="24"/>
          </w:rPr>
          <w:t>art. 92, §1º, da Lei nº 14.133/21</w:t>
        </w:r>
      </w:hyperlink>
      <w:r w:rsidRPr="00A04561">
        <w:rPr>
          <w:rFonts w:ascii="Times New Roman" w:hAnsi="Times New Roman" w:cs="Times New Roman"/>
          <w:sz w:val="24"/>
          <w:szCs w:val="24"/>
        </w:rPr>
        <w:t>.</w:t>
      </w:r>
    </w:p>
    <w:p w14:paraId="1416A18B" w14:textId="24C53380" w:rsidR="009112F2" w:rsidRPr="00A04561" w:rsidRDefault="00F207E3" w:rsidP="00F207E3">
      <w:pPr>
        <w:pStyle w:val="Nivel2"/>
        <w:numPr>
          <w:ilvl w:val="0"/>
          <w:numId w:val="0"/>
        </w:numPr>
        <w:spacing w:afterLines="120" w:after="288" w:line="312" w:lineRule="auto"/>
        <w:ind w:firstLine="567"/>
        <w:jc w:val="right"/>
        <w:rPr>
          <w:rFonts w:ascii="Times New Roman" w:hAnsi="Times New Roman" w:cs="Times New Roman"/>
          <w:i/>
          <w:iCs/>
          <w:color w:val="auto"/>
          <w:sz w:val="24"/>
          <w:szCs w:val="24"/>
        </w:rPr>
      </w:pPr>
      <w:r w:rsidRPr="00A04561">
        <w:rPr>
          <w:rFonts w:ascii="Times New Roman" w:hAnsi="Times New Roman" w:cs="Times New Roman"/>
          <w:i/>
          <w:iCs/>
          <w:color w:val="auto"/>
          <w:sz w:val="24"/>
          <w:szCs w:val="24"/>
        </w:rPr>
        <w:t>[Local], [dia] de [mês] de [ano].</w:t>
      </w:r>
    </w:p>
    <w:p w14:paraId="013FB9CA" w14:textId="77777777" w:rsidR="009112F2" w:rsidRPr="00A04561" w:rsidRDefault="009112F2" w:rsidP="00F207E3">
      <w:pPr>
        <w:pStyle w:val="Nivel2"/>
        <w:numPr>
          <w:ilvl w:val="0"/>
          <w:numId w:val="0"/>
        </w:numPr>
        <w:spacing w:afterLines="120" w:after="288" w:line="312" w:lineRule="auto"/>
        <w:ind w:firstLine="567"/>
        <w:jc w:val="right"/>
        <w:rPr>
          <w:rFonts w:ascii="Times New Roman" w:hAnsi="Times New Roman" w:cs="Times New Roman"/>
          <w:i/>
          <w:iCs/>
          <w:color w:val="auto"/>
          <w:sz w:val="24"/>
          <w:szCs w:val="24"/>
        </w:rPr>
      </w:pPr>
    </w:p>
    <w:p w14:paraId="2432524E" w14:textId="77777777" w:rsidR="009112F2" w:rsidRPr="00A04561" w:rsidRDefault="009112F2" w:rsidP="009112F2">
      <w:pPr>
        <w:pStyle w:val="Recuodecorpodetexto"/>
        <w:spacing w:after="0" w:line="276" w:lineRule="auto"/>
        <w:ind w:left="709"/>
        <w:jc w:val="center"/>
        <w:rPr>
          <w:rFonts w:ascii="Times New Roman" w:hAnsi="Times New Roman" w:cs="Times New Roman"/>
          <w:sz w:val="24"/>
          <w:szCs w:val="24"/>
        </w:rPr>
      </w:pPr>
      <w:r w:rsidRPr="00A04561">
        <w:rPr>
          <w:rFonts w:ascii="Times New Roman" w:hAnsi="Times New Roman" w:cs="Times New Roman"/>
          <w:sz w:val="24"/>
          <w:szCs w:val="24"/>
        </w:rPr>
        <w:lastRenderedPageBreak/>
        <w:t>_______________________________________________________________</w:t>
      </w:r>
    </w:p>
    <w:p w14:paraId="55FF259B" w14:textId="3C4CB41F" w:rsidR="009112F2" w:rsidRPr="00A04561" w:rsidRDefault="009112F2" w:rsidP="009112F2">
      <w:pPr>
        <w:tabs>
          <w:tab w:val="left" w:pos="4253"/>
        </w:tabs>
        <w:spacing w:after="0" w:line="276" w:lineRule="auto"/>
        <w:ind w:left="993"/>
        <w:jc w:val="center"/>
        <w:rPr>
          <w:rFonts w:ascii="Times New Roman" w:hAnsi="Times New Roman" w:cs="Times New Roman"/>
          <w:sz w:val="24"/>
          <w:szCs w:val="24"/>
        </w:rPr>
      </w:pPr>
      <w:bookmarkStart w:id="37" w:name="_Hlk199761771"/>
      <w:r w:rsidRPr="00A04561">
        <w:rPr>
          <w:rFonts w:ascii="Times New Roman" w:hAnsi="Times New Roman" w:cs="Times New Roman"/>
          <w:bCs/>
          <w:sz w:val="24"/>
          <w:szCs w:val="24"/>
        </w:rPr>
        <w:t>Responsável Legal do</w:t>
      </w:r>
      <w:bookmarkEnd w:id="37"/>
      <w:r w:rsidRPr="00A04561">
        <w:rPr>
          <w:rFonts w:ascii="Times New Roman" w:hAnsi="Times New Roman" w:cs="Times New Roman"/>
          <w:bCs/>
          <w:sz w:val="24"/>
          <w:szCs w:val="24"/>
        </w:rPr>
        <w:t xml:space="preserve"> CONTRATANTE</w:t>
      </w:r>
    </w:p>
    <w:p w14:paraId="022E09F0" w14:textId="77777777" w:rsidR="009112F2" w:rsidRPr="00A04561" w:rsidRDefault="009112F2" w:rsidP="009112F2">
      <w:pPr>
        <w:pStyle w:val="Recuodecorpodetexto"/>
        <w:spacing w:after="0" w:line="276" w:lineRule="auto"/>
        <w:ind w:left="709"/>
        <w:jc w:val="center"/>
        <w:rPr>
          <w:rFonts w:ascii="Times New Roman" w:hAnsi="Times New Roman" w:cs="Times New Roman"/>
          <w:sz w:val="24"/>
          <w:szCs w:val="24"/>
        </w:rPr>
      </w:pPr>
    </w:p>
    <w:p w14:paraId="68A45DAE" w14:textId="77777777" w:rsidR="009112F2" w:rsidRPr="00A04561" w:rsidRDefault="009112F2" w:rsidP="009112F2">
      <w:pPr>
        <w:pStyle w:val="Recuodecorpodetexto"/>
        <w:spacing w:after="0" w:line="276" w:lineRule="auto"/>
        <w:ind w:left="709"/>
        <w:jc w:val="center"/>
        <w:rPr>
          <w:rFonts w:ascii="Times New Roman" w:hAnsi="Times New Roman" w:cs="Times New Roman"/>
          <w:sz w:val="24"/>
          <w:szCs w:val="24"/>
        </w:rPr>
      </w:pPr>
    </w:p>
    <w:p w14:paraId="26B04C80" w14:textId="77777777" w:rsidR="009112F2" w:rsidRPr="00A04561" w:rsidRDefault="009112F2" w:rsidP="009112F2">
      <w:pPr>
        <w:pStyle w:val="Recuodecorpodetexto"/>
        <w:spacing w:after="0" w:line="276" w:lineRule="auto"/>
        <w:ind w:left="709"/>
        <w:jc w:val="center"/>
        <w:rPr>
          <w:rFonts w:ascii="Times New Roman" w:hAnsi="Times New Roman" w:cs="Times New Roman"/>
          <w:sz w:val="24"/>
          <w:szCs w:val="24"/>
        </w:rPr>
      </w:pPr>
      <w:r w:rsidRPr="00A04561">
        <w:rPr>
          <w:rFonts w:ascii="Times New Roman" w:hAnsi="Times New Roman" w:cs="Times New Roman"/>
          <w:sz w:val="24"/>
          <w:szCs w:val="24"/>
        </w:rPr>
        <w:t>_______________________________________________________________</w:t>
      </w:r>
    </w:p>
    <w:p w14:paraId="72BF576C" w14:textId="503149AC" w:rsidR="009112F2" w:rsidRPr="00A04561" w:rsidRDefault="009112F2" w:rsidP="009112F2">
      <w:pPr>
        <w:tabs>
          <w:tab w:val="left" w:pos="4253"/>
        </w:tabs>
        <w:spacing w:after="0" w:line="276" w:lineRule="auto"/>
        <w:ind w:left="993"/>
        <w:jc w:val="center"/>
        <w:rPr>
          <w:rFonts w:ascii="Times New Roman" w:hAnsi="Times New Roman" w:cs="Times New Roman"/>
          <w:bCs/>
          <w:sz w:val="24"/>
          <w:szCs w:val="24"/>
        </w:rPr>
      </w:pPr>
      <w:r w:rsidRPr="00A04561">
        <w:rPr>
          <w:rFonts w:ascii="Times New Roman" w:hAnsi="Times New Roman" w:cs="Times New Roman"/>
          <w:bCs/>
          <w:sz w:val="24"/>
          <w:szCs w:val="24"/>
        </w:rPr>
        <w:t>Responsável Legal do CONTRATADO</w:t>
      </w:r>
    </w:p>
    <w:p w14:paraId="2545F6C9" w14:textId="77777777" w:rsidR="009112F2" w:rsidRPr="00A04561" w:rsidRDefault="009112F2" w:rsidP="009112F2">
      <w:pPr>
        <w:tabs>
          <w:tab w:val="left" w:pos="4253"/>
        </w:tabs>
        <w:spacing w:after="0" w:line="276" w:lineRule="auto"/>
        <w:ind w:left="993"/>
        <w:jc w:val="center"/>
        <w:rPr>
          <w:rFonts w:ascii="Times New Roman" w:hAnsi="Times New Roman" w:cs="Times New Roman"/>
          <w:sz w:val="24"/>
          <w:szCs w:val="24"/>
        </w:rPr>
      </w:pPr>
    </w:p>
    <w:p w14:paraId="207AEBAF" w14:textId="77777777" w:rsidR="009112F2" w:rsidRPr="00A04561" w:rsidRDefault="009112F2" w:rsidP="009112F2">
      <w:pPr>
        <w:pStyle w:val="Recuodecorpodetexto"/>
        <w:spacing w:after="0" w:line="276" w:lineRule="auto"/>
        <w:ind w:left="709"/>
        <w:jc w:val="center"/>
        <w:rPr>
          <w:rFonts w:ascii="Times New Roman" w:hAnsi="Times New Roman" w:cs="Times New Roman"/>
          <w:sz w:val="24"/>
          <w:szCs w:val="24"/>
        </w:rPr>
      </w:pPr>
    </w:p>
    <w:p w14:paraId="2C175231" w14:textId="3B3FFA87" w:rsidR="009112F2" w:rsidRPr="00A04561" w:rsidRDefault="009112F2" w:rsidP="009112F2">
      <w:pPr>
        <w:pStyle w:val="Recuodecorpodetexto"/>
        <w:spacing w:after="0" w:line="276" w:lineRule="auto"/>
        <w:ind w:left="709"/>
        <w:jc w:val="center"/>
        <w:rPr>
          <w:rFonts w:ascii="Times New Roman" w:hAnsi="Times New Roman" w:cs="Times New Roman"/>
          <w:sz w:val="24"/>
          <w:szCs w:val="24"/>
        </w:rPr>
      </w:pPr>
      <w:r w:rsidRPr="00A04561">
        <w:rPr>
          <w:rFonts w:ascii="Times New Roman" w:hAnsi="Times New Roman" w:cs="Times New Roman"/>
          <w:sz w:val="24"/>
          <w:szCs w:val="24"/>
        </w:rPr>
        <w:t>_______________________________________________________________</w:t>
      </w:r>
    </w:p>
    <w:p w14:paraId="15B8E7F0" w14:textId="5EC1AD5C" w:rsidR="009112F2" w:rsidRPr="00A04561" w:rsidRDefault="00FE2B15" w:rsidP="009112F2">
      <w:pPr>
        <w:tabs>
          <w:tab w:val="left" w:pos="4253"/>
        </w:tabs>
        <w:spacing w:after="0" w:line="276" w:lineRule="auto"/>
        <w:ind w:left="993"/>
        <w:jc w:val="center"/>
        <w:rPr>
          <w:rFonts w:ascii="Times New Roman" w:hAnsi="Times New Roman" w:cs="Times New Roman"/>
          <w:bCs/>
          <w:sz w:val="24"/>
          <w:szCs w:val="24"/>
        </w:rPr>
      </w:pPr>
      <w:r>
        <w:rPr>
          <w:rFonts w:ascii="Times New Roman" w:hAnsi="Times New Roman" w:cs="Times New Roman"/>
          <w:bCs/>
          <w:sz w:val="24"/>
          <w:szCs w:val="24"/>
        </w:rPr>
        <w:t>José Paes dos Santos</w:t>
      </w:r>
      <w:r w:rsidR="009112F2" w:rsidRPr="00A04561">
        <w:rPr>
          <w:rStyle w:val="Refdenotaderodap"/>
          <w:rFonts w:ascii="Times New Roman" w:hAnsi="Times New Roman" w:cs="Times New Roman"/>
          <w:bCs/>
          <w:sz w:val="24"/>
          <w:szCs w:val="24"/>
        </w:rPr>
        <w:footnoteReference w:id="1"/>
      </w:r>
    </w:p>
    <w:p w14:paraId="71A69643" w14:textId="77777777" w:rsidR="009112F2" w:rsidRPr="00A04561" w:rsidRDefault="009112F2" w:rsidP="009112F2">
      <w:pPr>
        <w:tabs>
          <w:tab w:val="left" w:pos="4253"/>
        </w:tabs>
        <w:spacing w:after="0" w:line="276" w:lineRule="auto"/>
        <w:ind w:left="993"/>
        <w:jc w:val="center"/>
        <w:rPr>
          <w:rFonts w:ascii="Times New Roman" w:hAnsi="Times New Roman" w:cs="Times New Roman"/>
          <w:sz w:val="24"/>
          <w:szCs w:val="24"/>
        </w:rPr>
      </w:pPr>
      <w:r w:rsidRPr="00A04561">
        <w:rPr>
          <w:rFonts w:ascii="Times New Roman" w:hAnsi="Times New Roman" w:cs="Times New Roman"/>
          <w:sz w:val="24"/>
          <w:szCs w:val="24"/>
        </w:rPr>
        <w:t>(Prefeito de Itabaiana/SE)</w:t>
      </w:r>
    </w:p>
    <w:p w14:paraId="06137A19" w14:textId="77777777" w:rsidR="009112F2" w:rsidRPr="00A04561" w:rsidRDefault="009112F2" w:rsidP="00AA5562">
      <w:pPr>
        <w:spacing w:afterLines="120" w:after="288" w:line="240" w:lineRule="auto"/>
        <w:ind w:firstLine="567"/>
        <w:jc w:val="center"/>
        <w:rPr>
          <w:rFonts w:ascii="Times New Roman" w:hAnsi="Times New Roman" w:cs="Times New Roman"/>
          <w:color w:val="auto"/>
          <w:sz w:val="24"/>
          <w:szCs w:val="24"/>
        </w:rPr>
      </w:pPr>
    </w:p>
    <w:p w14:paraId="102A7669" w14:textId="77777777" w:rsidR="00F207E3" w:rsidRPr="00A04561" w:rsidRDefault="00F207E3" w:rsidP="00F207E3">
      <w:pPr>
        <w:spacing w:before="120" w:afterLines="120" w:after="288" w:line="312" w:lineRule="auto"/>
        <w:ind w:firstLine="567"/>
        <w:rPr>
          <w:rFonts w:ascii="Times New Roman" w:hAnsi="Times New Roman" w:cs="Times New Roman"/>
          <w:i/>
          <w:iCs/>
          <w:color w:val="auto"/>
          <w:sz w:val="24"/>
          <w:szCs w:val="24"/>
        </w:rPr>
      </w:pPr>
      <w:r w:rsidRPr="00A04561">
        <w:rPr>
          <w:rFonts w:ascii="Times New Roman" w:hAnsi="Times New Roman" w:cs="Times New Roman"/>
          <w:i/>
          <w:iCs/>
          <w:color w:val="auto"/>
          <w:sz w:val="24"/>
          <w:szCs w:val="24"/>
        </w:rPr>
        <w:t>TESTEMUNHAS:</w:t>
      </w:r>
    </w:p>
    <w:p w14:paraId="480D43F4" w14:textId="77777777" w:rsidR="00F207E3" w:rsidRPr="00A04561" w:rsidRDefault="00F207E3" w:rsidP="00F207E3">
      <w:pPr>
        <w:spacing w:before="120" w:afterLines="120" w:after="288" w:line="312" w:lineRule="auto"/>
        <w:ind w:firstLine="567"/>
        <w:rPr>
          <w:rFonts w:ascii="Times New Roman" w:hAnsi="Times New Roman" w:cs="Times New Roman"/>
          <w:i/>
          <w:iCs/>
          <w:color w:val="auto"/>
          <w:sz w:val="24"/>
          <w:szCs w:val="24"/>
        </w:rPr>
      </w:pPr>
      <w:r w:rsidRPr="00A04561">
        <w:rPr>
          <w:rFonts w:ascii="Times New Roman" w:hAnsi="Times New Roman" w:cs="Times New Roman"/>
          <w:i/>
          <w:iCs/>
          <w:color w:val="auto"/>
          <w:sz w:val="24"/>
          <w:szCs w:val="24"/>
        </w:rPr>
        <w:t>1-</w:t>
      </w:r>
    </w:p>
    <w:p w14:paraId="3FF4CF1E" w14:textId="77777777" w:rsidR="00F207E3" w:rsidRPr="00A04561" w:rsidRDefault="00F207E3" w:rsidP="00F207E3">
      <w:pPr>
        <w:spacing w:before="120" w:afterLines="120" w:after="288" w:line="312" w:lineRule="auto"/>
        <w:ind w:firstLine="567"/>
        <w:rPr>
          <w:rFonts w:ascii="Times New Roman" w:hAnsi="Times New Roman" w:cs="Times New Roman"/>
          <w:color w:val="auto"/>
          <w:sz w:val="24"/>
          <w:szCs w:val="24"/>
        </w:rPr>
      </w:pPr>
      <w:r w:rsidRPr="00A04561">
        <w:rPr>
          <w:rFonts w:ascii="Times New Roman" w:hAnsi="Times New Roman" w:cs="Times New Roman"/>
          <w:i/>
          <w:iCs/>
          <w:color w:val="auto"/>
          <w:sz w:val="24"/>
          <w:szCs w:val="24"/>
        </w:rPr>
        <w:t xml:space="preserve">2- </w:t>
      </w:r>
    </w:p>
    <w:p w14:paraId="0C69CCB4" w14:textId="77777777" w:rsidR="00A61CFE" w:rsidRDefault="00A61CFE" w:rsidP="00CE0DDA">
      <w:pPr>
        <w:jc w:val="center"/>
        <w:rPr>
          <w:rFonts w:ascii="Times New Roman" w:hAnsi="Times New Roman" w:cs="Times New Roman"/>
          <w:b/>
          <w:bCs/>
          <w:sz w:val="24"/>
          <w:szCs w:val="24"/>
        </w:rPr>
      </w:pPr>
    </w:p>
    <w:p w14:paraId="4E3E2099" w14:textId="77777777" w:rsidR="00FE2B15" w:rsidRDefault="00FE2B15" w:rsidP="00CE0DDA">
      <w:pPr>
        <w:jc w:val="center"/>
        <w:rPr>
          <w:rFonts w:ascii="Times New Roman" w:hAnsi="Times New Roman" w:cs="Times New Roman"/>
          <w:b/>
          <w:bCs/>
          <w:sz w:val="24"/>
          <w:szCs w:val="24"/>
        </w:rPr>
      </w:pPr>
    </w:p>
    <w:p w14:paraId="75F30A8A" w14:textId="77777777" w:rsidR="00FE2B15" w:rsidRDefault="00FE2B15" w:rsidP="00CE0DDA">
      <w:pPr>
        <w:jc w:val="center"/>
        <w:rPr>
          <w:rFonts w:ascii="Times New Roman" w:hAnsi="Times New Roman" w:cs="Times New Roman"/>
          <w:b/>
          <w:bCs/>
          <w:sz w:val="24"/>
          <w:szCs w:val="24"/>
        </w:rPr>
      </w:pPr>
    </w:p>
    <w:p w14:paraId="72317518" w14:textId="77777777" w:rsidR="00FE2B15" w:rsidRDefault="00FE2B15" w:rsidP="00CE0DDA">
      <w:pPr>
        <w:jc w:val="center"/>
        <w:rPr>
          <w:rFonts w:ascii="Times New Roman" w:hAnsi="Times New Roman" w:cs="Times New Roman"/>
          <w:b/>
          <w:bCs/>
          <w:sz w:val="24"/>
          <w:szCs w:val="24"/>
        </w:rPr>
      </w:pPr>
    </w:p>
    <w:p w14:paraId="5EBDDBE4" w14:textId="77777777" w:rsidR="00FE2B15" w:rsidRDefault="00FE2B15" w:rsidP="00CE0DDA">
      <w:pPr>
        <w:jc w:val="center"/>
        <w:rPr>
          <w:rFonts w:ascii="Times New Roman" w:hAnsi="Times New Roman" w:cs="Times New Roman"/>
          <w:b/>
          <w:bCs/>
          <w:sz w:val="24"/>
          <w:szCs w:val="24"/>
        </w:rPr>
      </w:pPr>
    </w:p>
    <w:p w14:paraId="6978CE72" w14:textId="77777777" w:rsidR="00FE2B15" w:rsidRDefault="00FE2B15" w:rsidP="00CE0DDA">
      <w:pPr>
        <w:jc w:val="center"/>
        <w:rPr>
          <w:rFonts w:ascii="Times New Roman" w:hAnsi="Times New Roman" w:cs="Times New Roman"/>
          <w:b/>
          <w:bCs/>
          <w:sz w:val="24"/>
          <w:szCs w:val="24"/>
        </w:rPr>
      </w:pPr>
    </w:p>
    <w:p w14:paraId="1AA4C62A" w14:textId="77777777" w:rsidR="00FE2B15" w:rsidRDefault="00FE2B15" w:rsidP="00CE0DDA">
      <w:pPr>
        <w:jc w:val="center"/>
        <w:rPr>
          <w:rFonts w:ascii="Times New Roman" w:hAnsi="Times New Roman" w:cs="Times New Roman"/>
          <w:b/>
          <w:bCs/>
          <w:sz w:val="24"/>
          <w:szCs w:val="24"/>
        </w:rPr>
      </w:pPr>
    </w:p>
    <w:p w14:paraId="0FFA26D5" w14:textId="77777777" w:rsidR="00FE2B15" w:rsidRDefault="00FE2B15" w:rsidP="00CE0DDA">
      <w:pPr>
        <w:jc w:val="center"/>
        <w:rPr>
          <w:rFonts w:ascii="Times New Roman" w:hAnsi="Times New Roman" w:cs="Times New Roman"/>
          <w:b/>
          <w:bCs/>
          <w:sz w:val="24"/>
          <w:szCs w:val="24"/>
        </w:rPr>
      </w:pPr>
    </w:p>
    <w:p w14:paraId="2DD11948" w14:textId="77777777" w:rsidR="00FE2B15" w:rsidRDefault="00FE2B15" w:rsidP="00CE0DDA">
      <w:pPr>
        <w:jc w:val="center"/>
        <w:rPr>
          <w:rFonts w:ascii="Times New Roman" w:hAnsi="Times New Roman" w:cs="Times New Roman"/>
          <w:b/>
          <w:bCs/>
          <w:sz w:val="24"/>
          <w:szCs w:val="24"/>
        </w:rPr>
      </w:pPr>
    </w:p>
    <w:p w14:paraId="74E1DD34" w14:textId="77777777" w:rsidR="00FE2B15" w:rsidRDefault="00FE2B15" w:rsidP="00CE0DDA">
      <w:pPr>
        <w:jc w:val="center"/>
        <w:rPr>
          <w:rFonts w:ascii="Times New Roman" w:hAnsi="Times New Roman" w:cs="Times New Roman"/>
          <w:b/>
          <w:bCs/>
          <w:sz w:val="24"/>
          <w:szCs w:val="24"/>
        </w:rPr>
      </w:pPr>
    </w:p>
    <w:p w14:paraId="6CDB9585" w14:textId="77777777" w:rsidR="00FE2B15" w:rsidRDefault="00FE2B15" w:rsidP="00CE0DDA">
      <w:pPr>
        <w:jc w:val="center"/>
        <w:rPr>
          <w:rFonts w:ascii="Times New Roman" w:hAnsi="Times New Roman" w:cs="Times New Roman"/>
          <w:b/>
          <w:bCs/>
          <w:sz w:val="24"/>
          <w:szCs w:val="24"/>
        </w:rPr>
      </w:pPr>
    </w:p>
    <w:p w14:paraId="33AE18D9" w14:textId="77777777" w:rsidR="00FE2B15" w:rsidRPr="00A04561" w:rsidRDefault="00FE2B15" w:rsidP="00CE0DDA">
      <w:pPr>
        <w:jc w:val="center"/>
        <w:rPr>
          <w:rFonts w:ascii="Times New Roman" w:hAnsi="Times New Roman" w:cs="Times New Roman"/>
          <w:b/>
          <w:bCs/>
          <w:sz w:val="24"/>
          <w:szCs w:val="24"/>
        </w:rPr>
      </w:pPr>
    </w:p>
    <w:p w14:paraId="7127DEEC" w14:textId="5622B440" w:rsidR="00F207E3" w:rsidRPr="00A04561" w:rsidRDefault="00427861" w:rsidP="00CE0DDA">
      <w:pPr>
        <w:jc w:val="center"/>
        <w:rPr>
          <w:rFonts w:ascii="Times New Roman" w:hAnsi="Times New Roman" w:cs="Times New Roman"/>
          <w:b/>
          <w:bCs/>
          <w:sz w:val="24"/>
          <w:szCs w:val="24"/>
        </w:rPr>
      </w:pPr>
      <w:r w:rsidRPr="00A04561">
        <w:rPr>
          <w:rFonts w:ascii="Times New Roman" w:hAnsi="Times New Roman" w:cs="Times New Roman"/>
          <w:b/>
          <w:bCs/>
          <w:sz w:val="24"/>
          <w:szCs w:val="24"/>
        </w:rPr>
        <w:t>ANEXO IV – MATRIZ DE RISCO</w:t>
      </w:r>
    </w:p>
    <w:p w14:paraId="421CF624" w14:textId="7C366C5B" w:rsidR="00186632" w:rsidRPr="00A04561" w:rsidRDefault="00186632" w:rsidP="00186632">
      <w:pPr>
        <w:widowControl w:val="0"/>
        <w:autoSpaceDE w:val="0"/>
        <w:autoSpaceDN w:val="0"/>
        <w:adjustRightInd w:val="0"/>
        <w:spacing w:after="0" w:line="276" w:lineRule="auto"/>
        <w:ind w:right="-30"/>
        <w:rPr>
          <w:rFonts w:ascii="Times New Roman" w:hAnsi="Times New Roman" w:cs="Times New Roman"/>
          <w:b/>
          <w:sz w:val="24"/>
          <w:szCs w:val="24"/>
        </w:rPr>
      </w:pPr>
      <w:r w:rsidRPr="00A04561">
        <w:rPr>
          <w:rFonts w:ascii="Times New Roman" w:hAnsi="Times New Roman" w:cs="Times New Roman"/>
          <w:b/>
          <w:sz w:val="24"/>
          <w:szCs w:val="24"/>
        </w:rPr>
        <w:t>Pregão Eletrônico nº. ____/____</w:t>
      </w:r>
    </w:p>
    <w:p w14:paraId="6C1BA2C2" w14:textId="47779948" w:rsidR="00186632" w:rsidRPr="00A04561" w:rsidRDefault="00186632" w:rsidP="00186632">
      <w:pPr>
        <w:widowControl w:val="0"/>
        <w:autoSpaceDE w:val="0"/>
        <w:autoSpaceDN w:val="0"/>
        <w:adjustRightInd w:val="0"/>
        <w:spacing w:after="0" w:line="276" w:lineRule="auto"/>
        <w:ind w:right="-30"/>
        <w:rPr>
          <w:rFonts w:ascii="Times New Roman" w:hAnsi="Times New Roman" w:cs="Times New Roman"/>
          <w:bCs/>
          <w:sz w:val="24"/>
          <w:szCs w:val="24"/>
        </w:rPr>
      </w:pPr>
      <w:r w:rsidRPr="00A04561">
        <w:rPr>
          <w:rFonts w:ascii="Times New Roman" w:hAnsi="Times New Roman" w:cs="Times New Roman"/>
          <w:bCs/>
          <w:sz w:val="24"/>
          <w:szCs w:val="24"/>
        </w:rPr>
        <w:t>Processo Administrativo nº.</w:t>
      </w:r>
      <w:r w:rsidRPr="00A04561">
        <w:rPr>
          <w:rFonts w:ascii="Times New Roman" w:hAnsi="Times New Roman" w:cs="Times New Roman"/>
          <w:b/>
          <w:sz w:val="24"/>
          <w:szCs w:val="24"/>
        </w:rPr>
        <w:t xml:space="preserve"> ____</w:t>
      </w:r>
      <w:r w:rsidRPr="00A04561">
        <w:rPr>
          <w:rFonts w:ascii="Times New Roman" w:hAnsi="Times New Roman" w:cs="Times New Roman"/>
          <w:bCs/>
          <w:sz w:val="24"/>
          <w:szCs w:val="24"/>
        </w:rPr>
        <w:t>/</w:t>
      </w:r>
      <w:r w:rsidRPr="00A04561">
        <w:rPr>
          <w:rFonts w:ascii="Times New Roman" w:hAnsi="Times New Roman" w:cs="Times New Roman"/>
          <w:b/>
          <w:sz w:val="24"/>
          <w:szCs w:val="24"/>
        </w:rPr>
        <w:t>____</w:t>
      </w:r>
    </w:p>
    <w:p w14:paraId="7B3FEAF4" w14:textId="177B2A1E" w:rsidR="00186632" w:rsidRPr="00A04561" w:rsidRDefault="00186632" w:rsidP="00186632">
      <w:pPr>
        <w:widowControl w:val="0"/>
        <w:autoSpaceDE w:val="0"/>
        <w:autoSpaceDN w:val="0"/>
        <w:adjustRightInd w:val="0"/>
        <w:spacing w:after="0" w:line="276" w:lineRule="auto"/>
        <w:ind w:right="-30"/>
        <w:rPr>
          <w:rFonts w:ascii="Times New Roman" w:hAnsi="Times New Roman" w:cs="Times New Roman"/>
          <w:bCs/>
          <w:sz w:val="24"/>
          <w:szCs w:val="24"/>
        </w:rPr>
      </w:pPr>
      <w:r w:rsidRPr="00A04561">
        <w:rPr>
          <w:rFonts w:ascii="Times New Roman" w:hAnsi="Times New Roman" w:cs="Times New Roman"/>
          <w:bCs/>
          <w:sz w:val="24"/>
          <w:szCs w:val="24"/>
        </w:rPr>
        <w:t xml:space="preserve">Número da Matriz de Alocação de Riscos: </w:t>
      </w:r>
      <w:r w:rsidRPr="00A04561">
        <w:rPr>
          <w:rFonts w:ascii="Times New Roman" w:hAnsi="Times New Roman" w:cs="Times New Roman"/>
          <w:b/>
          <w:sz w:val="24"/>
          <w:szCs w:val="24"/>
        </w:rPr>
        <w:t>____/____</w:t>
      </w:r>
    </w:p>
    <w:p w14:paraId="5E2583DB" w14:textId="341AC1A3" w:rsidR="00186632" w:rsidRPr="00A04561" w:rsidRDefault="00186632" w:rsidP="00186632">
      <w:pPr>
        <w:spacing w:line="276" w:lineRule="auto"/>
        <w:rPr>
          <w:rFonts w:ascii="Times New Roman" w:hAnsi="Times New Roman" w:cs="Times New Roman"/>
          <w:b/>
          <w:sz w:val="24"/>
          <w:szCs w:val="24"/>
        </w:rPr>
      </w:pPr>
      <w:r w:rsidRPr="00A04561">
        <w:rPr>
          <w:rFonts w:ascii="Times New Roman" w:hAnsi="Times New Roman" w:cs="Times New Roman"/>
          <w:sz w:val="24"/>
          <w:szCs w:val="24"/>
        </w:rPr>
        <w:t xml:space="preserve">Data: </w:t>
      </w:r>
      <w:r w:rsidRPr="00A04561">
        <w:rPr>
          <w:rFonts w:ascii="Times New Roman" w:hAnsi="Times New Roman" w:cs="Times New Roman"/>
          <w:b/>
          <w:sz w:val="24"/>
          <w:szCs w:val="24"/>
        </w:rPr>
        <w:t>____</w:t>
      </w:r>
      <w:r w:rsidRPr="00A04561">
        <w:rPr>
          <w:rFonts w:ascii="Times New Roman" w:hAnsi="Times New Roman" w:cs="Times New Roman"/>
          <w:sz w:val="24"/>
          <w:szCs w:val="24"/>
        </w:rPr>
        <w:t>/</w:t>
      </w:r>
      <w:r w:rsidRPr="00A04561">
        <w:rPr>
          <w:rFonts w:ascii="Times New Roman" w:hAnsi="Times New Roman" w:cs="Times New Roman"/>
          <w:b/>
          <w:sz w:val="24"/>
          <w:szCs w:val="24"/>
        </w:rPr>
        <w:t>____</w:t>
      </w:r>
      <w:r w:rsidRPr="00A04561">
        <w:rPr>
          <w:rFonts w:ascii="Times New Roman" w:hAnsi="Times New Roman" w:cs="Times New Roman"/>
          <w:sz w:val="24"/>
          <w:szCs w:val="24"/>
        </w:rPr>
        <w:t>/</w:t>
      </w:r>
      <w:r w:rsidRPr="00A04561">
        <w:rPr>
          <w:rFonts w:ascii="Times New Roman" w:hAnsi="Times New Roman" w:cs="Times New Roman"/>
          <w:b/>
          <w:sz w:val="24"/>
          <w:szCs w:val="24"/>
        </w:rPr>
        <w:t>____</w:t>
      </w:r>
    </w:p>
    <w:p w14:paraId="645F8D21" w14:textId="40B61E4E" w:rsidR="00186632" w:rsidRPr="00A04561" w:rsidRDefault="00186632" w:rsidP="00186632">
      <w:pPr>
        <w:spacing w:line="276" w:lineRule="auto"/>
        <w:jc w:val="center"/>
        <w:rPr>
          <w:rFonts w:ascii="Times New Roman" w:hAnsi="Times New Roman" w:cs="Times New Roman"/>
          <w:sz w:val="24"/>
          <w:szCs w:val="24"/>
        </w:rPr>
      </w:pPr>
      <w:r w:rsidRPr="00A04561">
        <w:rPr>
          <w:rFonts w:ascii="Times New Roman" w:hAnsi="Times New Roman" w:cs="Times New Roman"/>
          <w:b/>
          <w:bCs/>
          <w:sz w:val="24"/>
          <w:szCs w:val="24"/>
        </w:rPr>
        <w:t>MATRIZ DE RISCO</w:t>
      </w:r>
    </w:p>
    <w:tbl>
      <w:tblPr>
        <w:tblStyle w:val="Tabelacomgrade"/>
        <w:tblW w:w="0" w:type="auto"/>
        <w:tblLook w:val="04A0" w:firstRow="1" w:lastRow="0" w:firstColumn="1" w:lastColumn="0" w:noHBand="0" w:noVBand="1"/>
      </w:tblPr>
      <w:tblGrid>
        <w:gridCol w:w="2287"/>
        <w:gridCol w:w="2095"/>
        <w:gridCol w:w="4397"/>
      </w:tblGrid>
      <w:tr w:rsidR="00427861" w:rsidRPr="00A04561" w14:paraId="098F5EF4" w14:textId="77777777" w:rsidTr="00186632">
        <w:tc>
          <w:tcPr>
            <w:tcW w:w="8779" w:type="dxa"/>
            <w:gridSpan w:val="3"/>
            <w:shd w:val="clear" w:color="auto" w:fill="7F7F7F" w:themeFill="text1" w:themeFillTint="80"/>
            <w:vAlign w:val="center"/>
          </w:tcPr>
          <w:p w14:paraId="01287EA6"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Risco 01 – Impossibilidade de contratação dentro do tempo estimado</w:t>
            </w:r>
          </w:p>
        </w:tc>
      </w:tr>
      <w:tr w:rsidR="00427861" w:rsidRPr="00A04561" w14:paraId="4941169C" w14:textId="77777777" w:rsidTr="00186632">
        <w:tc>
          <w:tcPr>
            <w:tcW w:w="2287" w:type="dxa"/>
            <w:shd w:val="clear" w:color="auto" w:fill="D0CECE" w:themeFill="background2" w:themeFillShade="E6"/>
            <w:vAlign w:val="center"/>
          </w:tcPr>
          <w:p w14:paraId="5C3A7668"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Probabilidade:</w:t>
            </w:r>
          </w:p>
        </w:tc>
        <w:tc>
          <w:tcPr>
            <w:tcW w:w="6492" w:type="dxa"/>
            <w:gridSpan w:val="2"/>
            <w:vAlign w:val="center"/>
          </w:tcPr>
          <w:p w14:paraId="49DD48DD"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X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7D101278" w14:textId="77777777" w:rsidTr="00186632">
        <w:tc>
          <w:tcPr>
            <w:tcW w:w="2287" w:type="dxa"/>
            <w:shd w:val="clear" w:color="auto" w:fill="D0CECE" w:themeFill="background2" w:themeFillShade="E6"/>
            <w:vAlign w:val="center"/>
          </w:tcPr>
          <w:p w14:paraId="610D2DB8"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Impacto:</w:t>
            </w:r>
          </w:p>
        </w:tc>
        <w:tc>
          <w:tcPr>
            <w:tcW w:w="6492" w:type="dxa"/>
            <w:gridSpan w:val="2"/>
            <w:vAlign w:val="center"/>
          </w:tcPr>
          <w:p w14:paraId="519FDDE2"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X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0D430184" w14:textId="77777777" w:rsidTr="00186632">
        <w:tc>
          <w:tcPr>
            <w:tcW w:w="8779" w:type="dxa"/>
            <w:gridSpan w:val="3"/>
            <w:shd w:val="clear" w:color="auto" w:fill="D0CECE" w:themeFill="background2" w:themeFillShade="E6"/>
            <w:vAlign w:val="center"/>
          </w:tcPr>
          <w:p w14:paraId="6CA190F5"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Causa</w:t>
            </w:r>
          </w:p>
        </w:tc>
      </w:tr>
      <w:tr w:rsidR="00427861" w:rsidRPr="00A04561" w14:paraId="686DC6AA" w14:textId="77777777" w:rsidTr="00186632">
        <w:trPr>
          <w:trHeight w:val="647"/>
        </w:trPr>
        <w:tc>
          <w:tcPr>
            <w:tcW w:w="8779" w:type="dxa"/>
            <w:gridSpan w:val="3"/>
            <w:vAlign w:val="center"/>
          </w:tcPr>
          <w:p w14:paraId="5E9DD7D4"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Trâmite processual lento; decisões das gerências, levam a postergar a contratação pretendida.</w:t>
            </w:r>
          </w:p>
        </w:tc>
      </w:tr>
      <w:tr w:rsidR="00427861" w:rsidRPr="00A04561" w14:paraId="709FE420" w14:textId="77777777" w:rsidTr="00186632">
        <w:tc>
          <w:tcPr>
            <w:tcW w:w="8779" w:type="dxa"/>
            <w:gridSpan w:val="3"/>
            <w:shd w:val="clear" w:color="auto" w:fill="D0CECE" w:themeFill="background2" w:themeFillShade="E6"/>
            <w:vAlign w:val="center"/>
          </w:tcPr>
          <w:p w14:paraId="566B621D"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Consequência</w:t>
            </w:r>
          </w:p>
        </w:tc>
      </w:tr>
      <w:tr w:rsidR="00427861" w:rsidRPr="00A04561" w14:paraId="260003AA" w14:textId="77777777" w:rsidTr="00186632">
        <w:trPr>
          <w:trHeight w:val="862"/>
        </w:trPr>
        <w:tc>
          <w:tcPr>
            <w:tcW w:w="8779" w:type="dxa"/>
            <w:gridSpan w:val="3"/>
            <w:vAlign w:val="center"/>
          </w:tcPr>
          <w:p w14:paraId="40FF878D" w14:textId="77777777" w:rsidR="00427861" w:rsidRPr="00A04561" w:rsidRDefault="00427861" w:rsidP="00427861">
            <w:pPr>
              <w:autoSpaceDE w:val="0"/>
              <w:autoSpaceDN w:val="0"/>
              <w:adjustRightInd w:val="0"/>
              <w:spacing w:after="0" w:line="360" w:lineRule="auto"/>
              <w:ind w:left="0" w:right="0" w:firstLine="0"/>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Falta de água mineral para o consumo humano, tanto na Superintendência Municipal de Trânsito e Transportes de Itabaiana (SMTT), como para eventos externos ao órgão, em atividades laborais dos funcionários e usuários dos serviços prestados pela SMTT</w:t>
            </w:r>
          </w:p>
        </w:tc>
      </w:tr>
      <w:tr w:rsidR="00427861" w:rsidRPr="00A04561" w14:paraId="6E8FD36C" w14:textId="77777777" w:rsidTr="00186632">
        <w:tc>
          <w:tcPr>
            <w:tcW w:w="4382" w:type="dxa"/>
            <w:gridSpan w:val="2"/>
            <w:shd w:val="clear" w:color="auto" w:fill="D0CECE" w:themeFill="background2" w:themeFillShade="E6"/>
            <w:vAlign w:val="center"/>
          </w:tcPr>
          <w:p w14:paraId="6999699F"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Tratamento</w:t>
            </w:r>
          </w:p>
        </w:tc>
        <w:tc>
          <w:tcPr>
            <w:tcW w:w="4397" w:type="dxa"/>
            <w:shd w:val="clear" w:color="auto" w:fill="D0CECE" w:themeFill="background2" w:themeFillShade="E6"/>
            <w:vAlign w:val="center"/>
          </w:tcPr>
          <w:p w14:paraId="3D75E2F0"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Responsável</w:t>
            </w:r>
          </w:p>
        </w:tc>
      </w:tr>
      <w:tr w:rsidR="00427861" w:rsidRPr="00A04561" w14:paraId="6A7B7ABC" w14:textId="77777777" w:rsidTr="00186632">
        <w:trPr>
          <w:trHeight w:val="1119"/>
        </w:trPr>
        <w:tc>
          <w:tcPr>
            <w:tcW w:w="4382" w:type="dxa"/>
            <w:gridSpan w:val="2"/>
            <w:vAlign w:val="center"/>
          </w:tcPr>
          <w:p w14:paraId="1EAEC5F4" w14:textId="77777777" w:rsidR="00427861" w:rsidRPr="00A04561" w:rsidRDefault="00427861" w:rsidP="00427861">
            <w:pPr>
              <w:autoSpaceDE w:val="0"/>
              <w:autoSpaceDN w:val="0"/>
              <w:adjustRightInd w:val="0"/>
              <w:spacing w:after="0" w:line="240" w:lineRule="auto"/>
              <w:ind w:left="0" w:right="0" w:firstLine="0"/>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Realizar os trâmites processuais aliando a necessidades da unidade demandante e a força de trabalho da unidade responsável.</w:t>
            </w:r>
          </w:p>
        </w:tc>
        <w:tc>
          <w:tcPr>
            <w:tcW w:w="4397" w:type="dxa"/>
            <w:vAlign w:val="center"/>
          </w:tcPr>
          <w:p w14:paraId="31ECF4E3"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 xml:space="preserve">Superintendência </w:t>
            </w:r>
          </w:p>
        </w:tc>
      </w:tr>
    </w:tbl>
    <w:p w14:paraId="1E206912" w14:textId="77777777" w:rsidR="00427861" w:rsidRPr="00A04561" w:rsidRDefault="00427861" w:rsidP="00427861">
      <w:pPr>
        <w:spacing w:after="160" w:line="259" w:lineRule="auto"/>
        <w:ind w:left="0" w:right="0" w:firstLine="0"/>
        <w:jc w:val="left"/>
        <w:rPr>
          <w:rFonts w:ascii="Times New Roman" w:eastAsiaTheme="minorHAnsi" w:hAnsi="Times New Roman" w:cs="Times New Roman"/>
          <w:color w:val="auto"/>
          <w:kern w:val="2"/>
          <w:sz w:val="24"/>
          <w:szCs w:val="24"/>
          <w:lang w:eastAsia="en-US"/>
          <w14:ligatures w14:val="standardContextual"/>
        </w:rPr>
      </w:pPr>
    </w:p>
    <w:p w14:paraId="5C6BAB28" w14:textId="77777777" w:rsidR="00427861" w:rsidRPr="00A04561" w:rsidRDefault="00427861" w:rsidP="00427861">
      <w:pPr>
        <w:spacing w:after="160" w:line="259" w:lineRule="auto"/>
        <w:ind w:left="0" w:right="0" w:firstLine="0"/>
        <w:jc w:val="left"/>
        <w:rPr>
          <w:rFonts w:ascii="Times New Roman" w:eastAsiaTheme="minorHAnsi" w:hAnsi="Times New Roman" w:cs="Times New Roman"/>
          <w:color w:val="auto"/>
          <w:kern w:val="2"/>
          <w:sz w:val="24"/>
          <w:szCs w:val="24"/>
          <w:lang w:eastAsia="en-US"/>
          <w14:ligatures w14:val="standardContextual"/>
        </w:rPr>
      </w:pPr>
    </w:p>
    <w:tbl>
      <w:tblPr>
        <w:tblStyle w:val="Tabelacomgrade"/>
        <w:tblW w:w="0" w:type="auto"/>
        <w:tblLook w:val="04A0" w:firstRow="1" w:lastRow="0" w:firstColumn="1" w:lastColumn="0" w:noHBand="0" w:noVBand="1"/>
      </w:tblPr>
      <w:tblGrid>
        <w:gridCol w:w="2319"/>
        <w:gridCol w:w="2088"/>
        <w:gridCol w:w="4372"/>
      </w:tblGrid>
      <w:tr w:rsidR="00427861" w:rsidRPr="00A04561" w14:paraId="63E21A1B" w14:textId="77777777" w:rsidTr="00F020B2">
        <w:tc>
          <w:tcPr>
            <w:tcW w:w="9630" w:type="dxa"/>
            <w:gridSpan w:val="3"/>
            <w:shd w:val="clear" w:color="auto" w:fill="7F7F7F" w:themeFill="text1" w:themeFillTint="80"/>
            <w:vAlign w:val="center"/>
          </w:tcPr>
          <w:p w14:paraId="299212A5"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Risco 02 – Contratação de licitante com restrições para contratar com a Administração Pública</w:t>
            </w:r>
          </w:p>
        </w:tc>
      </w:tr>
      <w:tr w:rsidR="00427861" w:rsidRPr="00A04561" w14:paraId="3B18B692" w14:textId="77777777" w:rsidTr="00F020B2">
        <w:tc>
          <w:tcPr>
            <w:tcW w:w="2406" w:type="dxa"/>
            <w:shd w:val="clear" w:color="auto" w:fill="D0CECE" w:themeFill="background2" w:themeFillShade="E6"/>
            <w:vAlign w:val="center"/>
          </w:tcPr>
          <w:p w14:paraId="741079AA"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Probabilidade:</w:t>
            </w:r>
          </w:p>
        </w:tc>
        <w:tc>
          <w:tcPr>
            <w:tcW w:w="7224" w:type="dxa"/>
            <w:gridSpan w:val="2"/>
            <w:vAlign w:val="center"/>
          </w:tcPr>
          <w:p w14:paraId="37185243"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X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6F09A935" w14:textId="77777777" w:rsidTr="00F020B2">
        <w:tc>
          <w:tcPr>
            <w:tcW w:w="2406" w:type="dxa"/>
            <w:shd w:val="clear" w:color="auto" w:fill="D0CECE" w:themeFill="background2" w:themeFillShade="E6"/>
            <w:vAlign w:val="center"/>
          </w:tcPr>
          <w:p w14:paraId="3E20DDE6"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lastRenderedPageBreak/>
              <w:t>Impacto:</w:t>
            </w:r>
          </w:p>
        </w:tc>
        <w:tc>
          <w:tcPr>
            <w:tcW w:w="7224" w:type="dxa"/>
            <w:gridSpan w:val="2"/>
            <w:vAlign w:val="center"/>
          </w:tcPr>
          <w:p w14:paraId="0DED98C0"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X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7120432F" w14:textId="77777777" w:rsidTr="00F020B2">
        <w:tc>
          <w:tcPr>
            <w:tcW w:w="9630" w:type="dxa"/>
            <w:gridSpan w:val="3"/>
            <w:shd w:val="clear" w:color="auto" w:fill="D0CECE" w:themeFill="background2" w:themeFillShade="E6"/>
            <w:vAlign w:val="center"/>
          </w:tcPr>
          <w:p w14:paraId="60AD3D94"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Causa</w:t>
            </w:r>
          </w:p>
        </w:tc>
      </w:tr>
      <w:tr w:rsidR="00427861" w:rsidRPr="00A04561" w14:paraId="0AD8BA9C" w14:textId="77777777" w:rsidTr="00F020B2">
        <w:trPr>
          <w:trHeight w:val="647"/>
        </w:trPr>
        <w:tc>
          <w:tcPr>
            <w:tcW w:w="9630" w:type="dxa"/>
            <w:gridSpan w:val="3"/>
            <w:vAlign w:val="center"/>
          </w:tcPr>
          <w:p w14:paraId="7DBE5BE7"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Empresas que, em contratos anteriores, possuem registros de pendências que comprometeram a execução dos ajustes.</w:t>
            </w:r>
          </w:p>
        </w:tc>
      </w:tr>
      <w:tr w:rsidR="00427861" w:rsidRPr="00A04561" w14:paraId="206AB168" w14:textId="77777777" w:rsidTr="00F020B2">
        <w:tc>
          <w:tcPr>
            <w:tcW w:w="9630" w:type="dxa"/>
            <w:gridSpan w:val="3"/>
            <w:shd w:val="clear" w:color="auto" w:fill="D0CECE" w:themeFill="background2" w:themeFillShade="E6"/>
            <w:vAlign w:val="center"/>
          </w:tcPr>
          <w:p w14:paraId="377BB8BB"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Consequência</w:t>
            </w:r>
          </w:p>
        </w:tc>
      </w:tr>
      <w:tr w:rsidR="00427861" w:rsidRPr="00A04561" w14:paraId="70A4DCA0" w14:textId="77777777" w:rsidTr="00F020B2">
        <w:trPr>
          <w:trHeight w:val="933"/>
        </w:trPr>
        <w:tc>
          <w:tcPr>
            <w:tcW w:w="9630" w:type="dxa"/>
            <w:gridSpan w:val="3"/>
            <w:vAlign w:val="center"/>
          </w:tcPr>
          <w:p w14:paraId="3824A398"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Pode haver a impossibilidade de execução contratuais.</w:t>
            </w:r>
          </w:p>
        </w:tc>
      </w:tr>
      <w:tr w:rsidR="00427861" w:rsidRPr="00A04561" w14:paraId="63C02835" w14:textId="77777777" w:rsidTr="00F020B2">
        <w:tc>
          <w:tcPr>
            <w:tcW w:w="4814" w:type="dxa"/>
            <w:gridSpan w:val="2"/>
            <w:shd w:val="clear" w:color="auto" w:fill="D0CECE" w:themeFill="background2" w:themeFillShade="E6"/>
            <w:vAlign w:val="center"/>
          </w:tcPr>
          <w:p w14:paraId="7FB0E13B"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Tratamento</w:t>
            </w:r>
          </w:p>
        </w:tc>
        <w:tc>
          <w:tcPr>
            <w:tcW w:w="4816" w:type="dxa"/>
            <w:shd w:val="clear" w:color="auto" w:fill="D0CECE" w:themeFill="background2" w:themeFillShade="E6"/>
            <w:vAlign w:val="center"/>
          </w:tcPr>
          <w:p w14:paraId="3FBD7F0F"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Responsável</w:t>
            </w:r>
          </w:p>
        </w:tc>
      </w:tr>
      <w:tr w:rsidR="00427861" w:rsidRPr="00A04561" w14:paraId="2D2242B5" w14:textId="77777777" w:rsidTr="00F020B2">
        <w:trPr>
          <w:trHeight w:val="1119"/>
        </w:trPr>
        <w:tc>
          <w:tcPr>
            <w:tcW w:w="4814" w:type="dxa"/>
            <w:gridSpan w:val="2"/>
            <w:vAlign w:val="center"/>
          </w:tcPr>
          <w:p w14:paraId="5DD35736" w14:textId="77777777" w:rsidR="00427861" w:rsidRPr="00A04561" w:rsidRDefault="00427861" w:rsidP="00427861">
            <w:pPr>
              <w:autoSpaceDE w:val="0"/>
              <w:autoSpaceDN w:val="0"/>
              <w:adjustRightInd w:val="0"/>
              <w:spacing w:after="0" w:line="240" w:lineRule="auto"/>
              <w:ind w:left="0" w:right="0" w:firstLine="0"/>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Adequada seleção de fornecedores, mediante conferência de certidões emitidas por órgãos públicos e SICAF.</w:t>
            </w:r>
          </w:p>
        </w:tc>
        <w:tc>
          <w:tcPr>
            <w:tcW w:w="4816" w:type="dxa"/>
            <w:vAlign w:val="center"/>
          </w:tcPr>
          <w:p w14:paraId="0FC5AA48" w14:textId="77777777" w:rsidR="00427861" w:rsidRPr="00A04561" w:rsidRDefault="00427861" w:rsidP="00427861">
            <w:pPr>
              <w:autoSpaceDE w:val="0"/>
              <w:autoSpaceDN w:val="0"/>
              <w:adjustRightInd w:val="0"/>
              <w:spacing w:after="0" w:line="24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Comissão de Contratação</w:t>
            </w:r>
          </w:p>
        </w:tc>
      </w:tr>
    </w:tbl>
    <w:p w14:paraId="1665D639" w14:textId="77777777" w:rsidR="00427861" w:rsidRPr="00A04561" w:rsidRDefault="00427861" w:rsidP="00427861">
      <w:pPr>
        <w:spacing w:after="160" w:line="259" w:lineRule="auto"/>
        <w:ind w:left="0" w:right="0" w:firstLine="0"/>
        <w:jc w:val="left"/>
        <w:rPr>
          <w:rFonts w:ascii="Times New Roman" w:eastAsiaTheme="minorHAnsi" w:hAnsi="Times New Roman" w:cs="Times New Roman"/>
          <w:color w:val="auto"/>
          <w:kern w:val="2"/>
          <w:sz w:val="24"/>
          <w:szCs w:val="24"/>
          <w:lang w:eastAsia="en-US"/>
          <w14:ligatures w14:val="standardContextual"/>
        </w:rPr>
      </w:pPr>
    </w:p>
    <w:tbl>
      <w:tblPr>
        <w:tblStyle w:val="Tabelacomgrade"/>
        <w:tblW w:w="0" w:type="auto"/>
        <w:tblLook w:val="04A0" w:firstRow="1" w:lastRow="0" w:firstColumn="1" w:lastColumn="0" w:noHBand="0" w:noVBand="1"/>
      </w:tblPr>
      <w:tblGrid>
        <w:gridCol w:w="2293"/>
        <w:gridCol w:w="2110"/>
        <w:gridCol w:w="4376"/>
      </w:tblGrid>
      <w:tr w:rsidR="00427861" w:rsidRPr="00A04561" w14:paraId="455BA566" w14:textId="77777777" w:rsidTr="00A61CFE">
        <w:trPr>
          <w:trHeight w:val="355"/>
        </w:trPr>
        <w:tc>
          <w:tcPr>
            <w:tcW w:w="8779" w:type="dxa"/>
            <w:gridSpan w:val="3"/>
            <w:shd w:val="clear" w:color="auto" w:fill="7F7F7F" w:themeFill="text1" w:themeFillTint="80"/>
            <w:vAlign w:val="center"/>
          </w:tcPr>
          <w:p w14:paraId="47488D25"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Risco 03 – Perda, ao longo do contrato, das condições de habilitação e qualificação exigidas na licitação.</w:t>
            </w:r>
          </w:p>
        </w:tc>
      </w:tr>
      <w:tr w:rsidR="00427861" w:rsidRPr="00A04561" w14:paraId="53495645" w14:textId="77777777" w:rsidTr="00A61CFE">
        <w:tc>
          <w:tcPr>
            <w:tcW w:w="2293" w:type="dxa"/>
            <w:shd w:val="clear" w:color="auto" w:fill="D0CECE" w:themeFill="background2" w:themeFillShade="E6"/>
            <w:vAlign w:val="center"/>
          </w:tcPr>
          <w:p w14:paraId="67E5158A"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Probabilidade:</w:t>
            </w:r>
          </w:p>
        </w:tc>
        <w:tc>
          <w:tcPr>
            <w:tcW w:w="6486" w:type="dxa"/>
            <w:gridSpan w:val="2"/>
            <w:vAlign w:val="center"/>
          </w:tcPr>
          <w:p w14:paraId="5A784704"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X  )</w:t>
            </w:r>
            <w:proofErr w:type="gramEnd"/>
            <w:r w:rsidRPr="00A04561">
              <w:rPr>
                <w:rFonts w:ascii="Times New Roman" w:eastAsiaTheme="minorHAnsi" w:hAnsi="Times New Roman" w:cs="Times New Roman"/>
                <w:color w:val="auto"/>
                <w:sz w:val="24"/>
                <w:szCs w:val="24"/>
                <w:lang w:eastAsia="en-US"/>
              </w:rPr>
              <w:t xml:space="preserve">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2A7B4BF4" w14:textId="77777777" w:rsidTr="00A61CFE">
        <w:tc>
          <w:tcPr>
            <w:tcW w:w="2293" w:type="dxa"/>
            <w:shd w:val="clear" w:color="auto" w:fill="D0CECE" w:themeFill="background2" w:themeFillShade="E6"/>
            <w:vAlign w:val="center"/>
          </w:tcPr>
          <w:p w14:paraId="3F7F6B89"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Impacto:</w:t>
            </w:r>
          </w:p>
        </w:tc>
        <w:tc>
          <w:tcPr>
            <w:tcW w:w="6486" w:type="dxa"/>
            <w:gridSpan w:val="2"/>
            <w:vAlign w:val="center"/>
          </w:tcPr>
          <w:p w14:paraId="164D31C7"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X</w:t>
            </w:r>
            <w:proofErr w:type="gramEnd"/>
            <w:r w:rsidRPr="00A04561">
              <w:rPr>
                <w:rFonts w:ascii="Times New Roman" w:eastAsiaTheme="minorHAnsi" w:hAnsi="Times New Roman" w:cs="Times New Roman"/>
                <w:color w:val="auto"/>
                <w:sz w:val="24"/>
                <w:szCs w:val="24"/>
                <w:lang w:eastAsia="en-US"/>
              </w:rPr>
              <w:t xml:space="preserve"> )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23B75680" w14:textId="77777777" w:rsidTr="00A61CFE">
        <w:tc>
          <w:tcPr>
            <w:tcW w:w="8779" w:type="dxa"/>
            <w:gridSpan w:val="3"/>
            <w:shd w:val="clear" w:color="auto" w:fill="D0CECE" w:themeFill="background2" w:themeFillShade="E6"/>
            <w:vAlign w:val="center"/>
          </w:tcPr>
          <w:p w14:paraId="571D8D01"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Causa</w:t>
            </w:r>
          </w:p>
        </w:tc>
      </w:tr>
      <w:tr w:rsidR="00427861" w:rsidRPr="00A04561" w14:paraId="454395F4" w14:textId="77777777" w:rsidTr="00A61CFE">
        <w:trPr>
          <w:trHeight w:val="647"/>
        </w:trPr>
        <w:tc>
          <w:tcPr>
            <w:tcW w:w="8779" w:type="dxa"/>
            <w:gridSpan w:val="3"/>
            <w:vAlign w:val="center"/>
          </w:tcPr>
          <w:p w14:paraId="4B7E3EFF"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Fatos externos ao contrato que afetem a empresa ou ramo de negócio.</w:t>
            </w:r>
          </w:p>
        </w:tc>
      </w:tr>
      <w:tr w:rsidR="00427861" w:rsidRPr="00A04561" w14:paraId="4116DF6E" w14:textId="77777777" w:rsidTr="00A61CFE">
        <w:tc>
          <w:tcPr>
            <w:tcW w:w="8779" w:type="dxa"/>
            <w:gridSpan w:val="3"/>
            <w:shd w:val="clear" w:color="auto" w:fill="D0CECE" w:themeFill="background2" w:themeFillShade="E6"/>
            <w:vAlign w:val="center"/>
          </w:tcPr>
          <w:p w14:paraId="4CDC78E6"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Consequência</w:t>
            </w:r>
          </w:p>
        </w:tc>
      </w:tr>
      <w:tr w:rsidR="00427861" w:rsidRPr="00A04561" w14:paraId="2BE75AB8" w14:textId="77777777" w:rsidTr="00A61CFE">
        <w:trPr>
          <w:trHeight w:val="933"/>
        </w:trPr>
        <w:tc>
          <w:tcPr>
            <w:tcW w:w="8779" w:type="dxa"/>
            <w:gridSpan w:val="3"/>
            <w:vAlign w:val="center"/>
          </w:tcPr>
          <w:p w14:paraId="25864A91"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Possibilidade de suspensão do contrato; impossibilidade de concluir o objeto da demanda.</w:t>
            </w:r>
          </w:p>
        </w:tc>
      </w:tr>
      <w:tr w:rsidR="00427861" w:rsidRPr="00A04561" w14:paraId="1D7D70F4" w14:textId="77777777" w:rsidTr="00A61CFE">
        <w:tc>
          <w:tcPr>
            <w:tcW w:w="4403" w:type="dxa"/>
            <w:gridSpan w:val="2"/>
            <w:shd w:val="clear" w:color="auto" w:fill="D0CECE" w:themeFill="background2" w:themeFillShade="E6"/>
            <w:vAlign w:val="center"/>
          </w:tcPr>
          <w:p w14:paraId="6590079A"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Tratamento</w:t>
            </w:r>
          </w:p>
        </w:tc>
        <w:tc>
          <w:tcPr>
            <w:tcW w:w="4376" w:type="dxa"/>
            <w:shd w:val="clear" w:color="auto" w:fill="D0CECE" w:themeFill="background2" w:themeFillShade="E6"/>
            <w:vAlign w:val="center"/>
          </w:tcPr>
          <w:p w14:paraId="61809914"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Responsável</w:t>
            </w:r>
          </w:p>
        </w:tc>
      </w:tr>
      <w:tr w:rsidR="00427861" w:rsidRPr="00A04561" w14:paraId="693A61E8" w14:textId="77777777" w:rsidTr="00A61CFE">
        <w:trPr>
          <w:trHeight w:val="1119"/>
        </w:trPr>
        <w:tc>
          <w:tcPr>
            <w:tcW w:w="4403" w:type="dxa"/>
            <w:gridSpan w:val="2"/>
            <w:vAlign w:val="center"/>
          </w:tcPr>
          <w:p w14:paraId="70630E90" w14:textId="77777777" w:rsidR="00427861" w:rsidRPr="00A04561" w:rsidRDefault="00427861" w:rsidP="00427861">
            <w:pPr>
              <w:autoSpaceDE w:val="0"/>
              <w:autoSpaceDN w:val="0"/>
              <w:adjustRightInd w:val="0"/>
              <w:spacing w:after="0" w:line="240" w:lineRule="auto"/>
              <w:ind w:left="0" w:right="0" w:firstLine="0"/>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Gestor do contrato deve exercer adequada fiscalização contratual de modo a verificar as condições de habilitação.</w:t>
            </w:r>
          </w:p>
        </w:tc>
        <w:tc>
          <w:tcPr>
            <w:tcW w:w="4376" w:type="dxa"/>
            <w:vAlign w:val="center"/>
          </w:tcPr>
          <w:p w14:paraId="2332A6EC" w14:textId="77777777" w:rsidR="00427861" w:rsidRPr="00A04561" w:rsidRDefault="00427861" w:rsidP="00427861">
            <w:pPr>
              <w:autoSpaceDE w:val="0"/>
              <w:autoSpaceDN w:val="0"/>
              <w:adjustRightInd w:val="0"/>
              <w:spacing w:after="0" w:line="24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Gestor do contrato</w:t>
            </w:r>
          </w:p>
        </w:tc>
      </w:tr>
    </w:tbl>
    <w:p w14:paraId="7FCAE7A1" w14:textId="77777777" w:rsidR="00427861" w:rsidRPr="00A04561" w:rsidRDefault="00427861" w:rsidP="00427861">
      <w:pPr>
        <w:spacing w:after="160" w:line="259" w:lineRule="auto"/>
        <w:ind w:left="0" w:right="0" w:firstLine="0"/>
        <w:jc w:val="left"/>
        <w:rPr>
          <w:rFonts w:ascii="Times New Roman" w:eastAsiaTheme="minorHAnsi" w:hAnsi="Times New Roman" w:cs="Times New Roman"/>
          <w:color w:val="auto"/>
          <w:kern w:val="2"/>
          <w:sz w:val="24"/>
          <w:szCs w:val="24"/>
          <w:lang w:eastAsia="en-US"/>
          <w14:ligatures w14:val="standardContextual"/>
        </w:rPr>
      </w:pPr>
    </w:p>
    <w:p w14:paraId="26251057" w14:textId="77777777" w:rsidR="00427861" w:rsidRPr="00A04561" w:rsidRDefault="00427861" w:rsidP="00427861">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4"/>
          <w:szCs w:val="24"/>
          <w:lang w:eastAsia="en-US"/>
          <w14:ligatures w14:val="standardContextual"/>
        </w:rPr>
      </w:pPr>
    </w:p>
    <w:tbl>
      <w:tblPr>
        <w:tblStyle w:val="Tabelacomgrade"/>
        <w:tblW w:w="0" w:type="auto"/>
        <w:tblLook w:val="04A0" w:firstRow="1" w:lastRow="0" w:firstColumn="1" w:lastColumn="0" w:noHBand="0" w:noVBand="1"/>
      </w:tblPr>
      <w:tblGrid>
        <w:gridCol w:w="2319"/>
        <w:gridCol w:w="2088"/>
        <w:gridCol w:w="4372"/>
      </w:tblGrid>
      <w:tr w:rsidR="00427861" w:rsidRPr="00A04561" w14:paraId="05ABECF1" w14:textId="77777777" w:rsidTr="00F020B2">
        <w:trPr>
          <w:trHeight w:val="355"/>
        </w:trPr>
        <w:tc>
          <w:tcPr>
            <w:tcW w:w="9630" w:type="dxa"/>
            <w:gridSpan w:val="3"/>
            <w:shd w:val="clear" w:color="auto" w:fill="7F7F7F" w:themeFill="text1" w:themeFillTint="80"/>
            <w:vAlign w:val="center"/>
          </w:tcPr>
          <w:p w14:paraId="76F08F07"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lastRenderedPageBreak/>
              <w:t xml:space="preserve">Risco 04 – Descumprimento dos prazos contratuais </w:t>
            </w:r>
          </w:p>
        </w:tc>
      </w:tr>
      <w:tr w:rsidR="00427861" w:rsidRPr="00A04561" w14:paraId="54F0CF6F" w14:textId="77777777" w:rsidTr="00F020B2">
        <w:tc>
          <w:tcPr>
            <w:tcW w:w="2406" w:type="dxa"/>
            <w:shd w:val="clear" w:color="auto" w:fill="D0CECE" w:themeFill="background2" w:themeFillShade="E6"/>
            <w:vAlign w:val="center"/>
          </w:tcPr>
          <w:p w14:paraId="2FAD9485"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Probabilidade:</w:t>
            </w:r>
          </w:p>
        </w:tc>
        <w:tc>
          <w:tcPr>
            <w:tcW w:w="7224" w:type="dxa"/>
            <w:gridSpan w:val="2"/>
            <w:vAlign w:val="center"/>
          </w:tcPr>
          <w:p w14:paraId="31278A49"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w:t>
            </w:r>
            <w:proofErr w:type="gramEnd"/>
            <w:r w:rsidRPr="00A04561">
              <w:rPr>
                <w:rFonts w:ascii="Times New Roman" w:eastAsiaTheme="minorHAnsi" w:hAnsi="Times New Roman" w:cs="Times New Roman"/>
                <w:color w:val="auto"/>
                <w:sz w:val="24"/>
                <w:szCs w:val="24"/>
                <w:lang w:eastAsia="en-US"/>
              </w:rPr>
              <w:t xml:space="preserve">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X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5E4CCB21" w14:textId="77777777" w:rsidTr="00F020B2">
        <w:tc>
          <w:tcPr>
            <w:tcW w:w="2406" w:type="dxa"/>
            <w:shd w:val="clear" w:color="auto" w:fill="D0CECE" w:themeFill="background2" w:themeFillShade="E6"/>
            <w:vAlign w:val="center"/>
          </w:tcPr>
          <w:p w14:paraId="3552C904"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Impacto:</w:t>
            </w:r>
          </w:p>
        </w:tc>
        <w:tc>
          <w:tcPr>
            <w:tcW w:w="7224" w:type="dxa"/>
            <w:gridSpan w:val="2"/>
            <w:vAlign w:val="center"/>
          </w:tcPr>
          <w:p w14:paraId="43F66350"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w:t>
            </w:r>
            <w:proofErr w:type="gramEnd"/>
            <w:r w:rsidRPr="00A04561">
              <w:rPr>
                <w:rFonts w:ascii="Times New Roman" w:eastAsiaTheme="minorHAnsi" w:hAnsi="Times New Roman" w:cs="Times New Roman"/>
                <w:color w:val="auto"/>
                <w:sz w:val="24"/>
                <w:szCs w:val="24"/>
                <w:lang w:eastAsia="en-US"/>
              </w:rPr>
              <w:t xml:space="preserve">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X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4651744A" w14:textId="77777777" w:rsidTr="00F020B2">
        <w:tc>
          <w:tcPr>
            <w:tcW w:w="9630" w:type="dxa"/>
            <w:gridSpan w:val="3"/>
            <w:shd w:val="clear" w:color="auto" w:fill="D0CECE" w:themeFill="background2" w:themeFillShade="E6"/>
            <w:vAlign w:val="center"/>
          </w:tcPr>
          <w:p w14:paraId="43198D60"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Causa</w:t>
            </w:r>
          </w:p>
        </w:tc>
      </w:tr>
      <w:tr w:rsidR="00427861" w:rsidRPr="00A04561" w14:paraId="670138A2" w14:textId="77777777" w:rsidTr="00F020B2">
        <w:trPr>
          <w:trHeight w:val="647"/>
        </w:trPr>
        <w:tc>
          <w:tcPr>
            <w:tcW w:w="9630" w:type="dxa"/>
            <w:gridSpan w:val="3"/>
            <w:vAlign w:val="center"/>
          </w:tcPr>
          <w:p w14:paraId="3DE7219C"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Descumprimento no todo ou em parte do contrato em função do inadimplemento contratual; empresa incapaz de concluir demandas conforme ajuste contratual.</w:t>
            </w:r>
          </w:p>
        </w:tc>
      </w:tr>
      <w:tr w:rsidR="00427861" w:rsidRPr="00A04561" w14:paraId="0BA20E18" w14:textId="77777777" w:rsidTr="00F020B2">
        <w:tc>
          <w:tcPr>
            <w:tcW w:w="9630" w:type="dxa"/>
            <w:gridSpan w:val="3"/>
            <w:shd w:val="clear" w:color="auto" w:fill="D0CECE" w:themeFill="background2" w:themeFillShade="E6"/>
            <w:vAlign w:val="center"/>
          </w:tcPr>
          <w:p w14:paraId="34E68C53"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Consequência</w:t>
            </w:r>
          </w:p>
        </w:tc>
      </w:tr>
      <w:tr w:rsidR="00427861" w:rsidRPr="00A04561" w14:paraId="12F4F42F" w14:textId="77777777" w:rsidTr="00F020B2">
        <w:trPr>
          <w:trHeight w:val="933"/>
        </w:trPr>
        <w:tc>
          <w:tcPr>
            <w:tcW w:w="9630" w:type="dxa"/>
            <w:gridSpan w:val="3"/>
            <w:vAlign w:val="center"/>
          </w:tcPr>
          <w:p w14:paraId="63035C33"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Possibilidade de suspensão do contrato; impossibilidade de concluir o objeto da demanda.</w:t>
            </w:r>
          </w:p>
        </w:tc>
      </w:tr>
      <w:tr w:rsidR="00427861" w:rsidRPr="00A04561" w14:paraId="4F9649FF" w14:textId="77777777" w:rsidTr="00F020B2">
        <w:tc>
          <w:tcPr>
            <w:tcW w:w="4814" w:type="dxa"/>
            <w:gridSpan w:val="2"/>
            <w:shd w:val="clear" w:color="auto" w:fill="D0CECE" w:themeFill="background2" w:themeFillShade="E6"/>
            <w:vAlign w:val="center"/>
          </w:tcPr>
          <w:p w14:paraId="5A4878E1"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Tratamento</w:t>
            </w:r>
          </w:p>
        </w:tc>
        <w:tc>
          <w:tcPr>
            <w:tcW w:w="4816" w:type="dxa"/>
            <w:shd w:val="clear" w:color="auto" w:fill="D0CECE" w:themeFill="background2" w:themeFillShade="E6"/>
            <w:vAlign w:val="center"/>
          </w:tcPr>
          <w:p w14:paraId="2952265B"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Responsável</w:t>
            </w:r>
          </w:p>
        </w:tc>
      </w:tr>
      <w:tr w:rsidR="00427861" w:rsidRPr="00A04561" w14:paraId="2A9E9FA9" w14:textId="77777777" w:rsidTr="00F020B2">
        <w:trPr>
          <w:trHeight w:val="1119"/>
        </w:trPr>
        <w:tc>
          <w:tcPr>
            <w:tcW w:w="4814" w:type="dxa"/>
            <w:gridSpan w:val="2"/>
            <w:vAlign w:val="center"/>
          </w:tcPr>
          <w:p w14:paraId="53A1ACC7"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Gestor do contrato notificará a gerência responsável para a aplicação da penalidade(s).</w:t>
            </w:r>
          </w:p>
        </w:tc>
        <w:tc>
          <w:tcPr>
            <w:tcW w:w="4816" w:type="dxa"/>
            <w:vAlign w:val="center"/>
          </w:tcPr>
          <w:p w14:paraId="7C6E32C5" w14:textId="77777777" w:rsidR="00427861" w:rsidRPr="00A04561" w:rsidRDefault="00427861" w:rsidP="00427861">
            <w:pPr>
              <w:autoSpaceDE w:val="0"/>
              <w:autoSpaceDN w:val="0"/>
              <w:adjustRightInd w:val="0"/>
              <w:spacing w:after="0" w:line="24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Gestor do contrato</w:t>
            </w:r>
          </w:p>
        </w:tc>
      </w:tr>
    </w:tbl>
    <w:p w14:paraId="225FE60C" w14:textId="77777777" w:rsidR="00427861" w:rsidRPr="00A04561" w:rsidRDefault="00427861" w:rsidP="00427861">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4"/>
          <w:szCs w:val="24"/>
          <w:lang w:eastAsia="en-US"/>
          <w14:ligatures w14:val="standardContextual"/>
        </w:rPr>
      </w:pPr>
    </w:p>
    <w:p w14:paraId="0A5D2981" w14:textId="77777777" w:rsidR="00427861" w:rsidRPr="00A04561" w:rsidRDefault="00427861" w:rsidP="00427861">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4"/>
          <w:szCs w:val="24"/>
          <w:lang w:eastAsia="en-US"/>
          <w14:ligatures w14:val="standardContextual"/>
        </w:rPr>
      </w:pPr>
    </w:p>
    <w:tbl>
      <w:tblPr>
        <w:tblStyle w:val="Tabelacomgrade"/>
        <w:tblW w:w="0" w:type="auto"/>
        <w:tblLook w:val="04A0" w:firstRow="1" w:lastRow="0" w:firstColumn="1" w:lastColumn="0" w:noHBand="0" w:noVBand="1"/>
      </w:tblPr>
      <w:tblGrid>
        <w:gridCol w:w="2319"/>
        <w:gridCol w:w="2088"/>
        <w:gridCol w:w="4372"/>
      </w:tblGrid>
      <w:tr w:rsidR="00427861" w:rsidRPr="00A04561" w14:paraId="3688291A" w14:textId="77777777" w:rsidTr="00F020B2">
        <w:trPr>
          <w:trHeight w:val="355"/>
        </w:trPr>
        <w:tc>
          <w:tcPr>
            <w:tcW w:w="9630" w:type="dxa"/>
            <w:gridSpan w:val="3"/>
            <w:shd w:val="clear" w:color="auto" w:fill="7F7F7F" w:themeFill="text1" w:themeFillTint="80"/>
            <w:vAlign w:val="center"/>
          </w:tcPr>
          <w:p w14:paraId="330DE147"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Risco 05 – Gestão/fiscalização contratual inadequada</w:t>
            </w:r>
          </w:p>
        </w:tc>
      </w:tr>
      <w:tr w:rsidR="00427861" w:rsidRPr="00A04561" w14:paraId="3C69A151" w14:textId="77777777" w:rsidTr="00F020B2">
        <w:tc>
          <w:tcPr>
            <w:tcW w:w="2406" w:type="dxa"/>
            <w:shd w:val="clear" w:color="auto" w:fill="D0CECE" w:themeFill="background2" w:themeFillShade="E6"/>
            <w:vAlign w:val="center"/>
          </w:tcPr>
          <w:p w14:paraId="209D88CA"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Probabilidade:</w:t>
            </w:r>
          </w:p>
        </w:tc>
        <w:tc>
          <w:tcPr>
            <w:tcW w:w="7224" w:type="dxa"/>
            <w:gridSpan w:val="2"/>
            <w:vAlign w:val="center"/>
          </w:tcPr>
          <w:p w14:paraId="569565A7"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X  )</w:t>
            </w:r>
            <w:proofErr w:type="gramEnd"/>
            <w:r w:rsidRPr="00A04561">
              <w:rPr>
                <w:rFonts w:ascii="Times New Roman" w:eastAsiaTheme="minorHAnsi" w:hAnsi="Times New Roman" w:cs="Times New Roman"/>
                <w:color w:val="auto"/>
                <w:sz w:val="24"/>
                <w:szCs w:val="24"/>
                <w:lang w:eastAsia="en-US"/>
              </w:rPr>
              <w:t xml:space="preserve">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3BF6BDEC" w14:textId="77777777" w:rsidTr="00F020B2">
        <w:tc>
          <w:tcPr>
            <w:tcW w:w="2406" w:type="dxa"/>
            <w:shd w:val="clear" w:color="auto" w:fill="D0CECE" w:themeFill="background2" w:themeFillShade="E6"/>
            <w:vAlign w:val="center"/>
          </w:tcPr>
          <w:p w14:paraId="3B5E7E9C"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Impacto:</w:t>
            </w:r>
          </w:p>
        </w:tc>
        <w:tc>
          <w:tcPr>
            <w:tcW w:w="7224" w:type="dxa"/>
            <w:gridSpan w:val="2"/>
            <w:vAlign w:val="center"/>
          </w:tcPr>
          <w:p w14:paraId="332C0CE0"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X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6698479D" w14:textId="77777777" w:rsidTr="00F020B2">
        <w:tc>
          <w:tcPr>
            <w:tcW w:w="9630" w:type="dxa"/>
            <w:gridSpan w:val="3"/>
            <w:shd w:val="clear" w:color="auto" w:fill="D0CECE" w:themeFill="background2" w:themeFillShade="E6"/>
            <w:vAlign w:val="center"/>
          </w:tcPr>
          <w:p w14:paraId="03E0EAB1"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Causa</w:t>
            </w:r>
          </w:p>
        </w:tc>
      </w:tr>
      <w:tr w:rsidR="00427861" w:rsidRPr="00A04561" w14:paraId="536BC1D8" w14:textId="77777777" w:rsidTr="00F020B2">
        <w:trPr>
          <w:trHeight w:val="647"/>
        </w:trPr>
        <w:tc>
          <w:tcPr>
            <w:tcW w:w="9630" w:type="dxa"/>
            <w:gridSpan w:val="3"/>
            <w:vAlign w:val="center"/>
          </w:tcPr>
          <w:p w14:paraId="7B003E87"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Gestor não conhece plenamente as cláusulas contratuais, notadamente quanto às obrigações da contratada e da contratante.</w:t>
            </w:r>
          </w:p>
        </w:tc>
      </w:tr>
      <w:tr w:rsidR="00427861" w:rsidRPr="00A04561" w14:paraId="3E51F956" w14:textId="77777777" w:rsidTr="00F020B2">
        <w:tc>
          <w:tcPr>
            <w:tcW w:w="9630" w:type="dxa"/>
            <w:gridSpan w:val="3"/>
            <w:shd w:val="clear" w:color="auto" w:fill="D0CECE" w:themeFill="background2" w:themeFillShade="E6"/>
            <w:vAlign w:val="center"/>
          </w:tcPr>
          <w:p w14:paraId="67F85E99"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Consequência</w:t>
            </w:r>
          </w:p>
        </w:tc>
      </w:tr>
      <w:tr w:rsidR="00427861" w:rsidRPr="00A04561" w14:paraId="7DC07748" w14:textId="77777777" w:rsidTr="00F020B2">
        <w:trPr>
          <w:trHeight w:val="933"/>
        </w:trPr>
        <w:tc>
          <w:tcPr>
            <w:tcW w:w="9630" w:type="dxa"/>
            <w:gridSpan w:val="3"/>
            <w:vAlign w:val="center"/>
          </w:tcPr>
          <w:p w14:paraId="69D72557"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 xml:space="preserve">Não aplicação de penalidades; </w:t>
            </w:r>
            <w:proofErr w:type="gramStart"/>
            <w:r w:rsidRPr="00A04561">
              <w:rPr>
                <w:rFonts w:ascii="Times New Roman" w:eastAsiaTheme="minorHAnsi" w:hAnsi="Times New Roman" w:cs="Times New Roman"/>
                <w:color w:val="auto"/>
                <w:sz w:val="24"/>
                <w:szCs w:val="24"/>
                <w:lang w:eastAsia="en-US"/>
              </w:rPr>
              <w:t>Não</w:t>
            </w:r>
            <w:proofErr w:type="gramEnd"/>
            <w:r w:rsidRPr="00A04561">
              <w:rPr>
                <w:rFonts w:ascii="Times New Roman" w:eastAsiaTheme="minorHAnsi" w:hAnsi="Times New Roman" w:cs="Times New Roman"/>
                <w:color w:val="auto"/>
                <w:sz w:val="24"/>
                <w:szCs w:val="24"/>
                <w:lang w:eastAsia="en-US"/>
              </w:rPr>
              <w:t xml:space="preserve"> observação de cláusulas obrigatórias, comprometendo a gestão do contrato e abrindo precedentes que desfavoreçam a Administração Pública.</w:t>
            </w:r>
          </w:p>
        </w:tc>
      </w:tr>
      <w:tr w:rsidR="00427861" w:rsidRPr="00A04561" w14:paraId="7C7E7FFB" w14:textId="77777777" w:rsidTr="00F020B2">
        <w:tc>
          <w:tcPr>
            <w:tcW w:w="4814" w:type="dxa"/>
            <w:gridSpan w:val="2"/>
            <w:shd w:val="clear" w:color="auto" w:fill="D0CECE" w:themeFill="background2" w:themeFillShade="E6"/>
            <w:vAlign w:val="center"/>
          </w:tcPr>
          <w:p w14:paraId="5BAD0EF3"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Tratamento</w:t>
            </w:r>
          </w:p>
        </w:tc>
        <w:tc>
          <w:tcPr>
            <w:tcW w:w="4816" w:type="dxa"/>
            <w:shd w:val="clear" w:color="auto" w:fill="D0CECE" w:themeFill="background2" w:themeFillShade="E6"/>
            <w:vAlign w:val="center"/>
          </w:tcPr>
          <w:p w14:paraId="19235B9E"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Responsável</w:t>
            </w:r>
          </w:p>
        </w:tc>
      </w:tr>
      <w:tr w:rsidR="00427861" w:rsidRPr="00A04561" w14:paraId="06C6A672" w14:textId="77777777" w:rsidTr="00F020B2">
        <w:trPr>
          <w:trHeight w:val="1119"/>
        </w:trPr>
        <w:tc>
          <w:tcPr>
            <w:tcW w:w="4814" w:type="dxa"/>
            <w:gridSpan w:val="2"/>
            <w:vAlign w:val="center"/>
          </w:tcPr>
          <w:p w14:paraId="1C00BA3F" w14:textId="77777777" w:rsidR="00427861" w:rsidRPr="00A04561" w:rsidRDefault="00427861" w:rsidP="00427861">
            <w:pPr>
              <w:autoSpaceDE w:val="0"/>
              <w:autoSpaceDN w:val="0"/>
              <w:adjustRightInd w:val="0"/>
              <w:spacing w:after="0" w:line="240" w:lineRule="auto"/>
              <w:ind w:left="0" w:right="0" w:firstLine="0"/>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lastRenderedPageBreak/>
              <w:t>Gestor do contrato deverá velar pelo adequado cumprimento das cláusulas contratuais, de modo a não trazer prejuízos à Administração Pública.</w:t>
            </w:r>
          </w:p>
        </w:tc>
        <w:tc>
          <w:tcPr>
            <w:tcW w:w="4816" w:type="dxa"/>
            <w:vAlign w:val="center"/>
          </w:tcPr>
          <w:p w14:paraId="62F5B251" w14:textId="77777777" w:rsidR="00427861" w:rsidRPr="00A04561" w:rsidRDefault="00427861" w:rsidP="00427861">
            <w:pPr>
              <w:autoSpaceDE w:val="0"/>
              <w:autoSpaceDN w:val="0"/>
              <w:adjustRightInd w:val="0"/>
              <w:spacing w:after="0" w:line="24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Gestor do contrato</w:t>
            </w:r>
          </w:p>
        </w:tc>
      </w:tr>
    </w:tbl>
    <w:p w14:paraId="0DEC0ECD" w14:textId="77777777" w:rsidR="00427861" w:rsidRPr="00A04561" w:rsidRDefault="00427861" w:rsidP="00427861">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4"/>
          <w:szCs w:val="24"/>
          <w:lang w:eastAsia="en-US"/>
          <w14:ligatures w14:val="standardContextual"/>
        </w:rPr>
      </w:pPr>
    </w:p>
    <w:p w14:paraId="34008878" w14:textId="77777777" w:rsidR="00427861" w:rsidRPr="00A04561" w:rsidRDefault="00427861" w:rsidP="00427861">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4"/>
          <w:szCs w:val="24"/>
          <w:lang w:eastAsia="en-US"/>
          <w14:ligatures w14:val="standardContextual"/>
        </w:rPr>
      </w:pPr>
    </w:p>
    <w:tbl>
      <w:tblPr>
        <w:tblStyle w:val="Tabelacomgrade"/>
        <w:tblW w:w="0" w:type="auto"/>
        <w:tblLook w:val="04A0" w:firstRow="1" w:lastRow="0" w:firstColumn="1" w:lastColumn="0" w:noHBand="0" w:noVBand="1"/>
      </w:tblPr>
      <w:tblGrid>
        <w:gridCol w:w="2319"/>
        <w:gridCol w:w="2088"/>
        <w:gridCol w:w="4372"/>
      </w:tblGrid>
      <w:tr w:rsidR="00427861" w:rsidRPr="00A04561" w14:paraId="3765F828" w14:textId="77777777" w:rsidTr="00F020B2">
        <w:trPr>
          <w:trHeight w:val="355"/>
        </w:trPr>
        <w:tc>
          <w:tcPr>
            <w:tcW w:w="9630" w:type="dxa"/>
            <w:gridSpan w:val="3"/>
            <w:shd w:val="clear" w:color="auto" w:fill="7F7F7F" w:themeFill="text1" w:themeFillTint="80"/>
            <w:vAlign w:val="center"/>
          </w:tcPr>
          <w:p w14:paraId="13802DB3"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Risco 06 – Não aplicação de penalidade por descumprimento contratual</w:t>
            </w:r>
          </w:p>
        </w:tc>
      </w:tr>
      <w:tr w:rsidR="00427861" w:rsidRPr="00A04561" w14:paraId="022D73D5" w14:textId="77777777" w:rsidTr="00F020B2">
        <w:tc>
          <w:tcPr>
            <w:tcW w:w="2406" w:type="dxa"/>
            <w:shd w:val="clear" w:color="auto" w:fill="D0CECE" w:themeFill="background2" w:themeFillShade="E6"/>
            <w:vAlign w:val="center"/>
          </w:tcPr>
          <w:p w14:paraId="5DEDDEFC"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Probabilidade:</w:t>
            </w:r>
          </w:p>
        </w:tc>
        <w:tc>
          <w:tcPr>
            <w:tcW w:w="7224" w:type="dxa"/>
            <w:gridSpan w:val="2"/>
            <w:vAlign w:val="center"/>
          </w:tcPr>
          <w:p w14:paraId="09905C31"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X  )</w:t>
            </w:r>
            <w:proofErr w:type="gramEnd"/>
            <w:r w:rsidRPr="00A04561">
              <w:rPr>
                <w:rFonts w:ascii="Times New Roman" w:eastAsiaTheme="minorHAnsi" w:hAnsi="Times New Roman" w:cs="Times New Roman"/>
                <w:color w:val="auto"/>
                <w:sz w:val="24"/>
                <w:szCs w:val="24"/>
                <w:lang w:eastAsia="en-US"/>
              </w:rPr>
              <w:t xml:space="preserve">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720EB5A9" w14:textId="77777777" w:rsidTr="00F020B2">
        <w:tc>
          <w:tcPr>
            <w:tcW w:w="2406" w:type="dxa"/>
            <w:shd w:val="clear" w:color="auto" w:fill="D0CECE" w:themeFill="background2" w:themeFillShade="E6"/>
            <w:vAlign w:val="center"/>
          </w:tcPr>
          <w:p w14:paraId="24C1766A"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Impacto:</w:t>
            </w:r>
          </w:p>
        </w:tc>
        <w:tc>
          <w:tcPr>
            <w:tcW w:w="7224" w:type="dxa"/>
            <w:gridSpan w:val="2"/>
            <w:vAlign w:val="center"/>
          </w:tcPr>
          <w:p w14:paraId="2CE897A7"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proofErr w:type="gramStart"/>
            <w:r w:rsidRPr="00A04561">
              <w:rPr>
                <w:rFonts w:ascii="Times New Roman" w:eastAsiaTheme="minorHAnsi" w:hAnsi="Times New Roman" w:cs="Times New Roman"/>
                <w:color w:val="auto"/>
                <w:sz w:val="24"/>
                <w:szCs w:val="24"/>
                <w:lang w:eastAsia="en-US"/>
              </w:rPr>
              <w:t>(  X</w:t>
            </w:r>
            <w:proofErr w:type="gramEnd"/>
            <w:r w:rsidRPr="00A04561">
              <w:rPr>
                <w:rFonts w:ascii="Times New Roman" w:eastAsiaTheme="minorHAnsi" w:hAnsi="Times New Roman" w:cs="Times New Roman"/>
                <w:color w:val="auto"/>
                <w:sz w:val="24"/>
                <w:szCs w:val="24"/>
                <w:lang w:eastAsia="en-US"/>
              </w:rPr>
              <w:t xml:space="preserve"> ) Baixa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Média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w:t>
            </w:r>
            <w:proofErr w:type="gramStart"/>
            <w:r w:rsidRPr="00A04561">
              <w:rPr>
                <w:rFonts w:ascii="Times New Roman" w:eastAsiaTheme="minorHAnsi" w:hAnsi="Times New Roman" w:cs="Times New Roman"/>
                <w:color w:val="auto"/>
                <w:sz w:val="24"/>
                <w:szCs w:val="24"/>
                <w:lang w:eastAsia="en-US"/>
              </w:rPr>
              <w:t xml:space="preserve">  )</w:t>
            </w:r>
            <w:proofErr w:type="gramEnd"/>
            <w:r w:rsidRPr="00A04561">
              <w:rPr>
                <w:rFonts w:ascii="Times New Roman" w:eastAsiaTheme="minorHAnsi" w:hAnsi="Times New Roman" w:cs="Times New Roman"/>
                <w:color w:val="auto"/>
                <w:sz w:val="24"/>
                <w:szCs w:val="24"/>
                <w:lang w:eastAsia="en-US"/>
              </w:rPr>
              <w:t xml:space="preserve"> Alta</w:t>
            </w:r>
          </w:p>
        </w:tc>
      </w:tr>
      <w:tr w:rsidR="00427861" w:rsidRPr="00A04561" w14:paraId="1A5E7C7A" w14:textId="77777777" w:rsidTr="00F020B2">
        <w:tc>
          <w:tcPr>
            <w:tcW w:w="9630" w:type="dxa"/>
            <w:gridSpan w:val="3"/>
            <w:shd w:val="clear" w:color="auto" w:fill="D0CECE" w:themeFill="background2" w:themeFillShade="E6"/>
            <w:vAlign w:val="center"/>
          </w:tcPr>
          <w:p w14:paraId="395C05FD"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Causa</w:t>
            </w:r>
          </w:p>
        </w:tc>
      </w:tr>
      <w:tr w:rsidR="00427861" w:rsidRPr="00A04561" w14:paraId="080B130D" w14:textId="77777777" w:rsidTr="00F020B2">
        <w:trPr>
          <w:trHeight w:val="647"/>
        </w:trPr>
        <w:tc>
          <w:tcPr>
            <w:tcW w:w="9630" w:type="dxa"/>
            <w:gridSpan w:val="3"/>
            <w:vAlign w:val="center"/>
          </w:tcPr>
          <w:p w14:paraId="35DA0553" w14:textId="77777777" w:rsidR="00427861" w:rsidRPr="00A04561" w:rsidRDefault="00427861" w:rsidP="00427861">
            <w:pPr>
              <w:autoSpaceDE w:val="0"/>
              <w:autoSpaceDN w:val="0"/>
              <w:adjustRightInd w:val="0"/>
              <w:spacing w:after="0" w:line="24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Gestor desconhece as penalidades aplicáveis; gestor não consegue adequar a penalidade descrita no contrato ao fato concreto.</w:t>
            </w:r>
          </w:p>
        </w:tc>
      </w:tr>
      <w:tr w:rsidR="00427861" w:rsidRPr="00A04561" w14:paraId="49D46BE5" w14:textId="77777777" w:rsidTr="00F020B2">
        <w:tc>
          <w:tcPr>
            <w:tcW w:w="9630" w:type="dxa"/>
            <w:gridSpan w:val="3"/>
            <w:shd w:val="clear" w:color="auto" w:fill="D0CECE" w:themeFill="background2" w:themeFillShade="E6"/>
            <w:vAlign w:val="center"/>
          </w:tcPr>
          <w:p w14:paraId="2BE6A1A8"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Consequência</w:t>
            </w:r>
          </w:p>
        </w:tc>
      </w:tr>
      <w:tr w:rsidR="00427861" w:rsidRPr="00A04561" w14:paraId="19685CF4" w14:textId="77777777" w:rsidTr="00F020B2">
        <w:trPr>
          <w:trHeight w:val="933"/>
        </w:trPr>
        <w:tc>
          <w:tcPr>
            <w:tcW w:w="9630" w:type="dxa"/>
            <w:gridSpan w:val="3"/>
            <w:vAlign w:val="center"/>
          </w:tcPr>
          <w:p w14:paraId="753BFD11"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Execução contratual fica comprometida, de modo que a Administração Pública seja conivente com o erro.</w:t>
            </w:r>
          </w:p>
        </w:tc>
      </w:tr>
      <w:tr w:rsidR="00427861" w:rsidRPr="00A04561" w14:paraId="76F69648" w14:textId="77777777" w:rsidTr="00F020B2">
        <w:tc>
          <w:tcPr>
            <w:tcW w:w="4814" w:type="dxa"/>
            <w:gridSpan w:val="2"/>
            <w:shd w:val="clear" w:color="auto" w:fill="D0CECE" w:themeFill="background2" w:themeFillShade="E6"/>
            <w:vAlign w:val="center"/>
          </w:tcPr>
          <w:p w14:paraId="53C2C625"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Tratamento</w:t>
            </w:r>
          </w:p>
        </w:tc>
        <w:tc>
          <w:tcPr>
            <w:tcW w:w="4816" w:type="dxa"/>
            <w:shd w:val="clear" w:color="auto" w:fill="D0CECE" w:themeFill="background2" w:themeFillShade="E6"/>
            <w:vAlign w:val="center"/>
          </w:tcPr>
          <w:p w14:paraId="72385A8C"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Responsável</w:t>
            </w:r>
          </w:p>
        </w:tc>
      </w:tr>
      <w:tr w:rsidR="00427861" w:rsidRPr="00A04561" w14:paraId="480D291C" w14:textId="77777777" w:rsidTr="00F020B2">
        <w:trPr>
          <w:trHeight w:val="1119"/>
        </w:trPr>
        <w:tc>
          <w:tcPr>
            <w:tcW w:w="4814" w:type="dxa"/>
            <w:gridSpan w:val="2"/>
            <w:vAlign w:val="center"/>
          </w:tcPr>
          <w:p w14:paraId="6CF037DF" w14:textId="77777777" w:rsidR="00427861" w:rsidRPr="00A04561" w:rsidRDefault="00427861" w:rsidP="00427861">
            <w:pPr>
              <w:autoSpaceDE w:val="0"/>
              <w:autoSpaceDN w:val="0"/>
              <w:adjustRightInd w:val="0"/>
              <w:spacing w:after="0" w:line="240" w:lineRule="auto"/>
              <w:ind w:left="0" w:right="0" w:firstLine="0"/>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Gestor do contrato deverá velar pelo adequado cumprimento das cláusulas contratuais, de modo a não trazer prejuízos à Administração Pública.</w:t>
            </w:r>
          </w:p>
        </w:tc>
        <w:tc>
          <w:tcPr>
            <w:tcW w:w="4816" w:type="dxa"/>
            <w:vAlign w:val="center"/>
          </w:tcPr>
          <w:p w14:paraId="569C5F9F" w14:textId="77777777" w:rsidR="00427861" w:rsidRPr="00A04561" w:rsidRDefault="00427861" w:rsidP="00427861">
            <w:pPr>
              <w:autoSpaceDE w:val="0"/>
              <w:autoSpaceDN w:val="0"/>
              <w:adjustRightInd w:val="0"/>
              <w:spacing w:after="0" w:line="24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Gestor do contrato</w:t>
            </w:r>
          </w:p>
        </w:tc>
      </w:tr>
    </w:tbl>
    <w:p w14:paraId="3BEEE28D" w14:textId="77777777" w:rsidR="00427861" w:rsidRPr="00A04561" w:rsidRDefault="00427861" w:rsidP="00427861">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4"/>
          <w:szCs w:val="24"/>
          <w:lang w:eastAsia="en-US"/>
          <w14:ligatures w14:val="standardContextual"/>
        </w:rPr>
      </w:pPr>
    </w:p>
    <w:p w14:paraId="56760AB8" w14:textId="77777777" w:rsidR="00427861" w:rsidRPr="00A04561" w:rsidRDefault="00427861" w:rsidP="00427861">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4"/>
          <w:szCs w:val="24"/>
          <w:lang w:eastAsia="en-US"/>
          <w14:ligatures w14:val="standardContextual"/>
        </w:rPr>
      </w:pPr>
    </w:p>
    <w:p w14:paraId="09862A56" w14:textId="77777777" w:rsidR="00427861" w:rsidRPr="00A04561" w:rsidRDefault="00427861" w:rsidP="00427861">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4"/>
          <w:szCs w:val="24"/>
          <w:lang w:eastAsia="en-US"/>
          <w14:ligatures w14:val="standardContextual"/>
        </w:rPr>
      </w:pPr>
    </w:p>
    <w:p w14:paraId="7B12D186" w14:textId="77777777" w:rsidR="00427861" w:rsidRPr="00A04561" w:rsidRDefault="00427861" w:rsidP="00427861">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4"/>
          <w:szCs w:val="24"/>
          <w:lang w:eastAsia="en-US"/>
          <w14:ligatures w14:val="standardContextual"/>
        </w:rPr>
      </w:pPr>
    </w:p>
    <w:tbl>
      <w:tblPr>
        <w:tblStyle w:val="Tabelacomgrade"/>
        <w:tblW w:w="0" w:type="auto"/>
        <w:jc w:val="center"/>
        <w:tblLook w:val="04A0" w:firstRow="1" w:lastRow="0" w:firstColumn="1" w:lastColumn="0" w:noHBand="0" w:noVBand="1"/>
      </w:tblPr>
      <w:tblGrid>
        <w:gridCol w:w="745"/>
        <w:gridCol w:w="885"/>
        <w:gridCol w:w="2283"/>
        <w:gridCol w:w="2343"/>
        <w:gridCol w:w="2523"/>
      </w:tblGrid>
      <w:tr w:rsidR="00427861" w:rsidRPr="00A04561" w14:paraId="363943F6" w14:textId="77777777" w:rsidTr="00A61CFE">
        <w:trPr>
          <w:cantSplit/>
          <w:trHeight w:val="1266"/>
          <w:jc w:val="center"/>
        </w:trPr>
        <w:tc>
          <w:tcPr>
            <w:tcW w:w="745" w:type="dxa"/>
            <w:vMerge w:val="restart"/>
            <w:textDirection w:val="btLr"/>
            <w:vAlign w:val="center"/>
          </w:tcPr>
          <w:p w14:paraId="43255546" w14:textId="77777777" w:rsidR="00427861" w:rsidRPr="00A04561" w:rsidRDefault="00427861" w:rsidP="00427861">
            <w:pPr>
              <w:autoSpaceDE w:val="0"/>
              <w:autoSpaceDN w:val="0"/>
              <w:adjustRightInd w:val="0"/>
              <w:spacing w:after="0" w:line="360" w:lineRule="auto"/>
              <w:ind w:left="113" w:right="113"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PROBABILIDADE DE OCORRÊNCIA</w:t>
            </w:r>
          </w:p>
        </w:tc>
        <w:tc>
          <w:tcPr>
            <w:tcW w:w="885" w:type="dxa"/>
            <w:textDirection w:val="btLr"/>
            <w:vAlign w:val="center"/>
          </w:tcPr>
          <w:p w14:paraId="0A4540D0" w14:textId="77777777" w:rsidR="00427861" w:rsidRPr="00A04561" w:rsidRDefault="00427861" w:rsidP="00427861">
            <w:pPr>
              <w:autoSpaceDE w:val="0"/>
              <w:autoSpaceDN w:val="0"/>
              <w:adjustRightInd w:val="0"/>
              <w:spacing w:after="0" w:line="360" w:lineRule="auto"/>
              <w:ind w:left="113" w:right="113"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ALTA</w:t>
            </w:r>
          </w:p>
        </w:tc>
        <w:tc>
          <w:tcPr>
            <w:tcW w:w="2283" w:type="dxa"/>
            <w:vAlign w:val="center"/>
          </w:tcPr>
          <w:p w14:paraId="1DD431FF"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p>
          <w:p w14:paraId="708ED395"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p>
        </w:tc>
        <w:tc>
          <w:tcPr>
            <w:tcW w:w="2343" w:type="dxa"/>
            <w:vAlign w:val="center"/>
          </w:tcPr>
          <w:p w14:paraId="3257F410"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p>
        </w:tc>
        <w:tc>
          <w:tcPr>
            <w:tcW w:w="2523" w:type="dxa"/>
            <w:vAlign w:val="center"/>
          </w:tcPr>
          <w:p w14:paraId="733AEA3E"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p>
        </w:tc>
      </w:tr>
      <w:tr w:rsidR="00427861" w:rsidRPr="00A04561" w14:paraId="4A50571E" w14:textId="77777777" w:rsidTr="00A61CFE">
        <w:trPr>
          <w:cantSplit/>
          <w:trHeight w:val="1266"/>
          <w:jc w:val="center"/>
        </w:trPr>
        <w:tc>
          <w:tcPr>
            <w:tcW w:w="745" w:type="dxa"/>
            <w:vMerge/>
            <w:vAlign w:val="center"/>
          </w:tcPr>
          <w:p w14:paraId="4DF0FC86"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p>
        </w:tc>
        <w:tc>
          <w:tcPr>
            <w:tcW w:w="885" w:type="dxa"/>
            <w:textDirection w:val="btLr"/>
            <w:vAlign w:val="center"/>
          </w:tcPr>
          <w:p w14:paraId="31147773" w14:textId="77777777" w:rsidR="00427861" w:rsidRPr="00A04561" w:rsidRDefault="00427861" w:rsidP="00427861">
            <w:pPr>
              <w:autoSpaceDE w:val="0"/>
              <w:autoSpaceDN w:val="0"/>
              <w:adjustRightInd w:val="0"/>
              <w:spacing w:after="0" w:line="360" w:lineRule="auto"/>
              <w:ind w:left="113" w:right="113"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MÉDIA</w:t>
            </w:r>
          </w:p>
        </w:tc>
        <w:tc>
          <w:tcPr>
            <w:tcW w:w="2283" w:type="dxa"/>
            <w:vAlign w:val="center"/>
          </w:tcPr>
          <w:p w14:paraId="7937374A"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p>
        </w:tc>
        <w:tc>
          <w:tcPr>
            <w:tcW w:w="2343" w:type="dxa"/>
            <w:vAlign w:val="center"/>
          </w:tcPr>
          <w:p w14:paraId="5650FAC8"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RISCO 02</w:t>
            </w:r>
          </w:p>
          <w:p w14:paraId="7BB1AFE2"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RISCO 04</w:t>
            </w:r>
          </w:p>
        </w:tc>
        <w:tc>
          <w:tcPr>
            <w:tcW w:w="2523" w:type="dxa"/>
            <w:vAlign w:val="center"/>
          </w:tcPr>
          <w:p w14:paraId="6AB55A26"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RISCO 01</w:t>
            </w:r>
          </w:p>
        </w:tc>
      </w:tr>
      <w:tr w:rsidR="00427861" w:rsidRPr="00A04561" w14:paraId="25DCD0CC" w14:textId="77777777" w:rsidTr="00A61CFE">
        <w:trPr>
          <w:cantSplit/>
          <w:trHeight w:val="1266"/>
          <w:jc w:val="center"/>
        </w:trPr>
        <w:tc>
          <w:tcPr>
            <w:tcW w:w="745" w:type="dxa"/>
            <w:vMerge/>
            <w:vAlign w:val="center"/>
          </w:tcPr>
          <w:p w14:paraId="072B08A5"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p>
        </w:tc>
        <w:tc>
          <w:tcPr>
            <w:tcW w:w="885" w:type="dxa"/>
            <w:textDirection w:val="btLr"/>
            <w:vAlign w:val="center"/>
          </w:tcPr>
          <w:p w14:paraId="18F76741" w14:textId="77777777" w:rsidR="00427861" w:rsidRPr="00A04561" w:rsidRDefault="00427861" w:rsidP="00427861">
            <w:pPr>
              <w:autoSpaceDE w:val="0"/>
              <w:autoSpaceDN w:val="0"/>
              <w:adjustRightInd w:val="0"/>
              <w:spacing w:after="0" w:line="360" w:lineRule="auto"/>
              <w:ind w:left="113" w:right="113" w:firstLine="0"/>
              <w:jc w:val="left"/>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BAIXA</w:t>
            </w:r>
          </w:p>
        </w:tc>
        <w:tc>
          <w:tcPr>
            <w:tcW w:w="2283" w:type="dxa"/>
            <w:vAlign w:val="center"/>
          </w:tcPr>
          <w:p w14:paraId="6640DCC3"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RISCO 03</w:t>
            </w:r>
          </w:p>
          <w:p w14:paraId="61620EDD"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RISCO 06</w:t>
            </w:r>
          </w:p>
        </w:tc>
        <w:tc>
          <w:tcPr>
            <w:tcW w:w="2343" w:type="dxa"/>
            <w:vAlign w:val="center"/>
          </w:tcPr>
          <w:p w14:paraId="09E10EF4"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p>
        </w:tc>
        <w:tc>
          <w:tcPr>
            <w:tcW w:w="2523" w:type="dxa"/>
            <w:vAlign w:val="center"/>
          </w:tcPr>
          <w:p w14:paraId="1A0751E0"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color w:val="auto"/>
                <w:sz w:val="24"/>
                <w:szCs w:val="24"/>
                <w:lang w:eastAsia="en-US"/>
              </w:rPr>
            </w:pPr>
            <w:r w:rsidRPr="00A04561">
              <w:rPr>
                <w:rFonts w:ascii="Times New Roman" w:eastAsiaTheme="minorHAnsi" w:hAnsi="Times New Roman" w:cs="Times New Roman"/>
                <w:color w:val="auto"/>
                <w:sz w:val="24"/>
                <w:szCs w:val="24"/>
                <w:lang w:eastAsia="en-US"/>
              </w:rPr>
              <w:t>RISCO 05</w:t>
            </w:r>
          </w:p>
        </w:tc>
      </w:tr>
      <w:tr w:rsidR="00427861" w:rsidRPr="00A04561" w14:paraId="5D9D8653" w14:textId="77777777" w:rsidTr="00A61CFE">
        <w:trPr>
          <w:trHeight w:val="1063"/>
          <w:jc w:val="center"/>
        </w:trPr>
        <w:tc>
          <w:tcPr>
            <w:tcW w:w="745" w:type="dxa"/>
            <w:vMerge/>
            <w:vAlign w:val="center"/>
          </w:tcPr>
          <w:p w14:paraId="2342F475"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p>
        </w:tc>
        <w:tc>
          <w:tcPr>
            <w:tcW w:w="885" w:type="dxa"/>
            <w:vAlign w:val="center"/>
          </w:tcPr>
          <w:p w14:paraId="5AA8F7E1" w14:textId="77777777" w:rsidR="00427861" w:rsidRPr="00A04561" w:rsidRDefault="00427861" w:rsidP="00427861">
            <w:pPr>
              <w:autoSpaceDE w:val="0"/>
              <w:autoSpaceDN w:val="0"/>
              <w:adjustRightInd w:val="0"/>
              <w:spacing w:after="0" w:line="360" w:lineRule="auto"/>
              <w:ind w:left="0" w:right="0" w:firstLine="0"/>
              <w:jc w:val="left"/>
              <w:rPr>
                <w:rFonts w:ascii="Times New Roman" w:eastAsiaTheme="minorHAnsi" w:hAnsi="Times New Roman" w:cs="Times New Roman"/>
                <w:b/>
                <w:bCs/>
                <w:color w:val="auto"/>
                <w:sz w:val="24"/>
                <w:szCs w:val="24"/>
                <w:lang w:eastAsia="en-US"/>
              </w:rPr>
            </w:pPr>
          </w:p>
        </w:tc>
        <w:tc>
          <w:tcPr>
            <w:tcW w:w="2283" w:type="dxa"/>
            <w:vAlign w:val="center"/>
          </w:tcPr>
          <w:p w14:paraId="1F3A689A"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BAIXA</w:t>
            </w:r>
          </w:p>
        </w:tc>
        <w:tc>
          <w:tcPr>
            <w:tcW w:w="2343" w:type="dxa"/>
            <w:vAlign w:val="center"/>
          </w:tcPr>
          <w:p w14:paraId="1ECBAB12" w14:textId="77777777" w:rsidR="00427861" w:rsidRPr="00A04561" w:rsidRDefault="00427861" w:rsidP="00427861">
            <w:pPr>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MÉDIA</w:t>
            </w:r>
          </w:p>
        </w:tc>
        <w:tc>
          <w:tcPr>
            <w:tcW w:w="2523" w:type="dxa"/>
            <w:vAlign w:val="center"/>
          </w:tcPr>
          <w:p w14:paraId="066EA430" w14:textId="77777777" w:rsidR="00427861" w:rsidRPr="00A04561" w:rsidRDefault="00427861" w:rsidP="00427861">
            <w:pPr>
              <w:keepNext/>
              <w:autoSpaceDE w:val="0"/>
              <w:autoSpaceDN w:val="0"/>
              <w:adjustRightInd w:val="0"/>
              <w:spacing w:after="0" w:line="360" w:lineRule="auto"/>
              <w:ind w:left="0" w:right="0" w:firstLine="0"/>
              <w:jc w:val="center"/>
              <w:rPr>
                <w:rFonts w:ascii="Times New Roman" w:eastAsiaTheme="minorHAnsi" w:hAnsi="Times New Roman" w:cs="Times New Roman"/>
                <w:b/>
                <w:bCs/>
                <w:color w:val="auto"/>
                <w:sz w:val="24"/>
                <w:szCs w:val="24"/>
                <w:lang w:eastAsia="en-US"/>
              </w:rPr>
            </w:pPr>
            <w:r w:rsidRPr="00A04561">
              <w:rPr>
                <w:rFonts w:ascii="Times New Roman" w:eastAsiaTheme="minorHAnsi" w:hAnsi="Times New Roman" w:cs="Times New Roman"/>
                <w:b/>
                <w:bCs/>
                <w:color w:val="auto"/>
                <w:sz w:val="24"/>
                <w:szCs w:val="24"/>
                <w:lang w:eastAsia="en-US"/>
              </w:rPr>
              <w:t>ALTA</w:t>
            </w:r>
          </w:p>
        </w:tc>
      </w:tr>
    </w:tbl>
    <w:p w14:paraId="7F370387" w14:textId="77777777" w:rsidR="00427861" w:rsidRPr="00A04561" w:rsidRDefault="00427861" w:rsidP="00427861">
      <w:pPr>
        <w:spacing w:after="200" w:line="240" w:lineRule="auto"/>
        <w:jc w:val="center"/>
        <w:rPr>
          <w:rFonts w:ascii="Times New Roman" w:hAnsi="Times New Roman" w:cs="Times New Roman"/>
          <w:b/>
          <w:bCs/>
          <w:i/>
          <w:iCs/>
          <w:color w:val="auto"/>
          <w:sz w:val="24"/>
          <w:szCs w:val="24"/>
        </w:rPr>
      </w:pPr>
      <w:r w:rsidRPr="00A04561">
        <w:rPr>
          <w:rFonts w:ascii="Times New Roman" w:hAnsi="Times New Roman" w:cs="Times New Roman"/>
          <w:b/>
          <w:bCs/>
          <w:i/>
          <w:iCs/>
          <w:color w:val="auto"/>
          <w:sz w:val="24"/>
          <w:szCs w:val="24"/>
        </w:rPr>
        <w:t>GRAVIDADE / IMPACTO</w:t>
      </w:r>
    </w:p>
    <w:p w14:paraId="7C8F4907" w14:textId="77777777" w:rsidR="00427861" w:rsidRPr="00A04561" w:rsidRDefault="00427861" w:rsidP="00427861">
      <w:pPr>
        <w:spacing w:after="160" w:line="259" w:lineRule="auto"/>
        <w:ind w:left="0" w:right="0" w:firstLine="0"/>
        <w:jc w:val="right"/>
        <w:rPr>
          <w:rFonts w:ascii="Times New Roman" w:eastAsiaTheme="minorHAnsi" w:hAnsi="Times New Roman" w:cs="Times New Roman"/>
          <w:color w:val="auto"/>
          <w:kern w:val="2"/>
          <w:sz w:val="24"/>
          <w:szCs w:val="24"/>
          <w:lang w:eastAsia="en-US"/>
          <w14:ligatures w14:val="standardContextual"/>
        </w:rPr>
      </w:pPr>
      <w:r w:rsidRPr="00A04561">
        <w:rPr>
          <w:rFonts w:ascii="Times New Roman" w:eastAsiaTheme="minorHAnsi" w:hAnsi="Times New Roman" w:cs="Times New Roman"/>
          <w:color w:val="auto"/>
          <w:kern w:val="2"/>
          <w:sz w:val="24"/>
          <w:szCs w:val="24"/>
          <w:lang w:eastAsia="en-US"/>
          <w14:ligatures w14:val="standardContextual"/>
        </w:rPr>
        <w:t xml:space="preserve">                                                            </w:t>
      </w:r>
    </w:p>
    <w:p w14:paraId="0E40C2DE" w14:textId="77777777" w:rsidR="00427861" w:rsidRPr="00A04561" w:rsidRDefault="00427861" w:rsidP="00427861">
      <w:pPr>
        <w:spacing w:after="160" w:line="259" w:lineRule="auto"/>
        <w:ind w:left="0" w:right="0" w:firstLine="0"/>
        <w:jc w:val="right"/>
        <w:rPr>
          <w:rFonts w:ascii="Times New Roman" w:eastAsiaTheme="minorHAnsi" w:hAnsi="Times New Roman" w:cs="Times New Roman"/>
          <w:color w:val="auto"/>
          <w:kern w:val="2"/>
          <w:sz w:val="24"/>
          <w:szCs w:val="24"/>
          <w:lang w:eastAsia="en-US"/>
          <w14:ligatures w14:val="standardContextual"/>
        </w:rPr>
      </w:pPr>
    </w:p>
    <w:p w14:paraId="658065C2" w14:textId="77777777" w:rsidR="00427861" w:rsidRPr="00A04561" w:rsidRDefault="00427861" w:rsidP="00427861">
      <w:pPr>
        <w:spacing w:after="0" w:line="360" w:lineRule="auto"/>
        <w:ind w:left="0" w:right="0" w:firstLine="0"/>
        <w:jc w:val="center"/>
        <w:rPr>
          <w:rFonts w:ascii="Times New Roman" w:eastAsia="Times New Roman" w:hAnsi="Times New Roman" w:cs="Times New Roman"/>
          <w:color w:val="auto"/>
          <w:kern w:val="2"/>
          <w:sz w:val="24"/>
          <w:szCs w:val="24"/>
          <w:lang w:eastAsia="en-US"/>
          <w14:ligatures w14:val="standardContextual"/>
        </w:rPr>
      </w:pPr>
      <w:r w:rsidRPr="00A04561">
        <w:rPr>
          <w:rFonts w:ascii="Times New Roman" w:eastAsia="Times New Roman" w:hAnsi="Times New Roman" w:cs="Times New Roman"/>
          <w:color w:val="auto"/>
          <w:kern w:val="2"/>
          <w:sz w:val="24"/>
          <w:szCs w:val="24"/>
          <w:lang w:eastAsia="en-US"/>
          <w14:ligatures w14:val="standardContextual"/>
        </w:rPr>
        <w:t>_______________________________________________</w:t>
      </w:r>
    </w:p>
    <w:p w14:paraId="09CCBCA4" w14:textId="77777777" w:rsidR="00427861" w:rsidRPr="00A04561" w:rsidRDefault="00427861" w:rsidP="00427861">
      <w:pPr>
        <w:spacing w:after="0" w:line="240" w:lineRule="auto"/>
        <w:ind w:left="0" w:right="0" w:firstLine="0"/>
        <w:jc w:val="center"/>
        <w:rPr>
          <w:rFonts w:ascii="Times New Roman" w:eastAsia="Times New Roman" w:hAnsi="Times New Roman" w:cs="Times New Roman"/>
          <w:color w:val="000000" w:themeColor="text1"/>
          <w:kern w:val="2"/>
          <w:sz w:val="24"/>
          <w:szCs w:val="24"/>
          <w:lang w:eastAsia="en-US"/>
          <w14:ligatures w14:val="standardContextual"/>
        </w:rPr>
      </w:pPr>
      <w:r w:rsidRPr="00A04561">
        <w:rPr>
          <w:rFonts w:ascii="Times New Roman" w:eastAsia="Times New Roman" w:hAnsi="Times New Roman" w:cs="Times New Roman"/>
          <w:color w:val="000000" w:themeColor="text1"/>
          <w:kern w:val="2"/>
          <w:sz w:val="24"/>
          <w:szCs w:val="24"/>
          <w:lang w:eastAsia="en-US"/>
          <w14:ligatures w14:val="standardContextual"/>
        </w:rPr>
        <w:t>Leonardo Menezes Santos</w:t>
      </w:r>
    </w:p>
    <w:p w14:paraId="0E6D880B" w14:textId="77777777" w:rsidR="00427861" w:rsidRPr="00A04561" w:rsidRDefault="00427861" w:rsidP="00427861">
      <w:pPr>
        <w:spacing w:after="160" w:line="240" w:lineRule="auto"/>
        <w:ind w:left="0" w:right="0" w:firstLine="0"/>
        <w:jc w:val="center"/>
        <w:rPr>
          <w:rFonts w:ascii="Times New Roman" w:eastAsiaTheme="minorHAnsi" w:hAnsi="Times New Roman" w:cs="Times New Roman"/>
          <w:color w:val="000000" w:themeColor="text1"/>
          <w:kern w:val="2"/>
          <w:sz w:val="24"/>
          <w:szCs w:val="24"/>
          <w:lang w:eastAsia="en-US"/>
          <w14:ligatures w14:val="standardContextual"/>
        </w:rPr>
      </w:pPr>
      <w:r w:rsidRPr="00A04561">
        <w:rPr>
          <w:rFonts w:ascii="Times New Roman" w:eastAsia="Times New Roman" w:hAnsi="Times New Roman" w:cs="Times New Roman"/>
          <w:color w:val="000000" w:themeColor="text1"/>
          <w:kern w:val="2"/>
          <w:sz w:val="24"/>
          <w:szCs w:val="24"/>
          <w:lang w:eastAsia="en-US"/>
          <w14:ligatures w14:val="standardContextual"/>
        </w:rPr>
        <w:t>Integrante da Equipe de Planejamento</w:t>
      </w:r>
    </w:p>
    <w:p w14:paraId="73740369" w14:textId="77777777" w:rsidR="009112F2" w:rsidRPr="00A04561" w:rsidRDefault="009112F2" w:rsidP="00CE0DDA">
      <w:pPr>
        <w:jc w:val="center"/>
        <w:rPr>
          <w:rFonts w:ascii="Times New Roman" w:hAnsi="Times New Roman" w:cs="Times New Roman"/>
          <w:b/>
          <w:bCs/>
          <w:sz w:val="24"/>
          <w:szCs w:val="24"/>
        </w:rPr>
      </w:pPr>
    </w:p>
    <w:sectPr w:rsidR="009112F2" w:rsidRPr="00A04561" w:rsidSect="000A7F3B">
      <w:headerReference w:type="default" r:id="rId68"/>
      <w:footerReference w:type="default" r:id="rId69"/>
      <w:type w:val="continuous"/>
      <w:pgSz w:w="11906" w:h="16838"/>
      <w:pgMar w:top="2268" w:right="1416" w:bottom="1843" w:left="1701" w:header="709" w:footer="14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CE11E" w14:textId="77777777" w:rsidR="00F020B2" w:rsidRDefault="00F020B2" w:rsidP="006E5702">
      <w:pPr>
        <w:spacing w:after="0" w:line="240" w:lineRule="auto"/>
      </w:pPr>
      <w:r>
        <w:separator/>
      </w:r>
    </w:p>
  </w:endnote>
  <w:endnote w:type="continuationSeparator" w:id="0">
    <w:p w14:paraId="114A81F9" w14:textId="77777777" w:rsidR="00F020B2" w:rsidRDefault="00F020B2" w:rsidP="006E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068979"/>
      <w:docPartObj>
        <w:docPartGallery w:val="Page Numbers (Bottom of Page)"/>
        <w:docPartUnique/>
      </w:docPartObj>
    </w:sdtPr>
    <w:sdtEndPr/>
    <w:sdtContent>
      <w:p w14:paraId="7E545DB3" w14:textId="4F2234D5" w:rsidR="000A7F3B" w:rsidRDefault="000A7F3B">
        <w:pPr>
          <w:pStyle w:val="Rodap"/>
          <w:jc w:val="right"/>
        </w:pPr>
        <w:r>
          <w:fldChar w:fldCharType="begin"/>
        </w:r>
        <w:r>
          <w:instrText>PAGE   \* MERGEFORMAT</w:instrText>
        </w:r>
        <w:r>
          <w:fldChar w:fldCharType="separate"/>
        </w:r>
        <w:r>
          <w:t>2</w:t>
        </w:r>
        <w:r>
          <w:fldChar w:fldCharType="end"/>
        </w:r>
      </w:p>
    </w:sdtContent>
  </w:sdt>
  <w:p w14:paraId="3EAD8BEA" w14:textId="77777777" w:rsidR="00F020B2" w:rsidRDefault="00F020B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3BF70" w14:textId="77777777" w:rsidR="00F020B2" w:rsidRDefault="00F020B2" w:rsidP="006E5702">
      <w:pPr>
        <w:spacing w:after="0" w:line="240" w:lineRule="auto"/>
      </w:pPr>
      <w:r>
        <w:separator/>
      </w:r>
    </w:p>
  </w:footnote>
  <w:footnote w:type="continuationSeparator" w:id="0">
    <w:p w14:paraId="2F37FDE7" w14:textId="77777777" w:rsidR="00F020B2" w:rsidRDefault="00F020B2" w:rsidP="006E5702">
      <w:pPr>
        <w:spacing w:after="0" w:line="240" w:lineRule="auto"/>
      </w:pPr>
      <w:r>
        <w:continuationSeparator/>
      </w:r>
    </w:p>
  </w:footnote>
  <w:footnote w:id="1">
    <w:p w14:paraId="1EDF6B66" w14:textId="77777777" w:rsidR="00F020B2" w:rsidRDefault="00F020B2" w:rsidP="009112F2">
      <w:pPr>
        <w:pStyle w:val="Textodenotaderodap"/>
      </w:pPr>
      <w:r>
        <w:rPr>
          <w:rStyle w:val="Refdenotaderodap"/>
        </w:rPr>
        <w:footnoteRef/>
      </w:r>
      <w:r>
        <w:t xml:space="preserve"> </w:t>
      </w:r>
      <w:r w:rsidRPr="005729F2">
        <w:rPr>
          <w:b/>
          <w:bCs/>
        </w:rPr>
        <w:t xml:space="preserve">Assinatura conforme exigência do Decreto </w:t>
      </w:r>
      <w:r>
        <w:rPr>
          <w:b/>
          <w:bCs/>
        </w:rPr>
        <w:t>Municipal</w:t>
      </w:r>
      <w:r w:rsidRPr="005729F2">
        <w:rPr>
          <w:b/>
          <w:bCs/>
        </w:rPr>
        <w:t xml:space="preserve"> nº123/2025</w:t>
      </w:r>
      <w:r>
        <w:rPr>
          <w:b/>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40CBB" w14:textId="03F1D4B9" w:rsidR="00F020B2" w:rsidRDefault="00F020B2">
    <w:pPr>
      <w:pStyle w:val="Cabealho"/>
    </w:pPr>
    <w:r>
      <w:rPr>
        <w:noProof/>
      </w:rPr>
      <w:drawing>
        <wp:anchor distT="0" distB="0" distL="114300" distR="114300" simplePos="0" relativeHeight="251659264" behindDoc="1" locked="0" layoutInCell="1" allowOverlap="1" wp14:anchorId="11B0150C" wp14:editId="4DE984FE">
          <wp:simplePos x="0" y="0"/>
          <wp:positionH relativeFrom="column">
            <wp:posOffset>-686434</wp:posOffset>
          </wp:positionH>
          <wp:positionV relativeFrom="paragraph">
            <wp:posOffset>110162</wp:posOffset>
          </wp:positionV>
          <wp:extent cx="774700" cy="805508"/>
          <wp:effectExtent l="0" t="0" r="6350" b="0"/>
          <wp:wrapNone/>
          <wp:docPr id="17512182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948" cy="807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ED190B1" wp14:editId="6F7A667D">
          <wp:simplePos x="0" y="0"/>
          <wp:positionH relativeFrom="page">
            <wp:align>right</wp:align>
          </wp:positionH>
          <wp:positionV relativeFrom="paragraph">
            <wp:posOffset>-449580</wp:posOffset>
          </wp:positionV>
          <wp:extent cx="7551391" cy="10681565"/>
          <wp:effectExtent l="0" t="0" r="0" b="5715"/>
          <wp:wrapNone/>
          <wp:docPr id="187084184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98918" name="Imagem 1"/>
                  <pic:cNvPicPr/>
                </pic:nvPicPr>
                <pic:blipFill>
                  <a:blip r:embed="rId2">
                    <a:extLst>
                      <a:ext uri="{28A0092B-C50C-407E-A947-70E740481C1C}">
                        <a14:useLocalDpi xmlns:a14="http://schemas.microsoft.com/office/drawing/2010/main" val="0"/>
                      </a:ext>
                    </a:extLst>
                  </a:blip>
                  <a:stretch>
                    <a:fillRect/>
                  </a:stretch>
                </pic:blipFill>
                <pic:spPr>
                  <a:xfrm>
                    <a:off x="0" y="0"/>
                    <a:ext cx="7551391" cy="10681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0E6"/>
    <w:multiLevelType w:val="multilevel"/>
    <w:tmpl w:val="ED4623E2"/>
    <w:lvl w:ilvl="0">
      <w:start w:val="5"/>
      <w:numFmt w:val="decimal"/>
      <w:lvlText w:val="%1."/>
      <w:lvlJc w:val="left"/>
      <w:pPr>
        <w:ind w:left="360" w:hanging="360"/>
      </w:pPr>
      <w:rPr>
        <w:rFonts w:hint="default"/>
      </w:rPr>
    </w:lvl>
    <w:lvl w:ilvl="1">
      <w:start w:val="1"/>
      <w:numFmt w:val="decimal"/>
      <w:lvlText w:val="%1.%2."/>
      <w:lvlJc w:val="left"/>
      <w:pPr>
        <w:ind w:left="549" w:hanging="36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 w15:restartNumberingAfterBreak="0">
    <w:nsid w:val="03F9278E"/>
    <w:multiLevelType w:val="multilevel"/>
    <w:tmpl w:val="6DCA3D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B94865"/>
    <w:multiLevelType w:val="multilevel"/>
    <w:tmpl w:val="4172FDBA"/>
    <w:lvl w:ilvl="0">
      <w:start w:val="19"/>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470CBC"/>
    <w:multiLevelType w:val="hybridMultilevel"/>
    <w:tmpl w:val="105CE840"/>
    <w:lvl w:ilvl="0" w:tplc="FFFFFFFF">
      <w:start w:val="1"/>
      <w:numFmt w:val="bullet"/>
      <w:lvlText w:val=""/>
      <w:lvlJc w:val="left"/>
      <w:pPr>
        <w:ind w:left="720" w:hanging="360"/>
      </w:pPr>
      <w:rPr>
        <w:rFonts w:ascii="Symbol" w:hAnsi="Symbol" w:hint="default"/>
      </w:rPr>
    </w:lvl>
    <w:lvl w:ilvl="1" w:tplc="0416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AF3174"/>
    <w:multiLevelType w:val="multilevel"/>
    <w:tmpl w:val="EC6C6E7C"/>
    <w:lvl w:ilvl="0">
      <w:start w:val="8"/>
      <w:numFmt w:val="decimal"/>
      <w:lvlText w:val="%1"/>
      <w:lvlJc w:val="left"/>
      <w:pPr>
        <w:ind w:left="435" w:hanging="435"/>
      </w:pPr>
      <w:rPr>
        <w:rFonts w:hint="default"/>
        <w:i w:val="0"/>
      </w:rPr>
    </w:lvl>
    <w:lvl w:ilvl="1">
      <w:start w:val="2"/>
      <w:numFmt w:val="decimal"/>
      <w:lvlText w:val="%1.%2"/>
      <w:lvlJc w:val="left"/>
      <w:pPr>
        <w:ind w:left="435" w:hanging="435"/>
      </w:pPr>
      <w:rPr>
        <w:rFonts w:hint="default"/>
        <w:i w:val="0"/>
      </w:rPr>
    </w:lvl>
    <w:lvl w:ilvl="2">
      <w:start w:val="1"/>
      <w:numFmt w:val="decimal"/>
      <w:lvlText w:val="%1.%2.%3"/>
      <w:lvlJc w:val="left"/>
      <w:pPr>
        <w:ind w:left="720" w:hanging="720"/>
      </w:pPr>
      <w:rPr>
        <w:rFonts w:hint="default"/>
        <w:b/>
        <w:bCs/>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1A8D5C02"/>
    <w:multiLevelType w:val="hybridMultilevel"/>
    <w:tmpl w:val="6DACF576"/>
    <w:lvl w:ilvl="0" w:tplc="0416000F">
      <w:start w:val="1"/>
      <w:numFmt w:val="decimal"/>
      <w:lvlText w:val="%1."/>
      <w:lvlJc w:val="left"/>
      <w:pPr>
        <w:ind w:left="36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5C100D"/>
    <w:multiLevelType w:val="multilevel"/>
    <w:tmpl w:val="9688456C"/>
    <w:lvl w:ilvl="0">
      <w:start w:val="1"/>
      <w:numFmt w:val="decimal"/>
      <w:pStyle w:val="Nivel01"/>
      <w:lvlText w:val="%1."/>
      <w:lvlJc w:val="left"/>
      <w:pPr>
        <w:ind w:left="360" w:hanging="360"/>
      </w:pPr>
      <w:rPr>
        <w:b/>
        <w:color w:val="auto"/>
      </w:rPr>
    </w:lvl>
    <w:lvl w:ilvl="1">
      <w:start w:val="1"/>
      <w:numFmt w:val="decimal"/>
      <w:pStyle w:val="Nivel2"/>
      <w:lvlText w:val="%1.%2."/>
      <w:lvlJc w:val="left"/>
      <w:pPr>
        <w:ind w:left="1283" w:hanging="432"/>
      </w:pPr>
      <w:rPr>
        <w:b/>
        <w:bCs/>
        <w:i w:val="0"/>
        <w:strike w:val="0"/>
        <w:color w:val="auto"/>
        <w:sz w:val="20"/>
        <w:szCs w:val="20"/>
        <w:u w:val="none"/>
      </w:rPr>
    </w:lvl>
    <w:lvl w:ilvl="2">
      <w:start w:val="1"/>
      <w:numFmt w:val="decimal"/>
      <w:pStyle w:val="Nivel3"/>
      <w:lvlText w:val="%1.%2.%3."/>
      <w:lvlJc w:val="left"/>
      <w:pPr>
        <w:ind w:left="1638" w:hanging="504"/>
      </w:pPr>
      <w:rPr>
        <w:rFonts w:ascii="Arial" w:hAnsi="Arial" w:hint="default"/>
        <w:b/>
        <w:bCs/>
        <w:i w:val="0"/>
        <w:strike w:val="0"/>
        <w:color w:val="auto"/>
        <w:sz w:val="20"/>
        <w:szCs w:val="20"/>
      </w:rPr>
    </w:lvl>
    <w:lvl w:ilvl="3">
      <w:start w:val="1"/>
      <w:numFmt w:val="decimal"/>
      <w:pStyle w:val="Nivel4"/>
      <w:lvlText w:val="%1.%2.%3.%4."/>
      <w:lvlJc w:val="left"/>
      <w:pPr>
        <w:ind w:left="1216" w:hanging="648"/>
      </w:pPr>
      <w:rPr>
        <w:b/>
        <w:bCs/>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214EF9"/>
    <w:multiLevelType w:val="hybridMultilevel"/>
    <w:tmpl w:val="BA30513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2BED5419"/>
    <w:multiLevelType w:val="multilevel"/>
    <w:tmpl w:val="5868E420"/>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FB72BBC"/>
    <w:multiLevelType w:val="hybridMultilevel"/>
    <w:tmpl w:val="253CBEC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F42559"/>
    <w:multiLevelType w:val="hybridMultilevel"/>
    <w:tmpl w:val="E8E666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31D2E9A"/>
    <w:multiLevelType w:val="multilevel"/>
    <w:tmpl w:val="027837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0F6839"/>
    <w:multiLevelType w:val="multilevel"/>
    <w:tmpl w:val="5D9811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0EF51D4"/>
    <w:multiLevelType w:val="multilevel"/>
    <w:tmpl w:val="F1863C6E"/>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b/>
        <w:bCs/>
      </w:rPr>
    </w:lvl>
    <w:lvl w:ilvl="2">
      <w:start w:val="1"/>
      <w:numFmt w:val="decimal"/>
      <w:lvlText w:val="%1.%2.%3"/>
      <w:lvlJc w:val="left"/>
      <w:pPr>
        <w:ind w:left="1288" w:hanging="720"/>
      </w:pPr>
      <w:rPr>
        <w:rFonts w:hint="default"/>
        <w:b/>
        <w:bCs/>
        <w:color w:val="auto"/>
      </w:rPr>
    </w:lvl>
    <w:lvl w:ilvl="3">
      <w:start w:val="1"/>
      <w:numFmt w:val="decimal"/>
      <w:lvlText w:val="%1.%2.%3.%4"/>
      <w:lvlJc w:val="left"/>
      <w:pPr>
        <w:ind w:left="1572" w:hanging="720"/>
      </w:pPr>
      <w:rPr>
        <w:rFonts w:hint="default"/>
        <w:b/>
        <w:bCs/>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15:restartNumberingAfterBreak="0">
    <w:nsid w:val="4B1233D9"/>
    <w:multiLevelType w:val="hybridMultilevel"/>
    <w:tmpl w:val="9DBA96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C577520"/>
    <w:multiLevelType w:val="hybridMultilevel"/>
    <w:tmpl w:val="EA3CB9C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1380E76"/>
    <w:multiLevelType w:val="hybridMultilevel"/>
    <w:tmpl w:val="77A0BFAC"/>
    <w:lvl w:ilvl="0" w:tplc="FFFFFFFF">
      <w:start w:val="1"/>
      <w:numFmt w:val="bullet"/>
      <w:lvlText w:val=""/>
      <w:lvlJc w:val="left"/>
      <w:pPr>
        <w:ind w:left="720" w:hanging="360"/>
      </w:pPr>
      <w:rPr>
        <w:rFonts w:ascii="Symbol" w:hAnsi="Symbol" w:hint="default"/>
      </w:rPr>
    </w:lvl>
    <w:lvl w:ilvl="1" w:tplc="0416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556F3D"/>
    <w:multiLevelType w:val="hybridMultilevel"/>
    <w:tmpl w:val="885A89FC"/>
    <w:lvl w:ilvl="0" w:tplc="04160001">
      <w:start w:val="1"/>
      <w:numFmt w:val="bullet"/>
      <w:lvlText w:val=""/>
      <w:lvlJc w:val="left"/>
      <w:pPr>
        <w:ind w:left="1719" w:hanging="360"/>
      </w:pPr>
      <w:rPr>
        <w:rFonts w:ascii="Symbol" w:hAnsi="Symbol" w:hint="default"/>
      </w:rPr>
    </w:lvl>
    <w:lvl w:ilvl="1" w:tplc="04160003" w:tentative="1">
      <w:start w:val="1"/>
      <w:numFmt w:val="bullet"/>
      <w:lvlText w:val="o"/>
      <w:lvlJc w:val="left"/>
      <w:pPr>
        <w:ind w:left="2439" w:hanging="360"/>
      </w:pPr>
      <w:rPr>
        <w:rFonts w:ascii="Courier New" w:hAnsi="Courier New" w:cs="Courier New" w:hint="default"/>
      </w:rPr>
    </w:lvl>
    <w:lvl w:ilvl="2" w:tplc="04160005" w:tentative="1">
      <w:start w:val="1"/>
      <w:numFmt w:val="bullet"/>
      <w:pStyle w:val="Nvel3-R"/>
      <w:lvlText w:val=""/>
      <w:lvlJc w:val="left"/>
      <w:pPr>
        <w:ind w:left="3159" w:hanging="360"/>
      </w:pPr>
      <w:rPr>
        <w:rFonts w:ascii="Wingdings" w:hAnsi="Wingdings" w:hint="default"/>
      </w:rPr>
    </w:lvl>
    <w:lvl w:ilvl="3" w:tplc="04160001" w:tentative="1">
      <w:start w:val="1"/>
      <w:numFmt w:val="bullet"/>
      <w:lvlText w:val=""/>
      <w:lvlJc w:val="left"/>
      <w:pPr>
        <w:ind w:left="3879" w:hanging="360"/>
      </w:pPr>
      <w:rPr>
        <w:rFonts w:ascii="Symbol" w:hAnsi="Symbol" w:hint="default"/>
      </w:rPr>
    </w:lvl>
    <w:lvl w:ilvl="4" w:tplc="04160003" w:tentative="1">
      <w:start w:val="1"/>
      <w:numFmt w:val="bullet"/>
      <w:lvlText w:val="o"/>
      <w:lvlJc w:val="left"/>
      <w:pPr>
        <w:ind w:left="4599" w:hanging="360"/>
      </w:pPr>
      <w:rPr>
        <w:rFonts w:ascii="Courier New" w:hAnsi="Courier New" w:cs="Courier New" w:hint="default"/>
      </w:rPr>
    </w:lvl>
    <w:lvl w:ilvl="5" w:tplc="04160005" w:tentative="1">
      <w:start w:val="1"/>
      <w:numFmt w:val="bullet"/>
      <w:lvlText w:val=""/>
      <w:lvlJc w:val="left"/>
      <w:pPr>
        <w:ind w:left="5319" w:hanging="360"/>
      </w:pPr>
      <w:rPr>
        <w:rFonts w:ascii="Wingdings" w:hAnsi="Wingdings" w:hint="default"/>
      </w:rPr>
    </w:lvl>
    <w:lvl w:ilvl="6" w:tplc="04160001" w:tentative="1">
      <w:start w:val="1"/>
      <w:numFmt w:val="bullet"/>
      <w:lvlText w:val=""/>
      <w:lvlJc w:val="left"/>
      <w:pPr>
        <w:ind w:left="6039" w:hanging="360"/>
      </w:pPr>
      <w:rPr>
        <w:rFonts w:ascii="Symbol" w:hAnsi="Symbol" w:hint="default"/>
      </w:rPr>
    </w:lvl>
    <w:lvl w:ilvl="7" w:tplc="04160003" w:tentative="1">
      <w:start w:val="1"/>
      <w:numFmt w:val="bullet"/>
      <w:lvlText w:val="o"/>
      <w:lvlJc w:val="left"/>
      <w:pPr>
        <w:ind w:left="6759" w:hanging="360"/>
      </w:pPr>
      <w:rPr>
        <w:rFonts w:ascii="Courier New" w:hAnsi="Courier New" w:cs="Courier New" w:hint="default"/>
      </w:rPr>
    </w:lvl>
    <w:lvl w:ilvl="8" w:tplc="04160005" w:tentative="1">
      <w:start w:val="1"/>
      <w:numFmt w:val="bullet"/>
      <w:lvlText w:val=""/>
      <w:lvlJc w:val="left"/>
      <w:pPr>
        <w:ind w:left="7479" w:hanging="360"/>
      </w:pPr>
      <w:rPr>
        <w:rFonts w:ascii="Wingdings" w:hAnsi="Wingdings" w:hint="default"/>
      </w:rPr>
    </w:lvl>
  </w:abstractNum>
  <w:abstractNum w:abstractNumId="19" w15:restartNumberingAfterBreak="0">
    <w:nsid w:val="58271D5E"/>
    <w:multiLevelType w:val="multilevel"/>
    <w:tmpl w:val="698C813E"/>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58DC3553"/>
    <w:multiLevelType w:val="multilevel"/>
    <w:tmpl w:val="BB3ED64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591C5EB2"/>
    <w:multiLevelType w:val="multilevel"/>
    <w:tmpl w:val="DAB4C42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97E0AD4"/>
    <w:multiLevelType w:val="multilevel"/>
    <w:tmpl w:val="4350E96E"/>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5C577F"/>
    <w:multiLevelType w:val="hybridMultilevel"/>
    <w:tmpl w:val="611E37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2720199"/>
    <w:multiLevelType w:val="hybridMultilevel"/>
    <w:tmpl w:val="E05A6E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46E0DC1"/>
    <w:multiLevelType w:val="multilevel"/>
    <w:tmpl w:val="89BC5E24"/>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6DD26DFA"/>
    <w:multiLevelType w:val="multilevel"/>
    <w:tmpl w:val="A640576C"/>
    <w:lvl w:ilvl="0">
      <w:start w:val="4"/>
      <w:numFmt w:val="decimal"/>
      <w:lvlText w:val="%1."/>
      <w:lvlJc w:val="left"/>
      <w:pPr>
        <w:ind w:left="660" w:hanging="660"/>
      </w:pPr>
      <w:rPr>
        <w:rFonts w:hint="default"/>
      </w:rPr>
    </w:lvl>
    <w:lvl w:ilvl="1">
      <w:start w:val="4"/>
      <w:numFmt w:val="decimal"/>
      <w:lvlText w:val="%1.%2."/>
      <w:lvlJc w:val="left"/>
      <w:pPr>
        <w:ind w:left="849" w:hanging="660"/>
      </w:pPr>
      <w:rPr>
        <w:rFonts w:hint="default"/>
      </w:rPr>
    </w:lvl>
    <w:lvl w:ilvl="2">
      <w:start w:val="2"/>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7" w15:restartNumberingAfterBreak="0">
    <w:nsid w:val="70E376E7"/>
    <w:multiLevelType w:val="hybridMultilevel"/>
    <w:tmpl w:val="8B34BDB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15:restartNumberingAfterBreak="0">
    <w:nsid w:val="7132650F"/>
    <w:multiLevelType w:val="multilevel"/>
    <w:tmpl w:val="7BE6A2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AE91BFE"/>
    <w:multiLevelType w:val="hybridMultilevel"/>
    <w:tmpl w:val="21D448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77295827">
    <w:abstractNumId w:val="6"/>
  </w:num>
  <w:num w:numId="2" w16cid:durableId="1411005931">
    <w:abstractNumId w:val="22"/>
  </w:num>
  <w:num w:numId="3" w16cid:durableId="1164316519">
    <w:abstractNumId w:val="4"/>
  </w:num>
  <w:num w:numId="4" w16cid:durableId="2035303749">
    <w:abstractNumId w:val="6"/>
    <w:lvlOverride w:ilvl="0">
      <w:startOverride w:val="19"/>
    </w:lvlOverride>
  </w:num>
  <w:num w:numId="5" w16cid:durableId="941691390">
    <w:abstractNumId w:val="2"/>
  </w:num>
  <w:num w:numId="6" w16cid:durableId="849027604">
    <w:abstractNumId w:val="15"/>
  </w:num>
  <w:num w:numId="7" w16cid:durableId="1911697286">
    <w:abstractNumId w:val="14"/>
  </w:num>
  <w:num w:numId="8" w16cid:durableId="781847023">
    <w:abstractNumId w:val="23"/>
  </w:num>
  <w:num w:numId="9" w16cid:durableId="725221819">
    <w:abstractNumId w:val="11"/>
  </w:num>
  <w:num w:numId="10" w16cid:durableId="1866364203">
    <w:abstractNumId w:val="18"/>
  </w:num>
  <w:num w:numId="11" w16cid:durableId="2137260718">
    <w:abstractNumId w:val="7"/>
  </w:num>
  <w:num w:numId="12" w16cid:durableId="443964167">
    <w:abstractNumId w:val="16"/>
  </w:num>
  <w:num w:numId="13" w16cid:durableId="586696043">
    <w:abstractNumId w:val="13"/>
  </w:num>
  <w:num w:numId="14" w16cid:durableId="72313773">
    <w:abstractNumId w:val="24"/>
  </w:num>
  <w:num w:numId="15" w16cid:durableId="1750152497">
    <w:abstractNumId w:val="1"/>
  </w:num>
  <w:num w:numId="16" w16cid:durableId="1509829129">
    <w:abstractNumId w:val="9"/>
  </w:num>
  <w:num w:numId="17" w16cid:durableId="1233008756">
    <w:abstractNumId w:val="3"/>
  </w:num>
  <w:num w:numId="18" w16cid:durableId="1549604689">
    <w:abstractNumId w:val="17"/>
  </w:num>
  <w:num w:numId="19" w16cid:durableId="979115314">
    <w:abstractNumId w:val="19"/>
  </w:num>
  <w:num w:numId="20" w16cid:durableId="822047576">
    <w:abstractNumId w:val="21"/>
  </w:num>
  <w:num w:numId="21" w16cid:durableId="2100368471">
    <w:abstractNumId w:val="20"/>
  </w:num>
  <w:num w:numId="22" w16cid:durableId="779565809">
    <w:abstractNumId w:val="12"/>
  </w:num>
  <w:num w:numId="23" w16cid:durableId="1325669279">
    <w:abstractNumId w:val="28"/>
  </w:num>
  <w:num w:numId="24" w16cid:durableId="1645355506">
    <w:abstractNumId w:val="10"/>
  </w:num>
  <w:num w:numId="25" w16cid:durableId="904725194">
    <w:abstractNumId w:val="29"/>
  </w:num>
  <w:num w:numId="26" w16cid:durableId="504828833">
    <w:abstractNumId w:val="27"/>
  </w:num>
  <w:num w:numId="27" w16cid:durableId="387340640">
    <w:abstractNumId w:val="25"/>
  </w:num>
  <w:num w:numId="28" w16cid:durableId="212431662">
    <w:abstractNumId w:val="8"/>
  </w:num>
  <w:num w:numId="29" w16cid:durableId="922690952">
    <w:abstractNumId w:val="26"/>
  </w:num>
  <w:num w:numId="30" w16cid:durableId="141509177">
    <w:abstractNumId w:val="0"/>
  </w:num>
  <w:num w:numId="31" w16cid:durableId="3769022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492809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4656921">
    <w:abstractNumId w:val="6"/>
    <w:lvlOverride w:ilvl="0">
      <w:startOverride w:val="11"/>
    </w:lvlOverride>
    <w:lvlOverride w:ilvl="1">
      <w:startOverride w:val="2"/>
    </w:lvlOverride>
    <w:lvlOverride w:ilvl="2">
      <w:startOverride w:val="2"/>
    </w:lvlOverride>
  </w:num>
  <w:num w:numId="34" w16cid:durableId="1568493287">
    <w:abstractNumId w:val="6"/>
    <w:lvlOverride w:ilvl="0">
      <w:startOverride w:val="11"/>
    </w:lvlOverride>
    <w:lvlOverride w:ilvl="1">
      <w:startOverride w:val="3"/>
    </w:lvlOverride>
    <w:lvlOverride w:ilvl="2">
      <w:startOverride w:val="4"/>
    </w:lvlOverride>
  </w:num>
  <w:num w:numId="35" w16cid:durableId="1473324174">
    <w:abstractNumId w:val="6"/>
    <w:lvlOverride w:ilvl="0">
      <w:startOverride w:val="11"/>
    </w:lvlOverride>
    <w:lvlOverride w:ilvl="1">
      <w:startOverride w:val="2"/>
    </w:lvlOverride>
    <w:lvlOverride w:ilvl="2">
      <w:startOverride w:val="5"/>
    </w:lvlOverride>
    <w:lvlOverride w:ilvl="3">
      <w:startOverride w:val="3"/>
    </w:lvlOverride>
  </w:num>
  <w:num w:numId="36" w16cid:durableId="365720105">
    <w:abstractNumId w:val="6"/>
    <w:lvlOverride w:ilvl="0">
      <w:startOverride w:val="11"/>
    </w:lvlOverride>
    <w:lvlOverride w:ilvl="1">
      <w:startOverride w:val="5"/>
    </w:lvlOverride>
    <w:lvlOverride w:ilvl="2">
      <w:startOverride w:val="5"/>
    </w:lvlOverride>
  </w:num>
  <w:num w:numId="37" w16cid:durableId="6817858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Zx6eb6pTvHxbjHf12km8Qp5B1B9d+2yeXoBLvwul/xyCuL4J4EU/46/uZt/YVtUgXkz1qiiehP95jwTL4ud/lQ==" w:salt="SLTX/urm02RDrTGuDOimc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702"/>
    <w:rsid w:val="00027645"/>
    <w:rsid w:val="00055C37"/>
    <w:rsid w:val="00086AF4"/>
    <w:rsid w:val="000A7F3B"/>
    <w:rsid w:val="000B1F67"/>
    <w:rsid w:val="000C4F09"/>
    <w:rsid w:val="000C5670"/>
    <w:rsid w:val="000D2ACF"/>
    <w:rsid w:val="000D39F9"/>
    <w:rsid w:val="001016CE"/>
    <w:rsid w:val="001370E2"/>
    <w:rsid w:val="00170ACE"/>
    <w:rsid w:val="00186632"/>
    <w:rsid w:val="00186681"/>
    <w:rsid w:val="00186BC8"/>
    <w:rsid w:val="0019305A"/>
    <w:rsid w:val="001B53D2"/>
    <w:rsid w:val="001E4EB4"/>
    <w:rsid w:val="00234598"/>
    <w:rsid w:val="00241E61"/>
    <w:rsid w:val="00266D23"/>
    <w:rsid w:val="00286B83"/>
    <w:rsid w:val="00290A04"/>
    <w:rsid w:val="00290D3F"/>
    <w:rsid w:val="002B2CF7"/>
    <w:rsid w:val="0031028E"/>
    <w:rsid w:val="00315406"/>
    <w:rsid w:val="003463AB"/>
    <w:rsid w:val="00365358"/>
    <w:rsid w:val="003673B8"/>
    <w:rsid w:val="00380434"/>
    <w:rsid w:val="003D3752"/>
    <w:rsid w:val="00401BF9"/>
    <w:rsid w:val="00413D3F"/>
    <w:rsid w:val="00427861"/>
    <w:rsid w:val="004330A9"/>
    <w:rsid w:val="00433598"/>
    <w:rsid w:val="004375AC"/>
    <w:rsid w:val="00454FFB"/>
    <w:rsid w:val="00472AF8"/>
    <w:rsid w:val="004813C0"/>
    <w:rsid w:val="004A762A"/>
    <w:rsid w:val="004D2EC3"/>
    <w:rsid w:val="004D6BD5"/>
    <w:rsid w:val="005617FB"/>
    <w:rsid w:val="0056721E"/>
    <w:rsid w:val="00567A70"/>
    <w:rsid w:val="00572681"/>
    <w:rsid w:val="005927AC"/>
    <w:rsid w:val="005B225A"/>
    <w:rsid w:val="005C3317"/>
    <w:rsid w:val="005D590C"/>
    <w:rsid w:val="00604B04"/>
    <w:rsid w:val="00664D44"/>
    <w:rsid w:val="006C483A"/>
    <w:rsid w:val="006D1C0A"/>
    <w:rsid w:val="006D5784"/>
    <w:rsid w:val="006D6669"/>
    <w:rsid w:val="006E401F"/>
    <w:rsid w:val="006E5702"/>
    <w:rsid w:val="00730CEA"/>
    <w:rsid w:val="00753F1D"/>
    <w:rsid w:val="0078751D"/>
    <w:rsid w:val="007A190D"/>
    <w:rsid w:val="007C2655"/>
    <w:rsid w:val="007F6FB8"/>
    <w:rsid w:val="00805B53"/>
    <w:rsid w:val="008314BA"/>
    <w:rsid w:val="008333F0"/>
    <w:rsid w:val="00841CB8"/>
    <w:rsid w:val="00856881"/>
    <w:rsid w:val="00856953"/>
    <w:rsid w:val="00863E35"/>
    <w:rsid w:val="0089783A"/>
    <w:rsid w:val="008B237F"/>
    <w:rsid w:val="008B6BD6"/>
    <w:rsid w:val="009112F2"/>
    <w:rsid w:val="00923F0C"/>
    <w:rsid w:val="0095411E"/>
    <w:rsid w:val="00963471"/>
    <w:rsid w:val="00973763"/>
    <w:rsid w:val="00982903"/>
    <w:rsid w:val="009904FA"/>
    <w:rsid w:val="009C2869"/>
    <w:rsid w:val="009F1682"/>
    <w:rsid w:val="009F68AD"/>
    <w:rsid w:val="00A040F5"/>
    <w:rsid w:val="00A04561"/>
    <w:rsid w:val="00A61CFE"/>
    <w:rsid w:val="00A94AA0"/>
    <w:rsid w:val="00AA5562"/>
    <w:rsid w:val="00AA58F1"/>
    <w:rsid w:val="00AD5328"/>
    <w:rsid w:val="00AD7F2D"/>
    <w:rsid w:val="00B06083"/>
    <w:rsid w:val="00B1058C"/>
    <w:rsid w:val="00B711A1"/>
    <w:rsid w:val="00B77621"/>
    <w:rsid w:val="00B931A0"/>
    <w:rsid w:val="00BE2385"/>
    <w:rsid w:val="00BE4FAB"/>
    <w:rsid w:val="00BF6118"/>
    <w:rsid w:val="00C46859"/>
    <w:rsid w:val="00C5466F"/>
    <w:rsid w:val="00C5551C"/>
    <w:rsid w:val="00CE0DDA"/>
    <w:rsid w:val="00CE55B5"/>
    <w:rsid w:val="00D506DD"/>
    <w:rsid w:val="00D60FCA"/>
    <w:rsid w:val="00D70C38"/>
    <w:rsid w:val="00D90F10"/>
    <w:rsid w:val="00DA0D01"/>
    <w:rsid w:val="00DA5E12"/>
    <w:rsid w:val="00DD52A7"/>
    <w:rsid w:val="00E06FE0"/>
    <w:rsid w:val="00E124D6"/>
    <w:rsid w:val="00E15BD0"/>
    <w:rsid w:val="00E255E1"/>
    <w:rsid w:val="00E427F2"/>
    <w:rsid w:val="00E57BB7"/>
    <w:rsid w:val="00E806B7"/>
    <w:rsid w:val="00E84C87"/>
    <w:rsid w:val="00E8786A"/>
    <w:rsid w:val="00E97007"/>
    <w:rsid w:val="00EB0FED"/>
    <w:rsid w:val="00EC204E"/>
    <w:rsid w:val="00F020B2"/>
    <w:rsid w:val="00F02575"/>
    <w:rsid w:val="00F207E3"/>
    <w:rsid w:val="00F236E8"/>
    <w:rsid w:val="00F25E50"/>
    <w:rsid w:val="00F740C8"/>
    <w:rsid w:val="00FA2DEF"/>
    <w:rsid w:val="00FE2B15"/>
    <w:rsid w:val="00FE67D8"/>
    <w:rsid w:val="00FE7664"/>
    <w:rsid w:val="00FF62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7D45A"/>
  <w15:chartTrackingRefBased/>
  <w15:docId w15:val="{21586409-CDE5-446C-88C4-480730C3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6B7"/>
    <w:pPr>
      <w:spacing w:after="262" w:line="249" w:lineRule="auto"/>
      <w:ind w:left="8" w:right="5" w:hanging="8"/>
      <w:jc w:val="both"/>
    </w:pPr>
    <w:rPr>
      <w:rFonts w:ascii="Calibri" w:eastAsia="Calibri" w:hAnsi="Calibri" w:cs="Calibri"/>
      <w:color w:val="000000"/>
      <w:kern w:val="0"/>
      <w:lang w:eastAsia="pt-BR"/>
      <w14:ligatures w14:val="none"/>
    </w:rPr>
  </w:style>
  <w:style w:type="paragraph" w:styleId="Ttulo1">
    <w:name w:val="heading 1"/>
    <w:basedOn w:val="Normal"/>
    <w:next w:val="Normal"/>
    <w:link w:val="Ttulo1Char"/>
    <w:uiPriority w:val="9"/>
    <w:qFormat/>
    <w:rsid w:val="00E806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170ACE"/>
    <w:pPr>
      <w:keepNext/>
      <w:keepLines/>
      <w:spacing w:before="40" w:after="0"/>
      <w:outlineLvl w:val="2"/>
    </w:pPr>
    <w:rPr>
      <w:rFonts w:ascii="Calibri Light" w:eastAsia="Times New Roman" w:hAnsi="Calibri Light" w:cs="Times New Roman"/>
      <w:color w:val="1F3763"/>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nhideWhenUsed/>
    <w:rsid w:val="006E5702"/>
    <w:pPr>
      <w:tabs>
        <w:tab w:val="center" w:pos="4252"/>
        <w:tab w:val="right" w:pos="8504"/>
      </w:tabs>
      <w:spacing w:after="0" w:line="240" w:lineRule="auto"/>
    </w:pPr>
  </w:style>
  <w:style w:type="character" w:customStyle="1" w:styleId="CabealhoChar">
    <w:name w:val="Cabeçalho Char"/>
    <w:aliases w:val="Cabeçalho superior Char"/>
    <w:basedOn w:val="Fontepargpadro"/>
    <w:link w:val="Cabealho"/>
    <w:rsid w:val="006E5702"/>
  </w:style>
  <w:style w:type="paragraph" w:styleId="Rodap">
    <w:name w:val="footer"/>
    <w:basedOn w:val="Normal"/>
    <w:link w:val="RodapChar"/>
    <w:uiPriority w:val="99"/>
    <w:unhideWhenUsed/>
    <w:rsid w:val="006E5702"/>
    <w:pPr>
      <w:tabs>
        <w:tab w:val="center" w:pos="4252"/>
        <w:tab w:val="right" w:pos="8504"/>
      </w:tabs>
      <w:spacing w:after="0" w:line="240" w:lineRule="auto"/>
    </w:pPr>
  </w:style>
  <w:style w:type="character" w:customStyle="1" w:styleId="RodapChar">
    <w:name w:val="Rodapé Char"/>
    <w:basedOn w:val="Fontepargpadro"/>
    <w:link w:val="Rodap"/>
    <w:uiPriority w:val="99"/>
    <w:rsid w:val="006E5702"/>
  </w:style>
  <w:style w:type="paragraph" w:styleId="SemEspaamento">
    <w:name w:val="No Spacing"/>
    <w:uiPriority w:val="1"/>
    <w:qFormat/>
    <w:rsid w:val="00F02575"/>
    <w:pPr>
      <w:spacing w:after="0" w:line="240" w:lineRule="auto"/>
    </w:pPr>
    <w:rPr>
      <w:rFonts w:ascii="Times New Roman" w:eastAsia="Times New Roman" w:hAnsi="Times New Roman" w:cs="Times New Roman"/>
      <w:kern w:val="0"/>
      <w:sz w:val="24"/>
      <w:szCs w:val="24"/>
      <w:lang w:eastAsia="pt-BR"/>
      <w14:ligatures w14:val="none"/>
    </w:rPr>
  </w:style>
  <w:style w:type="character" w:customStyle="1" w:styleId="Ttulo3Char">
    <w:name w:val="Título 3 Char"/>
    <w:basedOn w:val="Fontepargpadro"/>
    <w:link w:val="Ttulo3"/>
    <w:uiPriority w:val="9"/>
    <w:rsid w:val="00170ACE"/>
    <w:rPr>
      <w:rFonts w:ascii="Calibri Light" w:eastAsia="Times New Roman" w:hAnsi="Calibri Light" w:cs="Times New Roman"/>
      <w:color w:val="1F3763"/>
      <w:kern w:val="0"/>
      <w:sz w:val="24"/>
      <w:szCs w:val="24"/>
      <w14:ligatures w14:val="none"/>
    </w:rPr>
  </w:style>
  <w:style w:type="paragraph" w:styleId="Textoembloco">
    <w:name w:val="Block Text"/>
    <w:basedOn w:val="Normal"/>
    <w:rsid w:val="00170ACE"/>
    <w:pPr>
      <w:tabs>
        <w:tab w:val="left" w:pos="9498"/>
      </w:tabs>
      <w:autoSpaceDE w:val="0"/>
      <w:autoSpaceDN w:val="0"/>
      <w:spacing w:after="0" w:line="240" w:lineRule="auto"/>
      <w:ind w:left="567" w:right="-58" w:firstLine="1134"/>
    </w:pPr>
    <w:rPr>
      <w:rFonts w:ascii="Verdana" w:eastAsia="Times New Roman" w:hAnsi="Verdana" w:cs="Times New Roman"/>
    </w:rPr>
  </w:style>
  <w:style w:type="paragraph" w:styleId="Corpodetexto">
    <w:name w:val="Body Text"/>
    <w:basedOn w:val="Normal"/>
    <w:link w:val="CorpodetextoChar"/>
    <w:uiPriority w:val="99"/>
    <w:semiHidden/>
    <w:unhideWhenUsed/>
    <w:rsid w:val="00170ACE"/>
    <w:pPr>
      <w:spacing w:after="120"/>
    </w:pPr>
    <w:rPr>
      <w:rFonts w:cs="Times New Roman"/>
    </w:rPr>
  </w:style>
  <w:style w:type="character" w:customStyle="1" w:styleId="CorpodetextoChar">
    <w:name w:val="Corpo de texto Char"/>
    <w:basedOn w:val="Fontepargpadro"/>
    <w:link w:val="Corpodetexto"/>
    <w:uiPriority w:val="99"/>
    <w:semiHidden/>
    <w:rsid w:val="00170ACE"/>
    <w:rPr>
      <w:rFonts w:ascii="Calibri" w:eastAsia="Calibri" w:hAnsi="Calibri" w:cs="Times New Roman"/>
      <w:kern w:val="0"/>
      <w14:ligatures w14:val="none"/>
    </w:rPr>
  </w:style>
  <w:style w:type="paragraph" w:styleId="PargrafodaLista">
    <w:name w:val="List Paragraph"/>
    <w:basedOn w:val="Normal"/>
    <w:link w:val="PargrafodaListaChar"/>
    <w:uiPriority w:val="34"/>
    <w:qFormat/>
    <w:rsid w:val="00E806B7"/>
    <w:pPr>
      <w:ind w:left="720"/>
      <w:contextualSpacing/>
    </w:pPr>
  </w:style>
  <w:style w:type="character" w:styleId="Hyperlink">
    <w:name w:val="Hyperlink"/>
    <w:basedOn w:val="Fontepargpadro"/>
    <w:unhideWhenUsed/>
    <w:rsid w:val="00E806B7"/>
    <w:rPr>
      <w:color w:val="0563C1" w:themeColor="hyperlink"/>
      <w:u w:val="single"/>
    </w:rPr>
  </w:style>
  <w:style w:type="paragraph" w:customStyle="1" w:styleId="Nivel01">
    <w:name w:val="Nivel 01"/>
    <w:basedOn w:val="Ttulo1"/>
    <w:next w:val="Normal"/>
    <w:link w:val="Nivel01Char"/>
    <w:autoRedefine/>
    <w:qFormat/>
    <w:rsid w:val="00E806B7"/>
    <w:pPr>
      <w:numPr>
        <w:numId w:val="1"/>
      </w:numPr>
      <w:tabs>
        <w:tab w:val="left" w:pos="0"/>
      </w:tabs>
      <w:spacing w:beforeLines="120" w:before="288" w:afterLines="120" w:after="288" w:line="312" w:lineRule="auto"/>
      <w:ind w:left="0" w:right="0"/>
    </w:pPr>
    <w:rPr>
      <w:rFonts w:ascii="Arial" w:hAnsi="Arial" w:cs="Arial"/>
      <w:b/>
      <w:bCs/>
      <w:color w:val="auto"/>
      <w:sz w:val="20"/>
      <w:szCs w:val="20"/>
    </w:rPr>
  </w:style>
  <w:style w:type="character" w:customStyle="1" w:styleId="Nivel01Char">
    <w:name w:val="Nivel 01 Char"/>
    <w:basedOn w:val="Fontepargpadro"/>
    <w:link w:val="Nivel01"/>
    <w:rsid w:val="00E806B7"/>
    <w:rPr>
      <w:rFonts w:ascii="Arial" w:eastAsiaTheme="majorEastAsia" w:hAnsi="Arial" w:cs="Arial"/>
      <w:b/>
      <w:bCs/>
      <w:kern w:val="0"/>
      <w:sz w:val="20"/>
      <w:szCs w:val="20"/>
      <w:lang w:eastAsia="pt-BR"/>
      <w14:ligatures w14:val="none"/>
    </w:rPr>
  </w:style>
  <w:style w:type="paragraph" w:customStyle="1" w:styleId="Nivel2">
    <w:name w:val="Nivel 2"/>
    <w:basedOn w:val="Normal"/>
    <w:link w:val="Nivel2Char"/>
    <w:qFormat/>
    <w:rsid w:val="00E806B7"/>
    <w:pPr>
      <w:numPr>
        <w:ilvl w:val="1"/>
        <w:numId w:val="1"/>
      </w:numPr>
      <w:spacing w:before="120" w:after="120" w:line="276" w:lineRule="auto"/>
      <w:ind w:left="999" w:right="0"/>
    </w:pPr>
    <w:rPr>
      <w:rFonts w:ascii="Arial" w:eastAsiaTheme="minorEastAsia" w:hAnsi="Arial" w:cs="Arial"/>
      <w:sz w:val="20"/>
      <w:szCs w:val="20"/>
    </w:rPr>
  </w:style>
  <w:style w:type="paragraph" w:customStyle="1" w:styleId="Nivel3">
    <w:name w:val="Nivel 3"/>
    <w:basedOn w:val="Normal"/>
    <w:link w:val="Nivel3Char"/>
    <w:qFormat/>
    <w:rsid w:val="00E806B7"/>
    <w:pPr>
      <w:numPr>
        <w:ilvl w:val="2"/>
        <w:numId w:val="1"/>
      </w:numPr>
      <w:spacing w:before="120" w:after="120" w:line="276" w:lineRule="auto"/>
      <w:ind w:right="0"/>
    </w:pPr>
    <w:rPr>
      <w:rFonts w:ascii="Arial" w:eastAsiaTheme="minorEastAsia" w:hAnsi="Arial" w:cs="Arial"/>
      <w:sz w:val="20"/>
      <w:szCs w:val="20"/>
    </w:rPr>
  </w:style>
  <w:style w:type="paragraph" w:customStyle="1" w:styleId="Nivel4">
    <w:name w:val="Nivel 4"/>
    <w:basedOn w:val="Nivel3"/>
    <w:link w:val="Nivel4Char"/>
    <w:qFormat/>
    <w:rsid w:val="00E806B7"/>
    <w:pPr>
      <w:numPr>
        <w:ilvl w:val="3"/>
      </w:numPr>
      <w:tabs>
        <w:tab w:val="num" w:pos="360"/>
      </w:tabs>
      <w:ind w:left="567" w:firstLine="0"/>
    </w:pPr>
    <w:rPr>
      <w:color w:val="auto"/>
    </w:rPr>
  </w:style>
  <w:style w:type="paragraph" w:customStyle="1" w:styleId="Nivel5">
    <w:name w:val="Nivel 5"/>
    <w:basedOn w:val="Nivel4"/>
    <w:qFormat/>
    <w:rsid w:val="00E806B7"/>
    <w:pPr>
      <w:numPr>
        <w:ilvl w:val="4"/>
      </w:numPr>
      <w:tabs>
        <w:tab w:val="num" w:pos="360"/>
      </w:tabs>
      <w:ind w:left="851" w:firstLine="0"/>
    </w:pPr>
  </w:style>
  <w:style w:type="character" w:customStyle="1" w:styleId="Nivel4Char">
    <w:name w:val="Nivel 4 Char"/>
    <w:basedOn w:val="Fontepargpadro"/>
    <w:link w:val="Nivel4"/>
    <w:rsid w:val="00E806B7"/>
    <w:rPr>
      <w:rFonts w:ascii="Arial" w:eastAsiaTheme="minorEastAsia" w:hAnsi="Arial" w:cs="Arial"/>
      <w:kern w:val="0"/>
      <w:sz w:val="20"/>
      <w:szCs w:val="20"/>
      <w:lang w:eastAsia="pt-BR"/>
      <w14:ligatures w14:val="none"/>
    </w:rPr>
  </w:style>
  <w:style w:type="character" w:customStyle="1" w:styleId="Nivel2Char">
    <w:name w:val="Nivel 2 Char"/>
    <w:basedOn w:val="Fontepargpadro"/>
    <w:link w:val="Nivel2"/>
    <w:locked/>
    <w:rsid w:val="00E806B7"/>
    <w:rPr>
      <w:rFonts w:ascii="Arial" w:eastAsiaTheme="minorEastAsia" w:hAnsi="Arial" w:cs="Arial"/>
      <w:color w:val="000000"/>
      <w:kern w:val="0"/>
      <w:sz w:val="20"/>
      <w:szCs w:val="20"/>
      <w:lang w:eastAsia="pt-BR"/>
      <w14:ligatures w14:val="none"/>
    </w:rPr>
  </w:style>
  <w:style w:type="character" w:customStyle="1" w:styleId="PargrafodaListaChar">
    <w:name w:val="Parágrafo da Lista Char"/>
    <w:basedOn w:val="Fontepargpadro"/>
    <w:link w:val="PargrafodaLista"/>
    <w:uiPriority w:val="34"/>
    <w:rsid w:val="00E806B7"/>
    <w:rPr>
      <w:rFonts w:ascii="Calibri" w:eastAsia="Calibri" w:hAnsi="Calibri" w:cs="Calibri"/>
      <w:color w:val="000000"/>
      <w:kern w:val="0"/>
      <w:lang w:eastAsia="pt-BR"/>
      <w14:ligatures w14:val="none"/>
    </w:rPr>
  </w:style>
  <w:style w:type="paragraph" w:customStyle="1" w:styleId="Nvel2-Red">
    <w:name w:val="Nível 2 -Red"/>
    <w:basedOn w:val="Nivel2"/>
    <w:link w:val="Nvel2-RedChar"/>
    <w:qFormat/>
    <w:rsid w:val="00E806B7"/>
    <w:rPr>
      <w:i/>
      <w:iCs/>
      <w:color w:val="FF0000"/>
    </w:rPr>
  </w:style>
  <w:style w:type="character" w:customStyle="1" w:styleId="Nvel2-RedChar">
    <w:name w:val="Nível 2 -Red Char"/>
    <w:basedOn w:val="Nivel2Char"/>
    <w:link w:val="Nvel2-Red"/>
    <w:rsid w:val="00E806B7"/>
    <w:rPr>
      <w:rFonts w:ascii="Arial" w:eastAsiaTheme="minorEastAsia" w:hAnsi="Arial" w:cs="Arial"/>
      <w:i/>
      <w:iCs/>
      <w:color w:val="FF0000"/>
      <w:kern w:val="0"/>
      <w:sz w:val="20"/>
      <w:szCs w:val="20"/>
      <w:lang w:eastAsia="pt-BR"/>
      <w14:ligatures w14:val="none"/>
    </w:rPr>
  </w:style>
  <w:style w:type="character" w:customStyle="1" w:styleId="Nivel3Char">
    <w:name w:val="Nivel 3 Char"/>
    <w:basedOn w:val="Fontepargpadro"/>
    <w:link w:val="Nivel3"/>
    <w:rsid w:val="00E806B7"/>
    <w:rPr>
      <w:rFonts w:ascii="Arial" w:eastAsiaTheme="minorEastAsia" w:hAnsi="Arial" w:cs="Arial"/>
      <w:color w:val="000000"/>
      <w:kern w:val="0"/>
      <w:sz w:val="20"/>
      <w:szCs w:val="20"/>
      <w:lang w:eastAsia="pt-BR"/>
      <w14:ligatures w14:val="none"/>
    </w:rPr>
  </w:style>
  <w:style w:type="character" w:customStyle="1" w:styleId="Ttulo1Char">
    <w:name w:val="Título 1 Char"/>
    <w:basedOn w:val="Fontepargpadro"/>
    <w:link w:val="Ttulo1"/>
    <w:uiPriority w:val="9"/>
    <w:rsid w:val="00E806B7"/>
    <w:rPr>
      <w:rFonts w:asciiTheme="majorHAnsi" w:eastAsiaTheme="majorEastAsia" w:hAnsiTheme="majorHAnsi" w:cstheme="majorBidi"/>
      <w:color w:val="2F5496" w:themeColor="accent1" w:themeShade="BF"/>
      <w:kern w:val="0"/>
      <w:sz w:val="32"/>
      <w:szCs w:val="32"/>
      <w:lang w:eastAsia="pt-BR"/>
      <w14:ligatures w14:val="none"/>
    </w:rPr>
  </w:style>
  <w:style w:type="table" w:styleId="Tabelacomgrade">
    <w:name w:val="Table Grid"/>
    <w:basedOn w:val="Tabelanormal"/>
    <w:uiPriority w:val="39"/>
    <w:rsid w:val="00CE0DD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vel3">
    <w:name w:val="Nível 3"/>
    <w:basedOn w:val="Normal"/>
    <w:link w:val="Nvel3Char"/>
    <w:qFormat/>
    <w:rsid w:val="00266D23"/>
    <w:pPr>
      <w:numPr>
        <w:ilvl w:val="2"/>
      </w:numPr>
      <w:spacing w:before="120" w:after="120" w:line="276" w:lineRule="auto"/>
      <w:ind w:left="284" w:right="0" w:hanging="8"/>
    </w:pPr>
    <w:rPr>
      <w:rFonts w:ascii="Arial" w:eastAsia="Times New Roman" w:hAnsi="Arial" w:cs="Arial"/>
      <w:color w:val="FF0000"/>
      <w:sz w:val="20"/>
      <w:szCs w:val="20"/>
    </w:rPr>
  </w:style>
  <w:style w:type="paragraph" w:customStyle="1" w:styleId="Nvel4">
    <w:name w:val="Nível 4"/>
    <w:basedOn w:val="Nvel3"/>
    <w:link w:val="Nvel4Char"/>
    <w:qFormat/>
    <w:rsid w:val="00266D23"/>
    <w:pPr>
      <w:numPr>
        <w:ilvl w:val="0"/>
      </w:numPr>
      <w:ind w:left="567" w:hanging="8"/>
    </w:pPr>
  </w:style>
  <w:style w:type="character" w:customStyle="1" w:styleId="Nvel3Char">
    <w:name w:val="Nível 3 Char"/>
    <w:basedOn w:val="Fontepargpadro"/>
    <w:link w:val="Nvel3"/>
    <w:rsid w:val="00266D23"/>
    <w:rPr>
      <w:rFonts w:ascii="Arial" w:eastAsia="Times New Roman" w:hAnsi="Arial" w:cs="Arial"/>
      <w:color w:val="FF0000"/>
      <w:kern w:val="0"/>
      <w:sz w:val="20"/>
      <w:szCs w:val="20"/>
      <w:lang w:eastAsia="pt-BR"/>
      <w14:ligatures w14:val="none"/>
    </w:rPr>
  </w:style>
  <w:style w:type="character" w:customStyle="1" w:styleId="Nvel4Char">
    <w:name w:val="Nível 4 Char"/>
    <w:basedOn w:val="Nvel3Char"/>
    <w:link w:val="Nvel4"/>
    <w:rsid w:val="00266D23"/>
    <w:rPr>
      <w:rFonts w:ascii="Arial" w:eastAsia="Times New Roman" w:hAnsi="Arial" w:cs="Arial"/>
      <w:color w:val="FF0000"/>
      <w:kern w:val="0"/>
      <w:sz w:val="20"/>
      <w:szCs w:val="20"/>
      <w:lang w:eastAsia="pt-BR"/>
      <w14:ligatures w14:val="none"/>
    </w:rPr>
  </w:style>
  <w:style w:type="paragraph" w:customStyle="1" w:styleId="Nvel3-R">
    <w:name w:val="Nível 3-R"/>
    <w:basedOn w:val="Nivel3"/>
    <w:link w:val="Nvel3-RChar"/>
    <w:qFormat/>
    <w:rsid w:val="00F207E3"/>
    <w:pPr>
      <w:numPr>
        <w:numId w:val="10"/>
      </w:numPr>
    </w:pPr>
    <w:rPr>
      <w:i/>
      <w:iCs/>
      <w:color w:val="FF0000"/>
    </w:rPr>
  </w:style>
  <w:style w:type="character" w:customStyle="1" w:styleId="Nvel3-RChar">
    <w:name w:val="Nível 3-R Char"/>
    <w:basedOn w:val="Nivel3Char"/>
    <w:link w:val="Nvel3-R"/>
    <w:rsid w:val="00F207E3"/>
    <w:rPr>
      <w:rFonts w:ascii="Arial" w:eastAsiaTheme="minorEastAsia" w:hAnsi="Arial" w:cs="Arial"/>
      <w:i/>
      <w:iCs/>
      <w:color w:val="FF0000"/>
      <w:kern w:val="0"/>
      <w:sz w:val="20"/>
      <w:szCs w:val="20"/>
      <w:lang w:eastAsia="pt-BR"/>
      <w14:ligatures w14:val="none"/>
    </w:rPr>
  </w:style>
  <w:style w:type="paragraph" w:customStyle="1" w:styleId="Prembulo">
    <w:name w:val="Preâmbulo"/>
    <w:basedOn w:val="Normal"/>
    <w:link w:val="PrembuloChar"/>
    <w:qFormat/>
    <w:rsid w:val="00F207E3"/>
    <w:pPr>
      <w:spacing w:before="480" w:after="120" w:line="360" w:lineRule="auto"/>
      <w:ind w:left="4253" w:right="-17" w:firstLine="0"/>
    </w:pPr>
    <w:rPr>
      <w:rFonts w:ascii="Arial" w:eastAsia="Arial" w:hAnsi="Arial" w:cs="Arial"/>
      <w:bCs/>
      <w:color w:val="auto"/>
      <w:sz w:val="20"/>
      <w:szCs w:val="20"/>
    </w:rPr>
  </w:style>
  <w:style w:type="character" w:customStyle="1" w:styleId="PrembuloChar">
    <w:name w:val="Preâmbulo Char"/>
    <w:basedOn w:val="Fontepargpadro"/>
    <w:link w:val="Prembulo"/>
    <w:rsid w:val="00F207E3"/>
    <w:rPr>
      <w:rFonts w:ascii="Arial" w:eastAsia="Arial" w:hAnsi="Arial" w:cs="Arial"/>
      <w:bCs/>
      <w:kern w:val="0"/>
      <w:sz w:val="20"/>
      <w:szCs w:val="20"/>
      <w:lang w:eastAsia="pt-BR"/>
      <w14:ligatures w14:val="none"/>
    </w:rPr>
  </w:style>
  <w:style w:type="paragraph" w:styleId="Recuodecorpodetexto">
    <w:name w:val="Body Text Indent"/>
    <w:basedOn w:val="Normal"/>
    <w:link w:val="RecuodecorpodetextoChar"/>
    <w:uiPriority w:val="99"/>
    <w:semiHidden/>
    <w:unhideWhenUsed/>
    <w:rsid w:val="009112F2"/>
    <w:pPr>
      <w:spacing w:after="120" w:line="259" w:lineRule="auto"/>
      <w:ind w:left="283" w:right="0" w:firstLine="0"/>
      <w:jc w:val="left"/>
    </w:pPr>
    <w:rPr>
      <w:rFonts w:asciiTheme="minorHAnsi" w:eastAsiaTheme="minorHAnsi" w:hAnsiTheme="minorHAnsi" w:cstheme="minorBidi"/>
      <w:color w:val="auto"/>
      <w:kern w:val="2"/>
      <w:lang w:eastAsia="en-US"/>
      <w14:ligatures w14:val="standardContextual"/>
    </w:rPr>
  </w:style>
  <w:style w:type="character" w:customStyle="1" w:styleId="RecuodecorpodetextoChar">
    <w:name w:val="Recuo de corpo de texto Char"/>
    <w:basedOn w:val="Fontepargpadro"/>
    <w:link w:val="Recuodecorpodetexto"/>
    <w:uiPriority w:val="99"/>
    <w:semiHidden/>
    <w:rsid w:val="009112F2"/>
  </w:style>
  <w:style w:type="paragraph" w:styleId="Textodenotaderodap">
    <w:name w:val="footnote text"/>
    <w:basedOn w:val="Normal"/>
    <w:link w:val="TextodenotaderodapChar"/>
    <w:uiPriority w:val="99"/>
    <w:semiHidden/>
    <w:unhideWhenUsed/>
    <w:rsid w:val="009112F2"/>
    <w:pPr>
      <w:spacing w:after="0" w:line="240" w:lineRule="auto"/>
      <w:ind w:left="0" w:right="0" w:firstLine="0"/>
      <w:jc w:val="left"/>
    </w:pPr>
    <w:rPr>
      <w:rFonts w:cs="Times New Roman"/>
      <w:color w:val="auto"/>
      <w:sz w:val="20"/>
      <w:szCs w:val="20"/>
      <w:lang w:eastAsia="en-US"/>
    </w:rPr>
  </w:style>
  <w:style w:type="character" w:customStyle="1" w:styleId="TextodenotaderodapChar">
    <w:name w:val="Texto de nota de rodapé Char"/>
    <w:basedOn w:val="Fontepargpadro"/>
    <w:link w:val="Textodenotaderodap"/>
    <w:uiPriority w:val="99"/>
    <w:semiHidden/>
    <w:rsid w:val="009112F2"/>
    <w:rPr>
      <w:rFonts w:ascii="Calibri" w:eastAsia="Calibri" w:hAnsi="Calibri" w:cs="Times New Roman"/>
      <w:kern w:val="0"/>
      <w:sz w:val="20"/>
      <w:szCs w:val="20"/>
      <w14:ligatures w14:val="none"/>
    </w:rPr>
  </w:style>
  <w:style w:type="character" w:styleId="Refdenotaderodap">
    <w:name w:val="footnote reference"/>
    <w:basedOn w:val="Fontepargpadro"/>
    <w:uiPriority w:val="99"/>
    <w:semiHidden/>
    <w:unhideWhenUsed/>
    <w:rsid w:val="009112F2"/>
    <w:rPr>
      <w:vertAlign w:val="superscript"/>
    </w:rPr>
  </w:style>
  <w:style w:type="paragraph" w:styleId="Textodebalo">
    <w:name w:val="Balloon Text"/>
    <w:basedOn w:val="Normal"/>
    <w:link w:val="TextodebaloChar"/>
    <w:uiPriority w:val="99"/>
    <w:semiHidden/>
    <w:unhideWhenUsed/>
    <w:rsid w:val="004D2EC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D2EC3"/>
    <w:rPr>
      <w:rFonts w:ascii="Segoe UI" w:eastAsia="Calibri" w:hAnsi="Segoe UI" w:cs="Segoe UI"/>
      <w:color w:val="000000"/>
      <w:kern w:val="0"/>
      <w:sz w:val="18"/>
      <w:szCs w:val="18"/>
      <w:lang w:eastAsia="pt-BR"/>
      <w14:ligatures w14:val="none"/>
    </w:rPr>
  </w:style>
  <w:style w:type="paragraph" w:customStyle="1" w:styleId="Nvel1-SemNum">
    <w:name w:val="Nível 1-Sem Num"/>
    <w:basedOn w:val="Nivel01"/>
    <w:link w:val="Nvel1-SemNumChar"/>
    <w:autoRedefine/>
    <w:qFormat/>
    <w:rsid w:val="00567A70"/>
    <w:pPr>
      <w:numPr>
        <w:numId w:val="0"/>
      </w:numPr>
      <w:tabs>
        <w:tab w:val="clear" w:pos="0"/>
        <w:tab w:val="left" w:pos="567"/>
      </w:tabs>
      <w:spacing w:beforeLines="0" w:before="240" w:afterLines="0" w:after="120" w:line="360" w:lineRule="auto"/>
      <w:outlineLvl w:val="1"/>
    </w:pPr>
    <w:rPr>
      <w:rFonts w:ascii="Times New Roman" w:hAnsi="Times New Roman" w:cs="Times New Roman"/>
      <w:bCs w:val="0"/>
    </w:rPr>
  </w:style>
  <w:style w:type="character" w:customStyle="1" w:styleId="Nvel1-SemNumChar">
    <w:name w:val="Nível 1-Sem Num Char"/>
    <w:basedOn w:val="Nivel01Char"/>
    <w:link w:val="Nvel1-SemNum"/>
    <w:rsid w:val="00567A70"/>
    <w:rPr>
      <w:rFonts w:ascii="Times New Roman" w:eastAsiaTheme="majorEastAsia" w:hAnsi="Times New Roman" w:cs="Times New Roman"/>
      <w:b/>
      <w:bCs w:val="0"/>
      <w:kern w:val="0"/>
      <w:sz w:val="20"/>
      <w:szCs w:val="20"/>
      <w:lang w:eastAsia="pt-BR"/>
      <w14:ligatures w14:val="none"/>
    </w:rPr>
  </w:style>
  <w:style w:type="paragraph" w:customStyle="1" w:styleId="Nvel1-SemNumPreto">
    <w:name w:val="Nível 1-Sem Num Preto"/>
    <w:basedOn w:val="Nvel1-SemNum"/>
    <w:link w:val="Nvel1-SemNumPretoChar"/>
    <w:qFormat/>
    <w:rsid w:val="00567A70"/>
    <w:rPr>
      <w:lang w:eastAsia="zh-CN" w:bidi="hi-IN"/>
    </w:rPr>
  </w:style>
  <w:style w:type="character" w:customStyle="1" w:styleId="Nvel1-SemNumPretoChar">
    <w:name w:val="Nível 1-Sem Num Preto Char"/>
    <w:basedOn w:val="Nvel1-SemNumChar"/>
    <w:link w:val="Nvel1-SemNumPreto"/>
    <w:rsid w:val="00567A70"/>
    <w:rPr>
      <w:rFonts w:ascii="Times New Roman" w:eastAsiaTheme="majorEastAsia" w:hAnsi="Times New Roman" w:cs="Times New Roman"/>
      <w:b/>
      <w:bCs w:val="0"/>
      <w:kern w:val="0"/>
      <w:sz w:val="20"/>
      <w:szCs w:val="20"/>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6701">
      <w:bodyDiv w:val="1"/>
      <w:marLeft w:val="0"/>
      <w:marRight w:val="0"/>
      <w:marTop w:val="0"/>
      <w:marBottom w:val="0"/>
      <w:divBdr>
        <w:top w:val="none" w:sz="0" w:space="0" w:color="auto"/>
        <w:left w:val="none" w:sz="0" w:space="0" w:color="auto"/>
        <w:bottom w:val="none" w:sz="0" w:space="0" w:color="auto"/>
        <w:right w:val="none" w:sz="0" w:space="0" w:color="auto"/>
      </w:divBdr>
    </w:div>
    <w:div w:id="412632050">
      <w:bodyDiv w:val="1"/>
      <w:marLeft w:val="0"/>
      <w:marRight w:val="0"/>
      <w:marTop w:val="0"/>
      <w:marBottom w:val="0"/>
      <w:divBdr>
        <w:top w:val="none" w:sz="0" w:space="0" w:color="auto"/>
        <w:left w:val="none" w:sz="0" w:space="0" w:color="auto"/>
        <w:bottom w:val="none" w:sz="0" w:space="0" w:color="auto"/>
        <w:right w:val="none" w:sz="0" w:space="0" w:color="auto"/>
      </w:divBdr>
    </w:div>
    <w:div w:id="1542785792">
      <w:bodyDiv w:val="1"/>
      <w:marLeft w:val="0"/>
      <w:marRight w:val="0"/>
      <w:marTop w:val="0"/>
      <w:marBottom w:val="0"/>
      <w:divBdr>
        <w:top w:val="none" w:sz="0" w:space="0" w:color="auto"/>
        <w:left w:val="none" w:sz="0" w:space="0" w:color="auto"/>
        <w:bottom w:val="none" w:sz="0" w:space="0" w:color="auto"/>
        <w:right w:val="none" w:sz="0" w:space="0" w:color="auto"/>
      </w:divBdr>
    </w:div>
    <w:div w:id="161975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s://www.planalto.gov.br/ccivil_03/_ato2011-2014/2013/lei/l12846.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hyperlink" Target="https://itabaiana.se.gov.br/licitacao"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25art159"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s://www.planalto.gov.br/ccivil_03/_ato2011-2014/2011/lei/l12527.htm" TargetMode="External"/><Relationship Id="rId69" Type="http://schemas.openxmlformats.org/officeDocument/2006/relationships/footer" Target="footer1.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www.planalto.gov.br/ccivil_03/_ato2019-2022/2021/lei/L14133.htm" TargetMode="Externa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in.gov.br/en/web/dou/-/instrucao-normativa-seges/me-n-77-de-4-de-novembro-de-2022-441681061"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leis/l8078compilado.htm" TargetMode="External"/><Relationship Id="rId36" Type="http://schemas.openxmlformats.org/officeDocument/2006/relationships/hyperlink" Target="https://www.planalto.gov.br/ccivil_03/_ato2011-2014/2013/lei/l12846.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s://www.licitanet.com.br/processos"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s://www.gov.br/compras/pt-br/acesso-a-informacao/legislacao/instrucoes-normativas/instrucao-normativa-seges-me-no-26-de-13-de-abril-de-2022" TargetMode="External"/><Relationship Id="rId60" Type="http://schemas.openxmlformats.org/officeDocument/2006/relationships/hyperlink" Target="https://www.planalto.gov.br/ccivil_03/leis/l8078compilado.htm" TargetMode="External"/><Relationship Id="rId65" Type="http://schemas.openxmlformats.org/officeDocument/2006/relationships/hyperlink" Target="https://www.planalto.gov.br/ccivil_03/_ato2011-2014/2012/decreto/d7724.htm" TargetMode="External"/><Relationship Id="rId4" Type="http://schemas.openxmlformats.org/officeDocument/2006/relationships/settings" Target="settings.xml"/><Relationship Id="rId9" Type="http://schemas.openxmlformats.org/officeDocument/2006/relationships/hyperlink" Target="mailto:licitacao.smtt.ita@gmail.com"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cp/lcp12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9AD1E-6552-4183-9B96-ACBA11D49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78</Pages>
  <Words>23258</Words>
  <Characters>125594</Characters>
  <Application>Microsoft Office Word</Application>
  <DocSecurity>8</DocSecurity>
  <Lines>1046</Lines>
  <Paragraphs>297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Itabaiana Tv</dc:creator>
  <cp:keywords/>
  <dc:description/>
  <cp:lastModifiedBy>Aline Suany</cp:lastModifiedBy>
  <cp:revision>6</cp:revision>
  <cp:lastPrinted>2026-06-29T13:32:00Z</cp:lastPrinted>
  <dcterms:created xsi:type="dcterms:W3CDTF">2026-07-07T15:09:00Z</dcterms:created>
  <dcterms:modified xsi:type="dcterms:W3CDTF">2026-07-09T14:46:00Z</dcterms:modified>
</cp:coreProperties>
</file>