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E019B" w14:textId="14793925" w:rsidR="006E5702" w:rsidRPr="00895239" w:rsidRDefault="006E5702" w:rsidP="00895239">
      <w:pPr>
        <w:spacing w:after="0" w:line="276" w:lineRule="auto"/>
        <w:jc w:val="center"/>
        <w:rPr>
          <w:rFonts w:ascii="Times New Roman" w:hAnsi="Times New Roman" w:cs="Times New Roman"/>
          <w:b/>
          <w:bCs/>
        </w:rPr>
      </w:pPr>
    </w:p>
    <w:p w14:paraId="30464078" w14:textId="77777777" w:rsidR="000513AC" w:rsidRPr="00895239" w:rsidRDefault="000513AC" w:rsidP="00895239">
      <w:pPr>
        <w:spacing w:after="0" w:line="276" w:lineRule="auto"/>
        <w:ind w:left="0" w:firstLine="0"/>
        <w:rPr>
          <w:rFonts w:ascii="Times New Roman" w:hAnsi="Times New Roman" w:cs="Times New Roman"/>
          <w:b/>
          <w:bCs/>
        </w:rPr>
      </w:pPr>
    </w:p>
    <w:p w14:paraId="3F6CAE5D" w14:textId="77777777" w:rsidR="00E94A10" w:rsidRPr="00895239" w:rsidRDefault="00E94A10" w:rsidP="00895239">
      <w:pPr>
        <w:spacing w:after="0" w:line="276" w:lineRule="auto"/>
        <w:jc w:val="center"/>
        <w:rPr>
          <w:rFonts w:ascii="Times New Roman" w:hAnsi="Times New Roman" w:cs="Times New Roman"/>
          <w:b/>
          <w:bCs/>
        </w:rPr>
      </w:pPr>
    </w:p>
    <w:p w14:paraId="4627A9D3" w14:textId="77777777" w:rsidR="00E94A10" w:rsidRPr="00895239" w:rsidRDefault="00E94A10" w:rsidP="00895239">
      <w:pPr>
        <w:spacing w:after="0" w:line="276" w:lineRule="auto"/>
        <w:jc w:val="center"/>
        <w:rPr>
          <w:rFonts w:ascii="Times New Roman" w:hAnsi="Times New Roman" w:cs="Times New Roman"/>
          <w:b/>
          <w:bCs/>
        </w:rPr>
      </w:pPr>
    </w:p>
    <w:p w14:paraId="5616878A"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PREGÃO ELETRÔNICO</w:t>
      </w:r>
    </w:p>
    <w:p w14:paraId="395A89FB" w14:textId="6E6D9E4B" w:rsidR="00E94A10" w:rsidRPr="00895239" w:rsidRDefault="002B7718" w:rsidP="00895239">
      <w:pPr>
        <w:spacing w:after="0" w:line="276" w:lineRule="auto"/>
        <w:rPr>
          <w:rFonts w:ascii="Times New Roman" w:hAnsi="Times New Roman" w:cs="Times New Roman"/>
          <w:color w:val="5B5B5F"/>
        </w:rPr>
      </w:pPr>
      <w:r>
        <w:rPr>
          <w:rFonts w:ascii="Times New Roman" w:hAnsi="Times New Roman" w:cs="Times New Roman"/>
          <w:color w:val="5B5B5F"/>
        </w:rPr>
        <w:t>001</w:t>
      </w:r>
      <w:r w:rsidR="00F02B2C" w:rsidRPr="00895239">
        <w:rPr>
          <w:rFonts w:ascii="Times New Roman" w:hAnsi="Times New Roman" w:cs="Times New Roman"/>
          <w:color w:val="5B5B5F"/>
        </w:rPr>
        <w:t>/2025</w:t>
      </w:r>
    </w:p>
    <w:p w14:paraId="616C3BA5" w14:textId="77777777" w:rsidR="00E94A10" w:rsidRPr="00895239" w:rsidRDefault="00E94A10" w:rsidP="00895239">
      <w:pPr>
        <w:spacing w:after="0" w:line="276" w:lineRule="auto"/>
        <w:ind w:left="0" w:firstLine="0"/>
        <w:rPr>
          <w:rFonts w:ascii="Times New Roman" w:hAnsi="Times New Roman" w:cs="Times New Roman"/>
          <w:b/>
          <w:bCs/>
          <w:color w:val="405CA1"/>
        </w:rPr>
      </w:pPr>
    </w:p>
    <w:p w14:paraId="10392480" w14:textId="77777777" w:rsidR="00E94A10" w:rsidRPr="00895239" w:rsidRDefault="00E94A10" w:rsidP="00895239">
      <w:pPr>
        <w:spacing w:after="0" w:line="276" w:lineRule="auto"/>
        <w:ind w:left="0" w:firstLine="0"/>
        <w:rPr>
          <w:rFonts w:ascii="Times New Roman" w:hAnsi="Times New Roman" w:cs="Times New Roman"/>
          <w:b/>
          <w:bCs/>
          <w:color w:val="405CA1"/>
        </w:rPr>
      </w:pPr>
      <w:r w:rsidRPr="00895239">
        <w:rPr>
          <w:rFonts w:ascii="Times New Roman" w:hAnsi="Times New Roman" w:cs="Times New Roman"/>
          <w:b/>
          <w:bCs/>
          <w:color w:val="405CA1"/>
        </w:rPr>
        <w:t>CONTRATANTE (UASG)</w:t>
      </w:r>
    </w:p>
    <w:p w14:paraId="7B3A0A21" w14:textId="77777777" w:rsidR="00E94A10" w:rsidRPr="00895239" w:rsidRDefault="00E94A10" w:rsidP="00895239">
      <w:pPr>
        <w:spacing w:after="0" w:line="276" w:lineRule="auto"/>
        <w:rPr>
          <w:rFonts w:ascii="Times New Roman" w:hAnsi="Times New Roman" w:cs="Times New Roman"/>
          <w:color w:val="5B5B5F"/>
        </w:rPr>
      </w:pPr>
      <w:r w:rsidRPr="00895239">
        <w:rPr>
          <w:rFonts w:ascii="Times New Roman" w:hAnsi="Times New Roman" w:cs="Times New Roman"/>
          <w:color w:val="5B5B5F"/>
        </w:rPr>
        <w:t>Superintendência Municipal de Trânsito e Transporte</w:t>
      </w:r>
    </w:p>
    <w:p w14:paraId="7CA386B3" w14:textId="77777777" w:rsidR="00E94A10" w:rsidRPr="00895239" w:rsidRDefault="00E94A10" w:rsidP="00895239">
      <w:pPr>
        <w:spacing w:after="0" w:line="276" w:lineRule="auto"/>
        <w:rPr>
          <w:rFonts w:ascii="Times New Roman" w:hAnsi="Times New Roman" w:cs="Times New Roman"/>
          <w:color w:val="5B5B5F"/>
        </w:rPr>
      </w:pPr>
      <w:r w:rsidRPr="00895239">
        <w:rPr>
          <w:rFonts w:ascii="Times New Roman" w:hAnsi="Times New Roman" w:cs="Times New Roman"/>
          <w:color w:val="5B5B5F"/>
        </w:rPr>
        <w:t>CNPJ nº. 07.734.057/0001-63</w:t>
      </w:r>
    </w:p>
    <w:p w14:paraId="287384D4" w14:textId="77777777" w:rsidR="00E94A10" w:rsidRPr="00895239" w:rsidRDefault="00E94A10" w:rsidP="00895239">
      <w:pPr>
        <w:spacing w:after="0" w:line="276" w:lineRule="auto"/>
        <w:rPr>
          <w:rFonts w:ascii="Times New Roman" w:hAnsi="Times New Roman" w:cs="Times New Roman"/>
          <w:color w:val="5B5B5F"/>
        </w:rPr>
      </w:pPr>
    </w:p>
    <w:p w14:paraId="72BB7FF8" w14:textId="77777777" w:rsidR="00E94A10" w:rsidRPr="00895239" w:rsidRDefault="00E94A10" w:rsidP="00895239">
      <w:pPr>
        <w:spacing w:after="0" w:line="276" w:lineRule="auto"/>
        <w:ind w:left="0" w:firstLine="0"/>
        <w:rPr>
          <w:rFonts w:ascii="Times New Roman" w:hAnsi="Times New Roman" w:cs="Times New Roman"/>
          <w:b/>
          <w:bCs/>
          <w:color w:val="5B5B5F"/>
        </w:rPr>
      </w:pPr>
      <w:r w:rsidRPr="00895239">
        <w:rPr>
          <w:rFonts w:ascii="Times New Roman" w:hAnsi="Times New Roman" w:cs="Times New Roman"/>
          <w:b/>
          <w:bCs/>
          <w:color w:val="405CA1"/>
        </w:rPr>
        <w:t>OBJETO</w:t>
      </w:r>
    </w:p>
    <w:p w14:paraId="1E294DD3" w14:textId="22F48717" w:rsidR="00E94A10" w:rsidRPr="00895239" w:rsidRDefault="00AE0B7C" w:rsidP="00895239">
      <w:pPr>
        <w:spacing w:line="276" w:lineRule="auto"/>
        <w:rPr>
          <w:rFonts w:ascii="Times New Roman" w:hAnsi="Times New Roman" w:cs="Times New Roman"/>
          <w:color w:val="404040" w:themeColor="text1" w:themeTint="BF"/>
        </w:rPr>
      </w:pPr>
      <w:r w:rsidRPr="00895239">
        <w:rPr>
          <w:rFonts w:ascii="Times New Roman" w:hAnsi="Times New Roman" w:cs="Times New Roman"/>
          <w:color w:val="404040" w:themeColor="text1" w:themeTint="BF"/>
        </w:rPr>
        <w:t>A</w:t>
      </w:r>
      <w:r w:rsidRPr="00895239">
        <w:rPr>
          <w:rFonts w:ascii="Times New Roman" w:eastAsia="Yu Gothic" w:hAnsi="Times New Roman" w:cs="Times New Roman"/>
          <w:color w:val="404040" w:themeColor="text1" w:themeTint="BF"/>
        </w:rPr>
        <w:t xml:space="preserve">quisição </w:t>
      </w:r>
      <w:r w:rsidR="000513AC" w:rsidRPr="00895239">
        <w:rPr>
          <w:rFonts w:ascii="Times New Roman" w:eastAsia="Yu Gothic" w:hAnsi="Times New Roman" w:cs="Times New Roman"/>
          <w:color w:val="404040" w:themeColor="text1" w:themeTint="BF"/>
        </w:rPr>
        <w:t xml:space="preserve">de </w:t>
      </w:r>
      <w:r w:rsidRPr="00895239">
        <w:rPr>
          <w:rFonts w:ascii="Times New Roman" w:eastAsia="Yu Gothic" w:hAnsi="Times New Roman" w:cs="Times New Roman"/>
          <w:color w:val="404040" w:themeColor="text1" w:themeTint="BF"/>
        </w:rPr>
        <w:t xml:space="preserve">etilômetros, acompanhado de suas respectivas maletas, impressoras portáteis, bem como, bocais descartáveis e bobinas de papel, para aferir a concentração de álcool etílico na corrente sanguínea de uma pessoa mediante a análise do ar pulmonar profundo, durante as fiscalizações de trânsito, aprovado pelo INMETRO, com detecção ativa (com bocal) e passiva (sem bocal) para contraprova, no município de Itabaiana/SE, </w:t>
      </w:r>
      <w:r w:rsidR="00E94A10" w:rsidRPr="00895239">
        <w:rPr>
          <w:rFonts w:ascii="Times New Roman" w:hAnsi="Times New Roman" w:cs="Times New Roman"/>
          <w:iCs/>
          <w:color w:val="404040" w:themeColor="text1" w:themeTint="BF"/>
        </w:rPr>
        <w:t>conforme condições, quantidades e exigências estabelecidas neste instrumento.</w:t>
      </w:r>
    </w:p>
    <w:p w14:paraId="319B4D87" w14:textId="77777777" w:rsidR="00E94A10" w:rsidRPr="00895239" w:rsidRDefault="00E94A10" w:rsidP="00895239">
      <w:pPr>
        <w:spacing w:after="0" w:line="276" w:lineRule="auto"/>
        <w:ind w:left="0" w:firstLine="0"/>
        <w:rPr>
          <w:rFonts w:ascii="Times New Roman" w:hAnsi="Times New Roman" w:cs="Times New Roman"/>
          <w:b/>
          <w:bCs/>
          <w:color w:val="595959" w:themeColor="text1" w:themeTint="A6"/>
        </w:rPr>
      </w:pPr>
    </w:p>
    <w:p w14:paraId="2DF9FE86"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VALOR TOTAL DA CONTRATAÇÃO</w:t>
      </w:r>
    </w:p>
    <w:p w14:paraId="6AA62348" w14:textId="1D33AE58" w:rsidR="00E94A10" w:rsidRPr="00895239" w:rsidRDefault="00E94A10" w:rsidP="00895239">
      <w:pPr>
        <w:spacing w:after="0" w:line="276" w:lineRule="auto"/>
        <w:rPr>
          <w:rFonts w:ascii="Times New Roman" w:hAnsi="Times New Roman" w:cs="Times New Roman"/>
          <w:b/>
          <w:bCs/>
          <w:color w:val="5B5B5F"/>
        </w:rPr>
      </w:pPr>
      <w:r w:rsidRPr="00895239">
        <w:rPr>
          <w:rFonts w:ascii="Times New Roman" w:hAnsi="Times New Roman" w:cs="Times New Roman"/>
          <w:b/>
          <w:bCs/>
          <w:color w:val="5B5B5F"/>
        </w:rPr>
        <w:t xml:space="preserve">R$ </w:t>
      </w:r>
      <w:r w:rsidR="00AE0B7C" w:rsidRPr="00895239">
        <w:rPr>
          <w:rFonts w:ascii="Times New Roman" w:hAnsi="Times New Roman" w:cs="Times New Roman"/>
          <w:b/>
          <w:bCs/>
          <w:color w:val="5B5B5F"/>
        </w:rPr>
        <w:t>66.800,00</w:t>
      </w:r>
      <w:r w:rsidRPr="00895239">
        <w:rPr>
          <w:rFonts w:ascii="Times New Roman" w:hAnsi="Times New Roman" w:cs="Times New Roman"/>
          <w:b/>
          <w:bCs/>
          <w:color w:val="5B5B5F"/>
        </w:rPr>
        <w:t xml:space="preserve"> (</w:t>
      </w:r>
      <w:r w:rsidR="00AE0B7C" w:rsidRPr="00895239">
        <w:rPr>
          <w:rFonts w:ascii="Times New Roman" w:hAnsi="Times New Roman" w:cs="Times New Roman"/>
          <w:b/>
          <w:bCs/>
          <w:color w:val="5B5B5F"/>
        </w:rPr>
        <w:t>Sessenta e seis mil e oitocentos reais</w:t>
      </w:r>
      <w:r w:rsidRPr="00895239">
        <w:rPr>
          <w:rFonts w:ascii="Times New Roman" w:hAnsi="Times New Roman" w:cs="Times New Roman"/>
          <w:b/>
          <w:bCs/>
          <w:color w:val="5B5B5F"/>
        </w:rPr>
        <w:t>)</w:t>
      </w:r>
    </w:p>
    <w:p w14:paraId="02A481BD" w14:textId="77777777" w:rsidR="00E94A10" w:rsidRPr="00895239" w:rsidRDefault="00E94A10" w:rsidP="00895239">
      <w:pPr>
        <w:spacing w:line="276" w:lineRule="auto"/>
        <w:rPr>
          <w:rFonts w:ascii="Times New Roman" w:hAnsi="Times New Roman" w:cs="Times New Roman"/>
          <w:color w:val="5B5B5F"/>
        </w:rPr>
      </w:pPr>
    </w:p>
    <w:p w14:paraId="7C11D772"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DATA DA SESSÃO PÚBLICA</w:t>
      </w:r>
    </w:p>
    <w:p w14:paraId="53831B90" w14:textId="7E988007" w:rsidR="00E94A10" w:rsidRPr="00895239" w:rsidRDefault="00E94A10" w:rsidP="00895239">
      <w:pPr>
        <w:spacing w:after="0" w:line="276" w:lineRule="auto"/>
        <w:rPr>
          <w:rFonts w:ascii="Times New Roman" w:hAnsi="Times New Roman" w:cs="Times New Roman"/>
          <w:b/>
          <w:bCs/>
          <w:color w:val="595959" w:themeColor="text1" w:themeTint="A6"/>
        </w:rPr>
      </w:pPr>
      <w:r w:rsidRPr="00895239">
        <w:rPr>
          <w:rFonts w:ascii="Times New Roman" w:hAnsi="Times New Roman" w:cs="Times New Roman"/>
          <w:color w:val="595959" w:themeColor="text1" w:themeTint="A6"/>
        </w:rPr>
        <w:t xml:space="preserve">Dia </w:t>
      </w:r>
      <w:r w:rsidR="002B7718">
        <w:rPr>
          <w:rFonts w:ascii="Times New Roman" w:hAnsi="Times New Roman" w:cs="Times New Roman"/>
          <w:b/>
          <w:bCs/>
          <w:color w:val="595959" w:themeColor="text1" w:themeTint="A6"/>
        </w:rPr>
        <w:t>26</w:t>
      </w:r>
      <w:r w:rsidR="00F02B2C" w:rsidRPr="00895239">
        <w:rPr>
          <w:rFonts w:ascii="Times New Roman" w:hAnsi="Times New Roman" w:cs="Times New Roman"/>
          <w:b/>
          <w:bCs/>
          <w:color w:val="595959" w:themeColor="text1" w:themeTint="A6"/>
        </w:rPr>
        <w:t>/</w:t>
      </w:r>
      <w:r w:rsidR="002B7718">
        <w:rPr>
          <w:rFonts w:ascii="Times New Roman" w:hAnsi="Times New Roman" w:cs="Times New Roman"/>
          <w:b/>
          <w:bCs/>
          <w:color w:val="595959" w:themeColor="text1" w:themeTint="A6"/>
        </w:rPr>
        <w:t>05</w:t>
      </w:r>
      <w:r w:rsidR="00F02B2C" w:rsidRPr="00895239">
        <w:rPr>
          <w:rFonts w:ascii="Times New Roman" w:hAnsi="Times New Roman" w:cs="Times New Roman"/>
          <w:b/>
          <w:bCs/>
          <w:color w:val="595959" w:themeColor="text1" w:themeTint="A6"/>
        </w:rPr>
        <w:t>/</w:t>
      </w:r>
      <w:r w:rsidR="002B7718">
        <w:rPr>
          <w:rFonts w:ascii="Times New Roman" w:hAnsi="Times New Roman" w:cs="Times New Roman"/>
          <w:b/>
          <w:bCs/>
          <w:color w:val="595959" w:themeColor="text1" w:themeTint="A6"/>
        </w:rPr>
        <w:t>2025</w:t>
      </w:r>
      <w:r w:rsidRPr="00895239">
        <w:rPr>
          <w:rFonts w:ascii="Times New Roman" w:hAnsi="Times New Roman" w:cs="Times New Roman"/>
          <w:b/>
          <w:bCs/>
          <w:color w:val="595959" w:themeColor="text1" w:themeTint="A6"/>
        </w:rPr>
        <w:t xml:space="preserve"> </w:t>
      </w:r>
      <w:r w:rsidRPr="00895239">
        <w:rPr>
          <w:rFonts w:ascii="Times New Roman" w:hAnsi="Times New Roman" w:cs="Times New Roman"/>
          <w:color w:val="595959" w:themeColor="text1" w:themeTint="A6"/>
        </w:rPr>
        <w:t xml:space="preserve">às </w:t>
      </w:r>
      <w:r w:rsidRPr="00895239">
        <w:rPr>
          <w:rFonts w:ascii="Times New Roman" w:hAnsi="Times New Roman" w:cs="Times New Roman"/>
          <w:b/>
          <w:bCs/>
          <w:color w:val="595959" w:themeColor="text1" w:themeTint="A6"/>
        </w:rPr>
        <w:t>09h (horário de Brasília)</w:t>
      </w:r>
    </w:p>
    <w:p w14:paraId="67C54A7D" w14:textId="77777777" w:rsidR="00E94A10" w:rsidRPr="00895239" w:rsidRDefault="00E94A10" w:rsidP="00895239">
      <w:pPr>
        <w:spacing w:line="276" w:lineRule="auto"/>
        <w:ind w:left="0" w:firstLine="0"/>
        <w:rPr>
          <w:rFonts w:ascii="Times New Roman" w:hAnsi="Times New Roman" w:cs="Times New Roman"/>
          <w:b/>
          <w:bCs/>
          <w:caps/>
          <w:color w:val="44546A" w:themeColor="text2"/>
        </w:rPr>
      </w:pPr>
    </w:p>
    <w:p w14:paraId="16C77BD3" w14:textId="77777777" w:rsidR="00E94A10" w:rsidRPr="00895239" w:rsidRDefault="00E94A10" w:rsidP="00895239">
      <w:pPr>
        <w:spacing w:after="0" w:line="276" w:lineRule="auto"/>
        <w:rPr>
          <w:rFonts w:ascii="Times New Roman" w:hAnsi="Times New Roman" w:cs="Times New Roman"/>
          <w:caps/>
          <w:color w:val="0000FF"/>
        </w:rPr>
      </w:pPr>
      <w:r w:rsidRPr="00895239">
        <w:rPr>
          <w:rFonts w:ascii="Times New Roman" w:hAnsi="Times New Roman" w:cs="Times New Roman"/>
          <w:b/>
          <w:bCs/>
          <w:caps/>
          <w:color w:val="405CA1"/>
        </w:rPr>
        <w:t>Critério de Julgamento:</w:t>
      </w:r>
    </w:p>
    <w:p w14:paraId="7DE5FC08" w14:textId="22B98706" w:rsidR="00E94A10" w:rsidRPr="00895239" w:rsidRDefault="00197265" w:rsidP="00895239">
      <w:pPr>
        <w:spacing w:after="0" w:line="276" w:lineRule="auto"/>
        <w:rPr>
          <w:rFonts w:ascii="Times New Roman" w:hAnsi="Times New Roman" w:cs="Times New Roman"/>
          <w:color w:val="595959" w:themeColor="text1" w:themeTint="A6"/>
        </w:rPr>
      </w:pPr>
      <w:r w:rsidRPr="00895239">
        <w:rPr>
          <w:rFonts w:ascii="Times New Roman" w:hAnsi="Times New Roman" w:cs="Times New Roman"/>
          <w:color w:val="595959" w:themeColor="text1" w:themeTint="A6"/>
        </w:rPr>
        <w:t>Menor Preço por Lote</w:t>
      </w:r>
    </w:p>
    <w:p w14:paraId="7B02A973" w14:textId="77777777" w:rsidR="00E94A10" w:rsidRPr="00895239" w:rsidRDefault="00E94A10" w:rsidP="00895239">
      <w:pPr>
        <w:spacing w:line="276" w:lineRule="auto"/>
        <w:rPr>
          <w:rFonts w:ascii="Times New Roman" w:hAnsi="Times New Roman" w:cs="Times New Roman"/>
          <w:color w:val="auto"/>
        </w:rPr>
      </w:pPr>
    </w:p>
    <w:p w14:paraId="302BAC5F" w14:textId="77777777" w:rsidR="00E94A10" w:rsidRPr="00895239" w:rsidRDefault="00E94A10" w:rsidP="00895239">
      <w:pPr>
        <w:spacing w:after="0" w:line="276" w:lineRule="auto"/>
        <w:rPr>
          <w:rFonts w:ascii="Times New Roman" w:hAnsi="Times New Roman" w:cs="Times New Roman"/>
          <w:caps/>
        </w:rPr>
      </w:pPr>
      <w:r w:rsidRPr="00895239">
        <w:rPr>
          <w:rFonts w:ascii="Times New Roman" w:hAnsi="Times New Roman" w:cs="Times New Roman"/>
          <w:b/>
          <w:bCs/>
          <w:caps/>
          <w:color w:val="405CA1"/>
        </w:rPr>
        <w:t>Modo de disputa:</w:t>
      </w:r>
    </w:p>
    <w:p w14:paraId="16807B47" w14:textId="77777777" w:rsidR="00E94A10" w:rsidRPr="00895239" w:rsidRDefault="00E94A10" w:rsidP="00895239">
      <w:pPr>
        <w:spacing w:after="0" w:line="276" w:lineRule="auto"/>
        <w:rPr>
          <w:rFonts w:ascii="Times New Roman" w:hAnsi="Times New Roman" w:cs="Times New Roman"/>
        </w:rPr>
      </w:pPr>
      <w:r w:rsidRPr="00895239">
        <w:rPr>
          <w:rFonts w:ascii="Times New Roman" w:hAnsi="Times New Roman" w:cs="Times New Roman"/>
          <w:color w:val="595959" w:themeColor="text1" w:themeTint="A6"/>
        </w:rPr>
        <w:t>Aberto</w:t>
      </w:r>
    </w:p>
    <w:p w14:paraId="5A060033" w14:textId="77777777" w:rsidR="00E94A10" w:rsidRPr="00895239" w:rsidRDefault="00E94A10" w:rsidP="00895239">
      <w:pPr>
        <w:spacing w:line="276" w:lineRule="auto"/>
        <w:ind w:left="0" w:firstLine="0"/>
        <w:rPr>
          <w:rFonts w:ascii="Times New Roman" w:hAnsi="Times New Roman" w:cs="Times New Roman"/>
          <w:b/>
          <w:bCs/>
          <w:color w:val="405CA1"/>
        </w:rPr>
      </w:pPr>
    </w:p>
    <w:p w14:paraId="33428137"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PREFERÊNCIA ME/EPP/EQUIPARADAS</w:t>
      </w:r>
    </w:p>
    <w:p w14:paraId="07E8454D" w14:textId="35F3179D" w:rsidR="00E94A10" w:rsidRPr="00895239" w:rsidRDefault="00E94A10" w:rsidP="00895239">
      <w:pPr>
        <w:spacing w:after="0" w:line="276" w:lineRule="auto"/>
        <w:rPr>
          <w:rFonts w:ascii="Times New Roman" w:hAnsi="Times New Roman" w:cs="Times New Roman"/>
          <w:color w:val="5B5B5F"/>
        </w:rPr>
      </w:pPr>
      <w:r w:rsidRPr="00895239">
        <w:rPr>
          <w:rFonts w:ascii="Times New Roman" w:hAnsi="Times New Roman" w:cs="Times New Roman"/>
          <w:color w:val="5B5B5F"/>
        </w:rPr>
        <w:t xml:space="preserve">SIM </w:t>
      </w:r>
    </w:p>
    <w:p w14:paraId="74B743B1" w14:textId="03681301" w:rsidR="00E94A10" w:rsidRDefault="00E94A10" w:rsidP="00895239">
      <w:pPr>
        <w:spacing w:line="276" w:lineRule="auto"/>
        <w:rPr>
          <w:rFonts w:ascii="Times New Roman" w:hAnsi="Times New Roman" w:cs="Times New Roman"/>
          <w:b/>
          <w:bCs/>
          <w:color w:val="5B5B5F"/>
        </w:rPr>
      </w:pPr>
    </w:p>
    <w:p w14:paraId="4AADC75C" w14:textId="07C5DE88" w:rsidR="00895239" w:rsidRDefault="00895239" w:rsidP="00895239">
      <w:pPr>
        <w:spacing w:line="276" w:lineRule="auto"/>
        <w:rPr>
          <w:rFonts w:ascii="Times New Roman" w:hAnsi="Times New Roman" w:cs="Times New Roman"/>
          <w:b/>
          <w:bCs/>
          <w:color w:val="5B5B5F"/>
        </w:rPr>
      </w:pPr>
    </w:p>
    <w:p w14:paraId="4CF6AD2B" w14:textId="77777777" w:rsidR="00895239" w:rsidRDefault="00895239" w:rsidP="00895239">
      <w:pPr>
        <w:spacing w:line="276" w:lineRule="auto"/>
        <w:rPr>
          <w:rFonts w:ascii="Times New Roman" w:hAnsi="Times New Roman" w:cs="Times New Roman"/>
          <w:b/>
          <w:bCs/>
          <w:color w:val="5B5B5F"/>
        </w:rPr>
      </w:pPr>
    </w:p>
    <w:p w14:paraId="01A728CC" w14:textId="77777777" w:rsidR="002B7718" w:rsidRPr="00895239" w:rsidRDefault="002B7718" w:rsidP="00895239">
      <w:pPr>
        <w:spacing w:line="276" w:lineRule="auto"/>
        <w:rPr>
          <w:rFonts w:ascii="Times New Roman" w:hAnsi="Times New Roman" w:cs="Times New Roman"/>
          <w:b/>
          <w:bCs/>
          <w:color w:val="5B5B5F"/>
        </w:rPr>
      </w:pPr>
    </w:p>
    <w:p w14:paraId="35ACE602" w14:textId="77777777" w:rsidR="00E94A10" w:rsidRPr="00895239" w:rsidRDefault="00E94A10" w:rsidP="00895239">
      <w:pPr>
        <w:spacing w:beforeLines="120" w:before="288" w:afterLines="120" w:after="288" w:line="276" w:lineRule="auto"/>
        <w:ind w:firstLine="567"/>
        <w:jc w:val="center"/>
        <w:rPr>
          <w:rFonts w:ascii="Times New Roman" w:hAnsi="Times New Roman" w:cs="Times New Roman"/>
          <w:b/>
          <w:i/>
          <w:color w:val="44546A" w:themeColor="text2"/>
        </w:rPr>
      </w:pPr>
      <w:r w:rsidRPr="00895239">
        <w:rPr>
          <w:rFonts w:ascii="Times New Roman" w:hAnsi="Times New Roman" w:cs="Times New Roman"/>
          <w:b/>
          <w:i/>
          <w:color w:val="44546A" w:themeColor="text2"/>
        </w:rPr>
        <w:lastRenderedPageBreak/>
        <w:t>Superintendência Municipal de Trânsito e Transportes de Itabaiana Sergipe</w:t>
      </w:r>
    </w:p>
    <w:p w14:paraId="4500B0F8" w14:textId="2E87FEB2" w:rsidR="00E94A10" w:rsidRPr="00895239" w:rsidRDefault="00E94A10" w:rsidP="00895239">
      <w:pPr>
        <w:spacing w:beforeLines="120" w:before="288" w:afterLines="120" w:after="288" w:line="276" w:lineRule="auto"/>
        <w:ind w:firstLine="567"/>
        <w:jc w:val="center"/>
        <w:rPr>
          <w:rFonts w:ascii="Times New Roman" w:eastAsia="Times New Roman" w:hAnsi="Times New Roman" w:cs="Times New Roman"/>
          <w:b/>
        </w:rPr>
      </w:pPr>
      <w:r w:rsidRPr="00895239">
        <w:rPr>
          <w:rFonts w:ascii="Times New Roman" w:hAnsi="Times New Roman" w:cs="Times New Roman"/>
          <w:b/>
        </w:rPr>
        <w:t xml:space="preserve">PREGÃO ELETRÔNICO Nº </w:t>
      </w:r>
      <w:r w:rsidR="002B7718">
        <w:rPr>
          <w:rFonts w:ascii="Times New Roman" w:hAnsi="Times New Roman" w:cs="Times New Roman"/>
          <w:b/>
        </w:rPr>
        <w:t>001</w:t>
      </w:r>
      <w:r w:rsidR="00F02B2C" w:rsidRPr="00895239">
        <w:rPr>
          <w:rFonts w:ascii="Times New Roman" w:hAnsi="Times New Roman" w:cs="Times New Roman"/>
          <w:b/>
        </w:rPr>
        <w:t>/2025</w:t>
      </w:r>
      <w:r w:rsidRPr="00895239">
        <w:rPr>
          <w:rFonts w:ascii="Times New Roman" w:hAnsi="Times New Roman" w:cs="Times New Roman"/>
          <w:b/>
        </w:rPr>
        <w:t>.</w:t>
      </w:r>
    </w:p>
    <w:p w14:paraId="4691F68E" w14:textId="52C7C854" w:rsidR="00E94A10" w:rsidRPr="00895239" w:rsidRDefault="00E94A10" w:rsidP="00895239">
      <w:pPr>
        <w:spacing w:beforeLines="120" w:before="288" w:afterLines="120" w:after="288" w:line="276" w:lineRule="auto"/>
        <w:ind w:firstLine="567"/>
        <w:jc w:val="center"/>
        <w:rPr>
          <w:rFonts w:ascii="Times New Roman" w:hAnsi="Times New Roman" w:cs="Times New Roman"/>
          <w:bCs/>
        </w:rPr>
      </w:pPr>
      <w:r w:rsidRPr="00895239">
        <w:rPr>
          <w:rFonts w:ascii="Times New Roman" w:hAnsi="Times New Roman" w:cs="Times New Roman"/>
        </w:rPr>
        <w:t>(Processo Administrativo n</w:t>
      </w:r>
      <w:r w:rsidRPr="00895239">
        <w:rPr>
          <w:rFonts w:ascii="Times New Roman" w:hAnsi="Times New Roman" w:cs="Times New Roman"/>
          <w:bCs/>
        </w:rPr>
        <w:t>°0</w:t>
      </w:r>
      <w:r w:rsidR="000513AC" w:rsidRPr="00895239">
        <w:rPr>
          <w:rFonts w:ascii="Times New Roman" w:hAnsi="Times New Roman" w:cs="Times New Roman"/>
          <w:bCs/>
        </w:rPr>
        <w:t>2</w:t>
      </w:r>
      <w:r w:rsidRPr="00895239">
        <w:rPr>
          <w:rFonts w:ascii="Times New Roman" w:hAnsi="Times New Roman" w:cs="Times New Roman"/>
          <w:bCs/>
        </w:rPr>
        <w:t>/202</w:t>
      </w:r>
      <w:r w:rsidR="000513AC" w:rsidRPr="00895239">
        <w:rPr>
          <w:rFonts w:ascii="Times New Roman" w:hAnsi="Times New Roman" w:cs="Times New Roman"/>
          <w:bCs/>
        </w:rPr>
        <w:t>5</w:t>
      </w:r>
      <w:r w:rsidRPr="00895239">
        <w:rPr>
          <w:rFonts w:ascii="Times New Roman" w:hAnsi="Times New Roman" w:cs="Times New Roman"/>
          <w:bCs/>
        </w:rPr>
        <w:t>)</w:t>
      </w:r>
    </w:p>
    <w:p w14:paraId="68AC84F8" w14:textId="77777777" w:rsidR="00E94A10" w:rsidRPr="00895239" w:rsidRDefault="00E94A10" w:rsidP="00895239">
      <w:pPr>
        <w:spacing w:beforeLines="120" w:before="288" w:afterLines="120" w:after="288" w:line="276" w:lineRule="auto"/>
        <w:ind w:firstLine="567"/>
        <w:jc w:val="center"/>
        <w:rPr>
          <w:rFonts w:ascii="Times New Roman" w:hAnsi="Times New Roman" w:cs="Times New Roman"/>
          <w:b/>
        </w:rPr>
      </w:pPr>
    </w:p>
    <w:p w14:paraId="3D7600B3" w14:textId="2122CA2F" w:rsidR="00E94A10" w:rsidRPr="00895239" w:rsidRDefault="00E94A10" w:rsidP="00895239">
      <w:pPr>
        <w:pStyle w:val="Nivel2"/>
        <w:numPr>
          <w:ilvl w:val="0"/>
          <w:numId w:val="0"/>
        </w:numPr>
        <w:ind w:firstLine="1134"/>
        <w:rPr>
          <w:rFonts w:ascii="Times New Roman" w:eastAsia="Times New Roman" w:hAnsi="Times New Roman" w:cs="Times New Roman"/>
          <w:sz w:val="22"/>
          <w:szCs w:val="22"/>
        </w:rPr>
      </w:pPr>
      <w:r w:rsidRPr="00895239">
        <w:rPr>
          <w:rFonts w:ascii="Times New Roman" w:hAnsi="Times New Roman" w:cs="Times New Roman"/>
          <w:sz w:val="22"/>
          <w:szCs w:val="22"/>
        </w:rPr>
        <w:t>Torna-se público que a Superintendência Municipal de Trânsito e Transporte, por meio do Setor de Licitações, sediado na Avenida Ivo de Carvalho, 245, Bairro: Centro, Cep: 49.500-064, no município de Itabaiana, Estado de  Sergipe, realizará licitação, na modalidade PREGÃO, na forma ELETRÔNICA,</w:t>
      </w:r>
      <w:r w:rsidRPr="00895239">
        <w:rPr>
          <w:rFonts w:ascii="Times New Roman" w:eastAsia="Times New Roman" w:hAnsi="Times New Roman" w:cs="Times New Roman"/>
          <w:sz w:val="22"/>
          <w:szCs w:val="22"/>
        </w:rPr>
        <w:t xml:space="preserve"> </w:t>
      </w:r>
      <w:r w:rsidRPr="00895239">
        <w:rPr>
          <w:rFonts w:ascii="Times New Roman" w:hAnsi="Times New Roman" w:cs="Times New Roman"/>
          <w:sz w:val="22"/>
          <w:szCs w:val="22"/>
        </w:rPr>
        <w:t xml:space="preserve">nos termos da </w:t>
      </w:r>
      <w:hyperlink r:id="rId8" w:history="1">
        <w:r w:rsidRPr="00895239">
          <w:rPr>
            <w:rStyle w:val="Hyperlink"/>
            <w:rFonts w:ascii="Times New Roman" w:hAnsi="Times New Roman" w:cs="Times New Roman"/>
            <w:sz w:val="22"/>
            <w:szCs w:val="22"/>
          </w:rPr>
          <w:t>Lei nº 14.133, de 1º de abril de 2021</w:t>
        </w:r>
      </w:hyperlink>
      <w:r w:rsidRPr="00895239">
        <w:rPr>
          <w:rFonts w:ascii="Times New Roman" w:hAnsi="Times New Roman" w:cs="Times New Roman"/>
          <w:sz w:val="22"/>
          <w:szCs w:val="22"/>
        </w:rPr>
        <w:t>, e demais legislação aplicável e, ainda, de acordo com as condições estabelecidas neste Edital</w:t>
      </w:r>
      <w:r w:rsidRPr="00895239">
        <w:rPr>
          <w:rFonts w:ascii="Times New Roman" w:eastAsia="Times New Roman" w:hAnsi="Times New Roman" w:cs="Times New Roman"/>
          <w:sz w:val="22"/>
          <w:szCs w:val="22"/>
        </w:rPr>
        <w:t>.</w:t>
      </w:r>
    </w:p>
    <w:p w14:paraId="7305AE5D" w14:textId="77777777" w:rsidR="00E94A10" w:rsidRPr="00895239" w:rsidRDefault="00E94A10" w:rsidP="00895239">
      <w:pPr>
        <w:pStyle w:val="Nivel01"/>
        <w:spacing w:line="276" w:lineRule="auto"/>
        <w:rPr>
          <w:rFonts w:ascii="Times New Roman" w:hAnsi="Times New Roman" w:cs="Times New Roman"/>
          <w:sz w:val="22"/>
          <w:szCs w:val="22"/>
          <w:lang w:eastAsia="en-US"/>
        </w:rPr>
      </w:pPr>
      <w:bookmarkStart w:id="0" w:name="_Toc135469223"/>
      <w:r w:rsidRPr="00895239">
        <w:rPr>
          <w:rFonts w:ascii="Times New Roman" w:hAnsi="Times New Roman" w:cs="Times New Roman"/>
          <w:sz w:val="22"/>
          <w:szCs w:val="22"/>
          <w:lang w:eastAsia="en-US"/>
        </w:rPr>
        <w:t>DO OBJETO</w:t>
      </w:r>
      <w:bookmarkEnd w:id="0"/>
    </w:p>
    <w:p w14:paraId="3BFF0FBC" w14:textId="74803BF6" w:rsidR="00E94A10" w:rsidRPr="00895239" w:rsidRDefault="00E94A10" w:rsidP="00895239">
      <w:pPr>
        <w:pStyle w:val="Nivel2"/>
        <w:ind w:left="426"/>
        <w:rPr>
          <w:rFonts w:ascii="Times New Roman" w:hAnsi="Times New Roman" w:cs="Times New Roman"/>
          <w:color w:val="auto"/>
          <w:sz w:val="22"/>
          <w:szCs w:val="22"/>
        </w:rPr>
      </w:pPr>
      <w:r w:rsidRPr="00895239">
        <w:rPr>
          <w:rFonts w:ascii="Times New Roman" w:hAnsi="Times New Roman" w:cs="Times New Roman"/>
          <w:sz w:val="22"/>
          <w:szCs w:val="22"/>
        </w:rPr>
        <w:t xml:space="preserve">O objeto da presente </w:t>
      </w:r>
      <w:r w:rsidRPr="00895239">
        <w:rPr>
          <w:rFonts w:ascii="Times New Roman" w:hAnsi="Times New Roman" w:cs="Times New Roman"/>
          <w:color w:val="auto"/>
          <w:sz w:val="22"/>
          <w:szCs w:val="22"/>
        </w:rPr>
        <w:t xml:space="preserve">licitação é </w:t>
      </w:r>
      <w:r w:rsidR="000513AC" w:rsidRPr="00895239">
        <w:rPr>
          <w:rFonts w:ascii="Times New Roman" w:hAnsi="Times New Roman" w:cs="Times New Roman"/>
          <w:color w:val="auto"/>
          <w:sz w:val="22"/>
          <w:szCs w:val="22"/>
        </w:rPr>
        <w:t>a a</w:t>
      </w:r>
      <w:r w:rsidR="000513AC" w:rsidRPr="00895239">
        <w:rPr>
          <w:rFonts w:ascii="Times New Roman" w:eastAsia="Yu Gothic" w:hAnsi="Times New Roman" w:cs="Times New Roman"/>
          <w:color w:val="404040" w:themeColor="text1" w:themeTint="BF"/>
          <w:sz w:val="22"/>
          <w:szCs w:val="22"/>
        </w:rPr>
        <w:t>quisição de etilômetros, acompanhado de suas respectivas maletas, impressoras portáteis, bem como, bocais descartáveis e bobinas de papel, para aferir a concentração de álcool etílico na corrente sanguínea de uma pessoa mediante a análise do ar pulmonar profundo, durante as fiscalizações de trânsito, aprovado pelo INMETRO, com detecção ativa (com bocal) e passiva (sem bocal) para contraprova, no município de Itabaiana/SE</w:t>
      </w:r>
      <w:r w:rsidRPr="00895239">
        <w:rPr>
          <w:rFonts w:ascii="Times New Roman" w:hAnsi="Times New Roman" w:cs="Times New Roman"/>
          <w:iCs/>
          <w:color w:val="auto"/>
          <w:sz w:val="22"/>
          <w:szCs w:val="22"/>
        </w:rPr>
        <w:t xml:space="preserve">, conforme condições, quantidades e exigências estabelecidas </w:t>
      </w:r>
      <w:r w:rsidRPr="00895239">
        <w:rPr>
          <w:rFonts w:ascii="Times New Roman" w:hAnsi="Times New Roman" w:cs="Times New Roman"/>
          <w:color w:val="auto"/>
          <w:sz w:val="22"/>
          <w:szCs w:val="22"/>
        </w:rPr>
        <w:t>neste Edital e seus anexos.</w:t>
      </w:r>
    </w:p>
    <w:p w14:paraId="430B7324" w14:textId="748EDC25" w:rsidR="00E94A10" w:rsidRPr="00895239" w:rsidRDefault="00E94A10" w:rsidP="00895239">
      <w:pPr>
        <w:pStyle w:val="Nvel2-Red"/>
        <w:ind w:left="426"/>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 xml:space="preserve">A </w:t>
      </w:r>
      <w:r w:rsidR="001D443D" w:rsidRPr="00895239">
        <w:rPr>
          <w:rFonts w:ascii="Times New Roman" w:hAnsi="Times New Roman" w:cs="Times New Roman"/>
          <w:i w:val="0"/>
          <w:iCs w:val="0"/>
          <w:color w:val="auto"/>
          <w:sz w:val="22"/>
          <w:szCs w:val="22"/>
        </w:rPr>
        <w:t>licitação será realizada em Lotes</w:t>
      </w:r>
      <w:r w:rsidRPr="00895239">
        <w:rPr>
          <w:rFonts w:ascii="Times New Roman" w:hAnsi="Times New Roman" w:cs="Times New Roman"/>
          <w:i w:val="0"/>
          <w:iCs w:val="0"/>
          <w:color w:val="auto"/>
          <w:sz w:val="22"/>
          <w:szCs w:val="22"/>
        </w:rPr>
        <w:t>, conforme tabela co</w:t>
      </w:r>
      <w:r w:rsidR="001D443D" w:rsidRPr="00895239">
        <w:rPr>
          <w:rFonts w:ascii="Times New Roman" w:hAnsi="Times New Roman" w:cs="Times New Roman"/>
          <w:i w:val="0"/>
          <w:iCs w:val="0"/>
          <w:color w:val="auto"/>
          <w:sz w:val="22"/>
          <w:szCs w:val="22"/>
        </w:rPr>
        <w:t>nstante do Termo de Referência.</w:t>
      </w:r>
    </w:p>
    <w:p w14:paraId="74C5E5E4" w14:textId="77777777" w:rsidR="00E94A10" w:rsidRPr="00895239" w:rsidRDefault="00E94A10" w:rsidP="00895239">
      <w:pPr>
        <w:pStyle w:val="Nivel01"/>
        <w:spacing w:line="276" w:lineRule="auto"/>
        <w:rPr>
          <w:rFonts w:ascii="Times New Roman" w:hAnsi="Times New Roman" w:cs="Times New Roman"/>
          <w:sz w:val="22"/>
          <w:szCs w:val="22"/>
        </w:rPr>
      </w:pPr>
      <w:r w:rsidRPr="00895239">
        <w:rPr>
          <w:rFonts w:ascii="Times New Roman" w:hAnsi="Times New Roman" w:cs="Times New Roman"/>
          <w:sz w:val="22"/>
          <w:szCs w:val="22"/>
        </w:rPr>
        <w:t>DO ENDEREÇO, DATA E HORÁRIO DO CERTAME</w:t>
      </w:r>
    </w:p>
    <w:p w14:paraId="6711404E" w14:textId="77777777" w:rsidR="00E94A10" w:rsidRPr="00895239" w:rsidRDefault="00E94A10" w:rsidP="00895239">
      <w:pPr>
        <w:pStyle w:val="Nivel2"/>
        <w:ind w:left="426"/>
        <w:rPr>
          <w:rFonts w:ascii="Times New Roman" w:hAnsi="Times New Roman" w:cs="Times New Roman"/>
          <w:sz w:val="22"/>
          <w:szCs w:val="22"/>
        </w:rPr>
      </w:pPr>
      <w:bookmarkStart w:id="1" w:name="_Hlk135302270"/>
      <w:r w:rsidRPr="00895239">
        <w:rPr>
          <w:rFonts w:ascii="Times New Roman" w:hAnsi="Times New Roman" w:cs="Times New Roman"/>
          <w:sz w:val="22"/>
          <w:szCs w:val="22"/>
        </w:rPr>
        <w:t>A sessão pública deste Pregão Eletrônico será aberta por comando do(a) Pregoeiro(a), com a utilização de sua chave de acesso e senha no endereço eletrônico, data e horário abaixo discriminados:</w:t>
      </w:r>
    </w:p>
    <w:p w14:paraId="783D302A" w14:textId="58B8B30E" w:rsidR="00650698" w:rsidRPr="00895239" w:rsidRDefault="00E94A10" w:rsidP="00895239">
      <w:pPr>
        <w:pStyle w:val="Nivel2"/>
        <w:numPr>
          <w:ilvl w:val="2"/>
          <w:numId w:val="33"/>
        </w:numPr>
        <w:rPr>
          <w:rFonts w:ascii="Times New Roman" w:hAnsi="Times New Roman" w:cs="Times New Roman"/>
          <w:color w:val="auto"/>
          <w:sz w:val="22"/>
          <w:szCs w:val="22"/>
        </w:rPr>
      </w:pPr>
      <w:r w:rsidRPr="00895239">
        <w:rPr>
          <w:rFonts w:ascii="Times New Roman" w:hAnsi="Times New Roman" w:cs="Times New Roman"/>
          <w:sz w:val="22"/>
          <w:szCs w:val="22"/>
        </w:rPr>
        <w:t xml:space="preserve">Data de Abertura da Sessão Pública: </w:t>
      </w:r>
      <w:r w:rsidR="002B7718">
        <w:rPr>
          <w:rFonts w:ascii="Times New Roman" w:hAnsi="Times New Roman" w:cs="Times New Roman"/>
          <w:color w:val="auto"/>
          <w:sz w:val="22"/>
          <w:szCs w:val="22"/>
        </w:rPr>
        <w:t>26</w:t>
      </w:r>
      <w:r w:rsidR="00F02B2C" w:rsidRPr="00895239">
        <w:rPr>
          <w:rFonts w:ascii="Times New Roman" w:hAnsi="Times New Roman" w:cs="Times New Roman"/>
          <w:color w:val="auto"/>
          <w:sz w:val="22"/>
          <w:szCs w:val="22"/>
        </w:rPr>
        <w:t>/</w:t>
      </w:r>
      <w:r w:rsidR="002B7718">
        <w:rPr>
          <w:rFonts w:ascii="Times New Roman" w:hAnsi="Times New Roman" w:cs="Times New Roman"/>
          <w:color w:val="auto"/>
          <w:sz w:val="22"/>
          <w:szCs w:val="22"/>
        </w:rPr>
        <w:t>05</w:t>
      </w:r>
      <w:r w:rsidR="00F02B2C" w:rsidRPr="00895239">
        <w:rPr>
          <w:rFonts w:ascii="Times New Roman" w:hAnsi="Times New Roman" w:cs="Times New Roman"/>
          <w:color w:val="auto"/>
          <w:sz w:val="22"/>
          <w:szCs w:val="22"/>
        </w:rPr>
        <w:t>/</w:t>
      </w:r>
      <w:r w:rsidR="002B7718">
        <w:rPr>
          <w:rFonts w:ascii="Times New Roman" w:hAnsi="Times New Roman" w:cs="Times New Roman"/>
          <w:color w:val="auto"/>
          <w:sz w:val="22"/>
          <w:szCs w:val="22"/>
        </w:rPr>
        <w:t>2025</w:t>
      </w:r>
      <w:r w:rsidRPr="00895239">
        <w:rPr>
          <w:rFonts w:ascii="Times New Roman" w:hAnsi="Times New Roman" w:cs="Times New Roman"/>
          <w:color w:val="auto"/>
          <w:sz w:val="22"/>
          <w:szCs w:val="22"/>
        </w:rPr>
        <w:t xml:space="preserve"> </w:t>
      </w:r>
    </w:p>
    <w:p w14:paraId="1BDCE082" w14:textId="4C362B35" w:rsidR="00E94A10" w:rsidRPr="00895239" w:rsidRDefault="00E94A10" w:rsidP="00895239">
      <w:pPr>
        <w:pStyle w:val="Nivel2"/>
        <w:numPr>
          <w:ilvl w:val="2"/>
          <w:numId w:val="33"/>
        </w:numPr>
        <w:rPr>
          <w:rFonts w:ascii="Times New Roman" w:hAnsi="Times New Roman" w:cs="Times New Roman"/>
          <w:sz w:val="22"/>
          <w:szCs w:val="22"/>
        </w:rPr>
      </w:pPr>
      <w:r w:rsidRPr="00895239">
        <w:rPr>
          <w:rFonts w:ascii="Times New Roman" w:hAnsi="Times New Roman" w:cs="Times New Roman"/>
          <w:sz w:val="22"/>
          <w:szCs w:val="22"/>
        </w:rPr>
        <w:t xml:space="preserve">a partir das 09h (nove horas) – Horário de Brasília  </w:t>
      </w:r>
      <w:bookmarkEnd w:id="1"/>
    </w:p>
    <w:p w14:paraId="039D8B7C" w14:textId="76438D0A" w:rsidR="00E94A10" w:rsidRPr="00895239" w:rsidRDefault="00E94A10" w:rsidP="00895239">
      <w:pPr>
        <w:pStyle w:val="Nivel2"/>
        <w:numPr>
          <w:ilvl w:val="2"/>
          <w:numId w:val="33"/>
        </w:numPr>
        <w:rPr>
          <w:rFonts w:ascii="Times New Roman" w:hAnsi="Times New Roman" w:cs="Times New Roman"/>
          <w:sz w:val="22"/>
          <w:szCs w:val="22"/>
        </w:rPr>
      </w:pPr>
      <w:bookmarkStart w:id="2" w:name="_Hlk135304247"/>
      <w:r w:rsidRPr="00895239">
        <w:rPr>
          <w:rFonts w:ascii="Times New Roman" w:hAnsi="Times New Roman" w:cs="Times New Roman"/>
          <w:sz w:val="22"/>
          <w:szCs w:val="22"/>
        </w:rPr>
        <w:t>Modo de Disputa: ABERTO.</w:t>
      </w:r>
      <w:bookmarkEnd w:id="2"/>
    </w:p>
    <w:p w14:paraId="4DFCC69F"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bCs/>
          <w:sz w:val="22"/>
          <w:szCs w:val="22"/>
        </w:rPr>
        <w:t>Do Provedor do Sistema Eletrônico Utilizado</w:t>
      </w:r>
    </w:p>
    <w:p w14:paraId="755CB2E7"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 Provedor do Sistema Eletrônico para este Pregão será o </w:t>
      </w:r>
      <w:proofErr w:type="spellStart"/>
      <w:r w:rsidRPr="00895239">
        <w:rPr>
          <w:rFonts w:ascii="Times New Roman" w:hAnsi="Times New Roman" w:cs="Times New Roman"/>
          <w:sz w:val="22"/>
          <w:szCs w:val="22"/>
        </w:rPr>
        <w:t>Licitanet</w:t>
      </w:r>
      <w:proofErr w:type="spellEnd"/>
      <w:r w:rsidRPr="00895239">
        <w:rPr>
          <w:rFonts w:ascii="Times New Roman" w:hAnsi="Times New Roman" w:cs="Times New Roman"/>
          <w:sz w:val="22"/>
          <w:szCs w:val="22"/>
        </w:rPr>
        <w:t xml:space="preserve"> Licitações On-Line, através do site https://licitanet.com.br/, onde poderão ser acessados este Edital e seus anexos.</w:t>
      </w:r>
    </w:p>
    <w:p w14:paraId="00482C67"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Formalização de Consultas e Informações </w:t>
      </w:r>
    </w:p>
    <w:p w14:paraId="6BDC0EDB" w14:textId="1A7CF04B" w:rsidR="00E94A10" w:rsidRPr="00895239" w:rsidRDefault="002F57A4"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2</w:t>
      </w:r>
      <w:r w:rsidR="00E94A10" w:rsidRPr="00895239">
        <w:rPr>
          <w:rFonts w:ascii="Times New Roman" w:hAnsi="Times New Roman" w:cs="Times New Roman"/>
          <w:sz w:val="22"/>
          <w:szCs w:val="22"/>
        </w:rPr>
        <w:t>.3.1 Observado o prazo legal, o licitante poderá formular consultas por e-mail ou fax, informando o número da licitação.</w:t>
      </w:r>
    </w:p>
    <w:p w14:paraId="7432E48A" w14:textId="1DF91A62" w:rsidR="00E94A10" w:rsidRPr="00895239" w:rsidRDefault="002F57A4"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2</w:t>
      </w:r>
      <w:r w:rsidR="00E94A10" w:rsidRPr="00895239">
        <w:rPr>
          <w:rFonts w:ascii="Times New Roman" w:hAnsi="Times New Roman" w:cs="Times New Roman"/>
          <w:sz w:val="22"/>
          <w:szCs w:val="22"/>
        </w:rPr>
        <w:t>.3.2. Para maiores esclarecimentos deste Edital, informa-se:</w:t>
      </w:r>
    </w:p>
    <w:p w14:paraId="5F766975" w14:textId="5F89E340" w:rsidR="00E94A10" w:rsidRPr="00895239" w:rsidRDefault="002F57A4"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lastRenderedPageBreak/>
        <w:t>2</w:t>
      </w:r>
      <w:r w:rsidR="00E94A10" w:rsidRPr="00895239">
        <w:rPr>
          <w:rFonts w:ascii="Times New Roman" w:hAnsi="Times New Roman" w:cs="Times New Roman"/>
          <w:sz w:val="22"/>
          <w:szCs w:val="22"/>
        </w:rPr>
        <w:t>.3.2.1. Endereço da Superintendência Municipal de Trânsito e Transporte de Itabaiana: Avenida Ivo de Carvalho, nº. 245. Bairro Centro. CEP: 49.500-064. Itabaiana/SE.</w:t>
      </w:r>
    </w:p>
    <w:p w14:paraId="5CB899EC" w14:textId="750DFE0F" w:rsidR="00E94A10" w:rsidRPr="00895239" w:rsidRDefault="002F57A4"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2</w:t>
      </w:r>
      <w:r w:rsidR="00E94A10" w:rsidRPr="00895239">
        <w:rPr>
          <w:rFonts w:ascii="Times New Roman" w:hAnsi="Times New Roman" w:cs="Times New Roman"/>
          <w:sz w:val="22"/>
          <w:szCs w:val="22"/>
        </w:rPr>
        <w:t>.3.2.2. Horário de atendimento ao público: 07:00 H às 13:00 H, de segunda-feira a sexta-feira.</w:t>
      </w:r>
    </w:p>
    <w:p w14:paraId="30F5EC92" w14:textId="6E059205" w:rsidR="00E94A10" w:rsidRPr="00895239" w:rsidRDefault="002F57A4"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2</w:t>
      </w:r>
      <w:r w:rsidR="00E94A10" w:rsidRPr="00895239">
        <w:rPr>
          <w:rFonts w:ascii="Times New Roman" w:hAnsi="Times New Roman" w:cs="Times New Roman"/>
          <w:sz w:val="22"/>
          <w:szCs w:val="22"/>
        </w:rPr>
        <w:t>.3.2.3. Referência de tempo: horário de Brasília/DF</w:t>
      </w:r>
    </w:p>
    <w:p w14:paraId="65815DDA" w14:textId="66235A15" w:rsidR="00E94A10" w:rsidRPr="00895239" w:rsidRDefault="002F57A4"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2</w:t>
      </w:r>
      <w:r w:rsidR="00E94A10" w:rsidRPr="00895239">
        <w:rPr>
          <w:rFonts w:ascii="Times New Roman" w:hAnsi="Times New Roman" w:cs="Times New Roman"/>
          <w:sz w:val="22"/>
          <w:szCs w:val="22"/>
        </w:rPr>
        <w:t>.3.2.4. Sites:www.licitanet.com.br; www.itabaiana.se.gov.br e PNCP.</w:t>
      </w:r>
    </w:p>
    <w:p w14:paraId="2EFA529B" w14:textId="43AB1B5B" w:rsidR="00E94A10" w:rsidRPr="00895239" w:rsidRDefault="002F57A4"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2</w:t>
      </w:r>
      <w:r w:rsidR="00E94A10" w:rsidRPr="00895239">
        <w:rPr>
          <w:rFonts w:ascii="Times New Roman" w:hAnsi="Times New Roman" w:cs="Times New Roman"/>
          <w:sz w:val="22"/>
          <w:szCs w:val="22"/>
        </w:rPr>
        <w:t xml:space="preserve">.3.2.5. Endereço Eletrônico: </w:t>
      </w:r>
      <w:hyperlink r:id="rId9" w:history="1">
        <w:r w:rsidR="00E94A10" w:rsidRPr="00895239">
          <w:rPr>
            <w:rStyle w:val="Hyperlink"/>
            <w:rFonts w:ascii="Times New Roman" w:hAnsi="Times New Roman" w:cs="Times New Roman"/>
            <w:sz w:val="22"/>
            <w:szCs w:val="22"/>
          </w:rPr>
          <w:t>licitacao.smtt.ita@gmail.com</w:t>
        </w:r>
      </w:hyperlink>
    </w:p>
    <w:p w14:paraId="543FD90D" w14:textId="7D4F3346" w:rsidR="00E94A10" w:rsidRPr="00895239" w:rsidRDefault="002F57A4"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2</w:t>
      </w:r>
      <w:r w:rsidR="00E94A10" w:rsidRPr="00895239">
        <w:rPr>
          <w:rFonts w:ascii="Times New Roman" w:hAnsi="Times New Roman" w:cs="Times New Roman"/>
          <w:sz w:val="22"/>
          <w:szCs w:val="22"/>
        </w:rPr>
        <w:t>.3.2.6. Números de Telefones: (79) 3431-8800.</w:t>
      </w:r>
    </w:p>
    <w:p w14:paraId="35779CAD" w14:textId="4832E642" w:rsidR="002F57A4" w:rsidRPr="00895239" w:rsidRDefault="002F57A4" w:rsidP="00895239">
      <w:pPr>
        <w:pStyle w:val="Nivel01"/>
        <w:spacing w:line="276" w:lineRule="auto"/>
        <w:rPr>
          <w:rFonts w:ascii="Times New Roman" w:hAnsi="Times New Roman" w:cs="Times New Roman"/>
          <w:sz w:val="22"/>
          <w:szCs w:val="22"/>
        </w:rPr>
      </w:pPr>
      <w:bookmarkStart w:id="3" w:name="_Toc135469226"/>
      <w:r w:rsidRPr="00895239">
        <w:rPr>
          <w:rFonts w:ascii="Times New Roman" w:hAnsi="Times New Roman" w:cs="Times New Roman"/>
          <w:sz w:val="22"/>
          <w:szCs w:val="22"/>
        </w:rPr>
        <w:t>DA DOTAÇÃO ORÇAMENTÁRIA</w:t>
      </w:r>
    </w:p>
    <w:p w14:paraId="5CDC9A5F" w14:textId="298AE652" w:rsidR="002F57A4" w:rsidRPr="00895239" w:rsidRDefault="002F57A4" w:rsidP="00895239">
      <w:pPr>
        <w:pStyle w:val="Nivel01"/>
        <w:numPr>
          <w:ilvl w:val="0"/>
          <w:numId w:val="0"/>
        </w:numPr>
        <w:spacing w:line="276" w:lineRule="auto"/>
        <w:rPr>
          <w:rFonts w:ascii="Times New Roman" w:hAnsi="Times New Roman" w:cs="Times New Roman"/>
          <w:b w:val="0"/>
          <w:sz w:val="22"/>
          <w:szCs w:val="22"/>
        </w:rPr>
      </w:pPr>
      <w:proofErr w:type="gramStart"/>
      <w:r w:rsidRPr="00895239">
        <w:rPr>
          <w:rFonts w:ascii="Times New Roman" w:hAnsi="Times New Roman" w:cs="Times New Roman"/>
          <w:sz w:val="22"/>
          <w:szCs w:val="22"/>
        </w:rPr>
        <w:t>3.</w:t>
      </w:r>
      <w:r w:rsidRPr="002B7718">
        <w:rPr>
          <w:rFonts w:ascii="Times New Roman" w:hAnsi="Times New Roman" w:cs="Times New Roman"/>
          <w:bCs w:val="0"/>
          <w:sz w:val="22"/>
          <w:szCs w:val="22"/>
        </w:rPr>
        <w:t>1</w:t>
      </w:r>
      <w:r w:rsidRPr="00895239">
        <w:rPr>
          <w:rFonts w:ascii="Times New Roman" w:hAnsi="Times New Roman" w:cs="Times New Roman"/>
          <w:b w:val="0"/>
          <w:sz w:val="22"/>
          <w:szCs w:val="22"/>
        </w:rPr>
        <w:t xml:space="preserve">  As</w:t>
      </w:r>
      <w:proofErr w:type="gramEnd"/>
      <w:r w:rsidRPr="00895239">
        <w:rPr>
          <w:rFonts w:ascii="Times New Roman" w:hAnsi="Times New Roman" w:cs="Times New Roman"/>
          <w:b w:val="0"/>
          <w:sz w:val="22"/>
          <w:szCs w:val="22"/>
        </w:rPr>
        <w:t xml:space="preserve"> despesas oriundas do objeto desta licitação correrão à conta dos recursos orçamentários consignad</w:t>
      </w:r>
      <w:r w:rsidR="001D443D" w:rsidRPr="00895239">
        <w:rPr>
          <w:rFonts w:ascii="Times New Roman" w:hAnsi="Times New Roman" w:cs="Times New Roman"/>
          <w:b w:val="0"/>
          <w:sz w:val="22"/>
          <w:szCs w:val="22"/>
        </w:rPr>
        <w:t>os no Orçamento Programa de 2025</w:t>
      </w:r>
      <w:r w:rsidRPr="00895239">
        <w:rPr>
          <w:rFonts w:ascii="Times New Roman" w:hAnsi="Times New Roman" w:cs="Times New Roman"/>
          <w:b w:val="0"/>
          <w:sz w:val="22"/>
          <w:szCs w:val="22"/>
        </w:rPr>
        <w:t>, desta Superintendência, com dotação suficiente, a saber:</w:t>
      </w:r>
    </w:p>
    <w:p w14:paraId="6EAC2951" w14:textId="77777777" w:rsidR="001D443D" w:rsidRPr="00895239" w:rsidRDefault="001D443D" w:rsidP="00895239">
      <w:pPr>
        <w:shd w:val="clear" w:color="auto" w:fill="FFFFFF"/>
        <w:spacing w:after="0" w:line="276" w:lineRule="auto"/>
        <w:ind w:left="0"/>
        <w:textAlignment w:val="baseline"/>
        <w:rPr>
          <w:rFonts w:ascii="Times New Roman" w:eastAsia="Times New Roman" w:hAnsi="Times New Roman" w:cs="Times New Roman"/>
          <w:color w:val="212121"/>
        </w:rPr>
      </w:pPr>
      <w:r w:rsidRPr="00895239">
        <w:rPr>
          <w:rFonts w:ascii="Times New Roman" w:eastAsia="Times New Roman" w:hAnsi="Times New Roman" w:cs="Times New Roman"/>
          <w:bdr w:val="none" w:sz="0" w:space="0" w:color="auto" w:frame="1"/>
        </w:rPr>
        <w:t>05 - Superintendência Municipal de Trânsito e de Transporte</w:t>
      </w:r>
      <w:r w:rsidRPr="00895239">
        <w:rPr>
          <w:rFonts w:ascii="Times New Roman" w:eastAsia="Times New Roman" w:hAnsi="Times New Roman" w:cs="Times New Roman"/>
          <w:bdr w:val="none" w:sz="0" w:space="0" w:color="auto" w:frame="1"/>
        </w:rPr>
        <w:br/>
        <w:t>05.01 - Superintendência Municipal de Trânsito e de Transporte</w:t>
      </w:r>
    </w:p>
    <w:p w14:paraId="5DBA08ED" w14:textId="77777777" w:rsidR="001D443D" w:rsidRPr="00895239" w:rsidRDefault="001D443D" w:rsidP="00895239">
      <w:pPr>
        <w:shd w:val="clear" w:color="auto" w:fill="FFFFFF"/>
        <w:spacing w:after="0" w:line="276" w:lineRule="auto"/>
        <w:ind w:left="0"/>
        <w:textAlignment w:val="baseline"/>
        <w:rPr>
          <w:rFonts w:ascii="Times New Roman" w:eastAsia="Times New Roman" w:hAnsi="Times New Roman" w:cs="Times New Roman"/>
          <w:color w:val="212121"/>
        </w:rPr>
      </w:pPr>
      <w:r w:rsidRPr="00895239">
        <w:rPr>
          <w:rFonts w:ascii="Times New Roman" w:eastAsia="Times New Roman" w:hAnsi="Times New Roman" w:cs="Times New Roman"/>
          <w:bdr w:val="none" w:sz="0" w:space="0" w:color="auto" w:frame="1"/>
        </w:rPr>
        <w:t>26.122.0003.1.133 - Aquisição de Equipamentos, Mobiliários e Veículos para a SMTT</w:t>
      </w:r>
      <w:r w:rsidRPr="00895239">
        <w:rPr>
          <w:rFonts w:ascii="Times New Roman" w:eastAsia="Times New Roman" w:hAnsi="Times New Roman" w:cs="Times New Roman"/>
          <w:bdr w:val="none" w:sz="0" w:space="0" w:color="auto" w:frame="1"/>
        </w:rPr>
        <w:br/>
        <w:t>26.122.0003.1.133 </w:t>
      </w:r>
      <w:r w:rsidRPr="00895239">
        <w:rPr>
          <w:rFonts w:ascii="Times New Roman" w:eastAsia="Times New Roman" w:hAnsi="Times New Roman" w:cs="Times New Roman"/>
          <w:bdr w:val="none" w:sz="0" w:space="0" w:color="auto" w:frame="1"/>
          <w:shd w:val="clear" w:color="auto" w:fill="FFFFFF"/>
        </w:rPr>
        <w:t>4490.52.02 - Equipamentos e Material Permanente/Aparelhos de Medição e Orientação</w:t>
      </w:r>
    </w:p>
    <w:p w14:paraId="44F559B8" w14:textId="77777777" w:rsidR="001D443D" w:rsidRPr="00895239" w:rsidRDefault="001D443D" w:rsidP="00895239">
      <w:pPr>
        <w:shd w:val="clear" w:color="auto" w:fill="FFFFFF"/>
        <w:spacing w:after="0" w:line="276" w:lineRule="auto"/>
        <w:ind w:left="0"/>
        <w:textAlignment w:val="baseline"/>
        <w:rPr>
          <w:rFonts w:ascii="Times New Roman" w:eastAsia="Times New Roman" w:hAnsi="Times New Roman" w:cs="Times New Roman"/>
          <w:color w:val="212121"/>
        </w:rPr>
      </w:pPr>
      <w:r w:rsidRPr="00895239">
        <w:rPr>
          <w:rFonts w:ascii="Times New Roman" w:eastAsia="Times New Roman" w:hAnsi="Times New Roman" w:cs="Times New Roman"/>
          <w:bdr w:val="none" w:sz="0" w:space="0" w:color="auto" w:frame="1"/>
        </w:rPr>
        <w:t>Fonte: 1.501 - Outros Recursos não Vinculados</w:t>
      </w:r>
    </w:p>
    <w:p w14:paraId="3076B246" w14:textId="15ABD712" w:rsidR="00E94A10" w:rsidRPr="00895239" w:rsidRDefault="00E94A10" w:rsidP="00895239">
      <w:pPr>
        <w:pStyle w:val="Nivel01"/>
        <w:spacing w:line="276" w:lineRule="auto"/>
        <w:rPr>
          <w:rFonts w:ascii="Times New Roman" w:hAnsi="Times New Roman" w:cs="Times New Roman"/>
          <w:sz w:val="22"/>
          <w:szCs w:val="22"/>
        </w:rPr>
      </w:pPr>
      <w:r w:rsidRPr="00895239">
        <w:rPr>
          <w:rFonts w:ascii="Times New Roman" w:hAnsi="Times New Roman" w:cs="Times New Roman"/>
          <w:sz w:val="22"/>
          <w:szCs w:val="22"/>
        </w:rPr>
        <w:t>DO CREDENCIAMENTO JUNTO A LICITANET – LICITAÇÕES ON-LIN</w:t>
      </w:r>
      <w:bookmarkEnd w:id="3"/>
      <w:r w:rsidRPr="00895239">
        <w:rPr>
          <w:rFonts w:ascii="Times New Roman" w:hAnsi="Times New Roman" w:cs="Times New Roman"/>
          <w:sz w:val="22"/>
          <w:szCs w:val="22"/>
        </w:rPr>
        <w:t>E</w:t>
      </w:r>
    </w:p>
    <w:p w14:paraId="54A1E625" w14:textId="77777777" w:rsidR="00E94A10" w:rsidRPr="00895239" w:rsidRDefault="00E94A10" w:rsidP="00895239">
      <w:pPr>
        <w:pStyle w:val="Nivel2"/>
        <w:ind w:left="0" w:hanging="6"/>
        <w:rPr>
          <w:rFonts w:ascii="Times New Roman" w:hAnsi="Times New Roman" w:cs="Times New Roman"/>
          <w:sz w:val="22"/>
          <w:szCs w:val="22"/>
        </w:rPr>
      </w:pPr>
      <w:r w:rsidRPr="00895239">
        <w:rPr>
          <w:rFonts w:ascii="Times New Roman" w:hAnsi="Times New Roman" w:cs="Times New Roman"/>
          <w:sz w:val="22"/>
          <w:szCs w:val="22"/>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6206F48D" w14:textId="77777777" w:rsidR="00E94A10" w:rsidRPr="00895239" w:rsidRDefault="00E94A10"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 xml:space="preserve">4.1.1. Para participar do pregão eletrônico, o licitante deverá estar credenciado no sistema “PREGÃO ELETRÔNICO” através do site https://licitanet.com.br/. </w:t>
      </w:r>
    </w:p>
    <w:p w14:paraId="3FE0C0A1" w14:textId="77777777" w:rsidR="00E94A10" w:rsidRPr="00895239" w:rsidRDefault="00E94A10"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4.1.2. O credenciamento dar-se-á pela atribuição de chave de identificação e de senha, pessoal e intransferível, para acesso ao sistema eletrônico.</w:t>
      </w:r>
    </w:p>
    <w:p w14:paraId="2C4AC08C" w14:textId="77777777" w:rsidR="00E94A10" w:rsidRPr="00895239" w:rsidRDefault="00E94A10"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4.1.3. O credenciamento junto ao provedor do sistema implica na responsabilidade legal do licitante ou de seu representante legal e a presunção de sua capacidade técnica para realização das transações inerentes ao Pregão na forma eletrônica.</w:t>
      </w:r>
    </w:p>
    <w:p w14:paraId="4AC98F74" w14:textId="77777777" w:rsidR="00E94A10" w:rsidRPr="00895239" w:rsidRDefault="00E94A10"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4.1.4.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19131C1" w14:textId="77777777" w:rsidR="00E94A10" w:rsidRPr="00895239" w:rsidRDefault="00E94A10" w:rsidP="00895239">
      <w:pPr>
        <w:pStyle w:val="Nivel01"/>
        <w:spacing w:line="276" w:lineRule="auto"/>
        <w:rPr>
          <w:rFonts w:ascii="Times New Roman" w:hAnsi="Times New Roman" w:cs="Times New Roman"/>
          <w:sz w:val="22"/>
          <w:szCs w:val="22"/>
        </w:rPr>
      </w:pPr>
      <w:bookmarkStart w:id="4" w:name="_Toc135469227"/>
      <w:r w:rsidRPr="00895239">
        <w:rPr>
          <w:rFonts w:ascii="Times New Roman" w:hAnsi="Times New Roman" w:cs="Times New Roman"/>
          <w:sz w:val="22"/>
          <w:szCs w:val="22"/>
        </w:rPr>
        <w:lastRenderedPageBreak/>
        <w:t>DA PARTICIPAÇÃO NA LICITAÇÃO</w:t>
      </w:r>
      <w:bookmarkEnd w:id="4"/>
    </w:p>
    <w:p w14:paraId="2A2E8012"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 xml:space="preserve">Poderão participar deste Pregão interessados cujo ramo de atividade seja compatível com o objeto desta licitação.  </w:t>
      </w:r>
    </w:p>
    <w:p w14:paraId="54F40CE7"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19FD602"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BE1C744"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 não observância do disposto no item anterior poderá ensejar desclassificação no momento da habilitação.</w:t>
      </w:r>
    </w:p>
    <w:p w14:paraId="7FA672E9"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2F935479"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Não poderão disputar esta licitação:</w:t>
      </w:r>
    </w:p>
    <w:p w14:paraId="421C7B4D"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aquele que não atenda às condições deste Edital e seu(s) anexo(s);</w:t>
      </w:r>
    </w:p>
    <w:p w14:paraId="59B30E8A"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autor do anteprojeto, do projeto básico ou do projeto executivo, pessoa física ou jurídica, quando a licitação versar sobre serviços ou fornecimento de bens a ele relacionados;</w:t>
      </w:r>
    </w:p>
    <w:p w14:paraId="4541AE9B"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03D44E6C"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pessoa física ou jurídica que se encontre, ao tempo da licitação, impossibilitada de participar da licitação em decorrência de sanção que lhe foi imposta;</w:t>
      </w:r>
    </w:p>
    <w:p w14:paraId="02D13E1C"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048667B"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empresas controladoras, controladas ou coligadas, nos termos da Lei nº 6.404, de 15 de dezembro de 1976, concorrendo entre si;</w:t>
      </w:r>
    </w:p>
    <w:p w14:paraId="649039E7"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 xml:space="preserve">pessoa física ou jurídica que, nos 5 (cinco) anos anteriores à divulgação do edital, tenha sido condenada judicialmente, com trânsito em julgado, por exploração de trabalho infantil, por </w:t>
      </w:r>
      <w:r w:rsidRPr="00895239">
        <w:rPr>
          <w:rFonts w:ascii="Times New Roman" w:hAnsi="Times New Roman" w:cs="Times New Roman"/>
          <w:sz w:val="22"/>
          <w:szCs w:val="22"/>
        </w:rPr>
        <w:lastRenderedPageBreak/>
        <w:t>submissão de trabalhadores a condições análogas às de escravo ou por contratação de adolescentes nos casos vedados pela legislação trabalhista;</w:t>
      </w:r>
    </w:p>
    <w:p w14:paraId="0C0A2CC3"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agente público do órgão ou entidade licitante;</w:t>
      </w:r>
    </w:p>
    <w:p w14:paraId="7D63E025"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pessoas jurídicas reunidas em consórcio;</w:t>
      </w:r>
    </w:p>
    <w:p w14:paraId="7B9AEB31"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Organizações da Sociedade Civil de Interesse Público - OSCIP, atuando nessa condição;</w:t>
      </w:r>
    </w:p>
    <w:p w14:paraId="013DAB78"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35E7C707" w14:textId="77777777" w:rsidR="00E94A10" w:rsidRPr="00895239" w:rsidRDefault="00E94A10" w:rsidP="00895239">
      <w:pPr>
        <w:pStyle w:val="Nvel2-Red"/>
        <w:ind w:left="0"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O impedimento de que trata o item 5.6.4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Pr="00895239">
        <w:rPr>
          <w:rFonts w:ascii="Times New Roman" w:hAnsi="Times New Roman" w:cs="Times New Roman"/>
          <w:i w:val="0"/>
          <w:iCs w:val="0"/>
          <w:color w:val="auto"/>
          <w:sz w:val="22"/>
          <w:szCs w:val="22"/>
          <w:highlight w:val="yellow"/>
        </w:rPr>
        <w:t xml:space="preserve"> </w:t>
      </w:r>
    </w:p>
    <w:p w14:paraId="17CB265F" w14:textId="77777777" w:rsidR="00E94A10" w:rsidRPr="00895239" w:rsidRDefault="00E94A10" w:rsidP="00895239">
      <w:pPr>
        <w:pStyle w:val="Nivel01"/>
        <w:spacing w:line="276" w:lineRule="auto"/>
        <w:rPr>
          <w:rFonts w:ascii="Times New Roman" w:hAnsi="Times New Roman" w:cs="Times New Roman"/>
          <w:sz w:val="22"/>
          <w:szCs w:val="22"/>
        </w:rPr>
      </w:pPr>
      <w:bookmarkStart w:id="5" w:name="_Toc135469228"/>
      <w:r w:rsidRPr="00895239">
        <w:rPr>
          <w:rFonts w:ascii="Times New Roman" w:hAnsi="Times New Roman" w:cs="Times New Roman"/>
          <w:sz w:val="22"/>
          <w:szCs w:val="22"/>
        </w:rPr>
        <w:t>DO TRATAMENTO DIFERENCIADO ÀS EMPRESAS ENQUADRADAS COMO MICROEMPRESA – ME E EMPRESA DE PEQUENO PORTE – EPP</w:t>
      </w:r>
      <w:bookmarkEnd w:id="5"/>
    </w:p>
    <w:p w14:paraId="678BCCBF" w14:textId="77777777" w:rsidR="00E94A10" w:rsidRPr="00895239" w:rsidRDefault="00E94A10" w:rsidP="00895239">
      <w:pPr>
        <w:pStyle w:val="Nivel2"/>
        <w:ind w:left="0" w:firstLine="0"/>
        <w:rPr>
          <w:rFonts w:ascii="Times New Roman" w:hAnsi="Times New Roman" w:cs="Times New Roman"/>
          <w:sz w:val="22"/>
          <w:szCs w:val="22"/>
        </w:rPr>
      </w:pPr>
      <w:bookmarkStart w:id="6" w:name="_Hlk114646655"/>
      <w:r w:rsidRPr="00895239">
        <w:rPr>
          <w:rFonts w:ascii="Times New Roman" w:hAnsi="Times New Roman" w:cs="Times New Roman"/>
          <w:sz w:val="22"/>
          <w:szCs w:val="22"/>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793AAB1A"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5AC2FDFA"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059651A4"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72C6B0AE"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Será assegurado como critério de desempate a preferência de contratação para as Microempresas – ME e Empresas de Pequeno Porte – EPP, conforme esclarecimentos abaixo:</w:t>
      </w:r>
    </w:p>
    <w:p w14:paraId="4B74F494"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 xml:space="preserve">Entende-se por empate aquelas situações em que as propostas apresentadas pelas Microempresas – ME e Empresas de Pequeno Porte – EPP sejam iguais ou até 5% (cinco por cento) superiores à proposta mais bem classificada; </w:t>
      </w:r>
    </w:p>
    <w:p w14:paraId="60D7A4DC"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Para efeito do disposto no art. 44 e 45 da Lei Complementar nº 123/2006, ocorrendo o empate, proceder-se-á conforme as disposições do item 9.18.</w:t>
      </w:r>
    </w:p>
    <w:p w14:paraId="4BDC769F"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63BF7E69"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Aplica-se o acima disposto nas situações em que as ofertas apresentadas pelas microempresas e empresas de pequeno porte sediadas local ou regionalmente sejam iguais ou até 10% (dez por cento) superiores ao menor preço;</w:t>
      </w:r>
    </w:p>
    <w:p w14:paraId="44617B61"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microempresa ou a empresa de pequeno porte sediada local ou regionalmente melhor classificada poderá apresentar proposta de preço inferior àquela considerada vencedora da licitação, situação em que será adjudicado o objeto em seu favor;</w:t>
      </w:r>
    </w:p>
    <w:p w14:paraId="6AC70E07"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717221EB"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No caso de equivalência dos valores apresentados pelas microempresas e empresas de pequeno porte sediadas local ou regionalmente, será realizado sorteio entre elas para que se identifique aquela que primeiro poderá apresentar melhor oferta;</w:t>
      </w:r>
    </w:p>
    <w:p w14:paraId="428C2C7B"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Para efeitos da aplicação da margem de preferência, considera-se:</w:t>
      </w:r>
    </w:p>
    <w:p w14:paraId="16934B1F"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Âmbito local - sede e limites geográficos deste Município;</w:t>
      </w:r>
    </w:p>
    <w:p w14:paraId="2BB58EF9" w14:textId="77777777" w:rsidR="00E94A10" w:rsidRPr="00895239" w:rsidRDefault="00E94A10" w:rsidP="00895239">
      <w:pPr>
        <w:pStyle w:val="Nivel4"/>
        <w:ind w:left="0"/>
        <w:rPr>
          <w:rFonts w:ascii="Times New Roman" w:hAnsi="Times New Roman" w:cs="Times New Roman"/>
          <w:sz w:val="22"/>
          <w:szCs w:val="22"/>
        </w:rPr>
      </w:pPr>
      <w:r w:rsidRPr="00895239">
        <w:rPr>
          <w:rFonts w:ascii="Times New Roman" w:hAnsi="Times New Roman" w:cs="Times New Roman"/>
          <w:sz w:val="22"/>
          <w:szCs w:val="22"/>
        </w:rPr>
        <w:t xml:space="preserve">Âmbito regional - os municípios circunvizinhos, através das microrregiões, conforme definido pelo Instituto Brasileiro de Geografia e Estatística – IBGE e assim considerados, especificamente: </w:t>
      </w:r>
      <w:r w:rsidRPr="00895239">
        <w:rPr>
          <w:rFonts w:ascii="Times New Roman" w:hAnsi="Times New Roman" w:cs="Times New Roman"/>
          <w:b/>
          <w:bCs/>
          <w:sz w:val="22"/>
          <w:szCs w:val="22"/>
        </w:rPr>
        <w:t>Areia Branca, Campo do Brito, Carira, Frei Paulo, Itabaiana, Macambira, Malhador, Moita Bonita, Nossa Senhora Aparecida, Pedra Mole, Pinhão, Ribeirópolis, São Domingos e São Miguel do Aleixo.</w:t>
      </w:r>
    </w:p>
    <w:p w14:paraId="6F3AAE76" w14:textId="77777777" w:rsidR="00E94A10" w:rsidRPr="00895239" w:rsidRDefault="00E94A10" w:rsidP="00895239">
      <w:pPr>
        <w:pStyle w:val="Nivel4"/>
        <w:ind w:left="0"/>
        <w:rPr>
          <w:rFonts w:ascii="Times New Roman" w:hAnsi="Times New Roman" w:cs="Times New Roman"/>
          <w:sz w:val="22"/>
          <w:szCs w:val="22"/>
        </w:rPr>
      </w:pPr>
      <w:r w:rsidRPr="00895239">
        <w:rPr>
          <w:rFonts w:ascii="Times New Roman" w:hAnsi="Times New Roman" w:cs="Times New Roman"/>
          <w:sz w:val="22"/>
          <w:szCs w:val="22"/>
        </w:rPr>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p>
    <w:p w14:paraId="3943D410" w14:textId="63FFB93B" w:rsidR="00E94A10" w:rsidRPr="00895239" w:rsidRDefault="00E94A10" w:rsidP="00895239">
      <w:pPr>
        <w:pStyle w:val="Nivel01"/>
        <w:spacing w:line="276" w:lineRule="auto"/>
        <w:rPr>
          <w:rFonts w:ascii="Times New Roman" w:hAnsi="Times New Roman" w:cs="Times New Roman"/>
          <w:sz w:val="22"/>
          <w:szCs w:val="22"/>
        </w:rPr>
      </w:pPr>
      <w:bookmarkStart w:id="7" w:name="_Toc135469229"/>
      <w:bookmarkEnd w:id="6"/>
      <w:r w:rsidRPr="00895239">
        <w:rPr>
          <w:rFonts w:ascii="Times New Roman" w:hAnsi="Times New Roman" w:cs="Times New Roman"/>
          <w:sz w:val="22"/>
          <w:szCs w:val="22"/>
        </w:rPr>
        <w:t>DA APRESENTAÇÃO DA PROPOSTA E DOS DOCUMENTOS DE HABILITAÇÃO</w:t>
      </w:r>
      <w:bookmarkEnd w:id="7"/>
    </w:p>
    <w:p w14:paraId="7A2B3291" w14:textId="77777777" w:rsidR="00E94A10" w:rsidRPr="00895239" w:rsidRDefault="00E94A10" w:rsidP="00895239">
      <w:pPr>
        <w:pStyle w:val="Nivel2"/>
        <w:ind w:left="0" w:firstLine="0"/>
        <w:rPr>
          <w:rFonts w:ascii="Times New Roman" w:hAnsi="Times New Roman" w:cs="Times New Roman"/>
          <w:b/>
          <w:bCs/>
          <w:sz w:val="22"/>
          <w:szCs w:val="22"/>
          <w:lang w:eastAsia="ar-SA"/>
        </w:rPr>
      </w:pPr>
      <w:r w:rsidRPr="00895239">
        <w:rPr>
          <w:rFonts w:ascii="Times New Roman" w:hAnsi="Times New Roman" w:cs="Times New Roman"/>
          <w:sz w:val="22"/>
          <w:szCs w:val="22"/>
        </w:rPr>
        <w:t>Na presente licitação, a fase de habilitação sucederá as fases de apresentação de propostas e lances e de julgamento.</w:t>
      </w:r>
    </w:p>
    <w:p w14:paraId="663FCCD3"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Os licitantes encaminharão, exclusivamente por meio do sistema eletrônico, a proposta com o preço ou o percentual de desconto, conforme o critério de julgamento adotado neste Edital, até a data e o horário estabelecidos para abertura da sessão pública.</w:t>
      </w:r>
    </w:p>
    <w:p w14:paraId="38A1A713"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No cadastramento da proposta inicial, o licitante declarará, em campo próprio do sistema, que:</w:t>
      </w:r>
    </w:p>
    <w:p w14:paraId="2C935760"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inexiste fato impeditivo para licitar ou contratar com a Administração Pública;</w:t>
      </w:r>
    </w:p>
    <w:p w14:paraId="2B8BBEB1"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tem pleno conhecimento e aceitação das regras e das condições gerais da contratação;</w:t>
      </w:r>
    </w:p>
    <w:p w14:paraId="2B1F4459"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cumpre o disposto no inciso VI do art. 68 da Lei nº 14.133/2021;</w:t>
      </w:r>
    </w:p>
    <w:p w14:paraId="698DDF13"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tem responsabilidade pelas transações que forem efetuadas no sistema;</w:t>
      </w:r>
    </w:p>
    <w:p w14:paraId="02B3C674"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5D10EDB"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cumpre os requisitos de habilitação e que as declarações informadas são verídicas, conforme art. 63, inciso I, da Lei 14.133/2021;</w:t>
      </w:r>
    </w:p>
    <w:p w14:paraId="0033C2AE"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inexistem fatos impeditivos para sua habilitação no certame, ciente da obrigatoriedade de declarar ocorrências posteriores;</w:t>
      </w:r>
    </w:p>
    <w:p w14:paraId="5CC02C88"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não emprega menor de 18 anos em trabalho noturno, perigoso ou insalubre e não emprega menor de 16 anos, salvo menor, a partir de 14 anos, na condição de aprendiz, nos termos do artigo 7°, XXXIII, da Constituição;</w:t>
      </w:r>
    </w:p>
    <w:p w14:paraId="53793466"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não possui, em sua cadeia produtiva, empregados executando trabalho degradante ou forçado, observando o disposto nos incisos III e IV do art. 1º e no inciso III do art. 5º da Constituição Federal;</w:t>
      </w:r>
    </w:p>
    <w:p w14:paraId="6BDC10DB"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cumpre as exigências de reserva de cargos para pessoa com deficiência e para reabilitado da Previdência Social, previstas em lei e em outras normas específicas, conforme art. 63, inciso IV, Lei 14.133/2021;</w:t>
      </w:r>
    </w:p>
    <w:p w14:paraId="747F9FA9"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5F1D0B35"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empresa não foi declarada inidônea ou suspensa, por nenhum órgão público de qualquer esfera de governo, estando apta a contratar com o poder público.</w:t>
      </w:r>
    </w:p>
    <w:p w14:paraId="7843D0FC"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licitante organizado em cooperativa deverá declarar, ainda, em campo próprio do sistema eletrônico, que cumpre os requisitos estabelecidos no artigo 16 da Lei nº 14.133, de 2021.</w:t>
      </w:r>
    </w:p>
    <w:p w14:paraId="5CB5407E"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 condição de Microempresa ou Empresa de Pequeno Porte será comprovada mediante apresentação da seguinte documentação:</w:t>
      </w:r>
    </w:p>
    <w:p w14:paraId="3077FFCF" w14:textId="77777777" w:rsidR="00E94A10" w:rsidRPr="00895239" w:rsidRDefault="00E94A10" w:rsidP="00895239">
      <w:pPr>
        <w:pStyle w:val="Nivel3"/>
        <w:ind w:left="0" w:firstLine="0"/>
        <w:rPr>
          <w:rFonts w:ascii="Times New Roman" w:hAnsi="Times New Roman" w:cs="Times New Roman"/>
          <w:sz w:val="22"/>
          <w:szCs w:val="22"/>
          <w:u w:val="single"/>
        </w:rPr>
      </w:pPr>
      <w:r w:rsidRPr="00895239">
        <w:rPr>
          <w:rFonts w:ascii="Times New Roman" w:hAnsi="Times New Roman" w:cs="Times New Roman"/>
          <w:sz w:val="22"/>
          <w:szCs w:val="22"/>
          <w:u w:val="single"/>
        </w:rPr>
        <w:lastRenderedPageBreak/>
        <w:t xml:space="preserve">Certidão expedida pela Junta Comercial </w:t>
      </w:r>
      <w:r w:rsidRPr="00895239">
        <w:rPr>
          <w:rFonts w:ascii="Times New Roman" w:hAnsi="Times New Roman" w:cs="Times New Roman"/>
          <w:b/>
          <w:bCs/>
          <w:sz w:val="22"/>
          <w:szCs w:val="22"/>
          <w:u w:val="single"/>
        </w:rPr>
        <w:t>ou</w:t>
      </w:r>
      <w:r w:rsidRPr="00895239">
        <w:rPr>
          <w:rFonts w:ascii="Times New Roman" w:hAnsi="Times New Roman" w:cs="Times New Roman"/>
          <w:sz w:val="22"/>
          <w:szCs w:val="22"/>
          <w:u w:val="single"/>
        </w:rPr>
        <w:t xml:space="preserve"> pelo Registro Civil das Pessoas Jurídicas, conforme o caso, </w:t>
      </w:r>
      <w:r w:rsidRPr="00895239">
        <w:rPr>
          <w:rFonts w:ascii="Times New Roman" w:hAnsi="Times New Roman" w:cs="Times New Roman"/>
          <w:b/>
          <w:bCs/>
          <w:sz w:val="22"/>
          <w:szCs w:val="22"/>
          <w:u w:val="single"/>
        </w:rPr>
        <w:t>ou</w:t>
      </w:r>
      <w:r w:rsidRPr="00895239">
        <w:rPr>
          <w:rFonts w:ascii="Times New Roman" w:hAnsi="Times New Roman" w:cs="Times New Roman"/>
          <w:sz w:val="22"/>
          <w:szCs w:val="22"/>
          <w:u w:val="singl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069D8078" w14:textId="336F0275" w:rsidR="00E94A10" w:rsidRPr="00895239" w:rsidRDefault="00E94A10" w:rsidP="00895239">
      <w:pPr>
        <w:pStyle w:val="Nivel2"/>
        <w:ind w:left="0" w:firstLine="0"/>
        <w:rPr>
          <w:rFonts w:ascii="Times New Roman" w:hAnsi="Times New Roman" w:cs="Times New Roman"/>
          <w:b/>
          <w:sz w:val="22"/>
          <w:szCs w:val="22"/>
        </w:rPr>
      </w:pPr>
      <w:r w:rsidRPr="00895239">
        <w:rPr>
          <w:rFonts w:ascii="Times New Roman" w:hAnsi="Times New Roman" w:cs="Times New Roman"/>
          <w:sz w:val="22"/>
          <w:szCs w:val="22"/>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895239">
        <w:rPr>
          <w:rFonts w:ascii="Times New Roman" w:hAnsi="Times New Roman" w:cs="Times New Roman"/>
          <w:sz w:val="22"/>
          <w:szCs w:val="22"/>
        </w:rPr>
        <w:t>arts</w:t>
      </w:r>
      <w:proofErr w:type="spellEnd"/>
      <w:r w:rsidRPr="00895239">
        <w:rPr>
          <w:rFonts w:ascii="Times New Roman" w:hAnsi="Times New Roman" w:cs="Times New Roman"/>
          <w:sz w:val="22"/>
          <w:szCs w:val="22"/>
        </w:rPr>
        <w:t>. 42 a 49, observado o disposto nos §</w:t>
      </w:r>
      <w:r w:rsidR="00112D6C" w:rsidRPr="00895239">
        <w:rPr>
          <w:rFonts w:ascii="Times New Roman" w:hAnsi="Times New Roman" w:cs="Times New Roman"/>
          <w:sz w:val="22"/>
          <w:szCs w:val="22"/>
        </w:rPr>
        <w:t>§ 1º ao 3º do art. 4º, da Lei n</w:t>
      </w:r>
      <w:r w:rsidRPr="00895239">
        <w:rPr>
          <w:rFonts w:ascii="Times New Roman" w:hAnsi="Times New Roman" w:cs="Times New Roman"/>
          <w:sz w:val="22"/>
          <w:szCs w:val="22"/>
        </w:rPr>
        <w:t>º 14.133, de 2021.</w:t>
      </w:r>
    </w:p>
    <w:p w14:paraId="63562E05"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No(s) item(</w:t>
      </w:r>
      <w:proofErr w:type="spellStart"/>
      <w:r w:rsidRPr="00895239">
        <w:rPr>
          <w:rFonts w:ascii="Times New Roman" w:hAnsi="Times New Roman" w:cs="Times New Roman"/>
          <w:sz w:val="22"/>
          <w:szCs w:val="22"/>
        </w:rPr>
        <w:t>ns</w:t>
      </w:r>
      <w:proofErr w:type="spellEnd"/>
      <w:r w:rsidRPr="00895239">
        <w:rPr>
          <w:rFonts w:ascii="Times New Roman" w:hAnsi="Times New Roman" w:cs="Times New Roman"/>
          <w:sz w:val="22"/>
          <w:szCs w:val="22"/>
        </w:rPr>
        <w:t>) exclusivo para participação de microempresas e empresas de pequeno porte, a assinalação do campo “não” impedirá o prosseguimento no certame, para aquele item;</w:t>
      </w:r>
    </w:p>
    <w:p w14:paraId="7C305905"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No(s) item(</w:t>
      </w:r>
      <w:proofErr w:type="spellStart"/>
      <w:r w:rsidRPr="00895239">
        <w:rPr>
          <w:rFonts w:ascii="Times New Roman" w:hAnsi="Times New Roman" w:cs="Times New Roman"/>
          <w:sz w:val="22"/>
          <w:szCs w:val="22"/>
        </w:rPr>
        <w:t>ns</w:t>
      </w:r>
      <w:proofErr w:type="spellEnd"/>
      <w:r w:rsidRPr="00895239">
        <w:rPr>
          <w:rFonts w:ascii="Times New Roman" w:hAnsi="Times New Roman" w:cs="Times New Roman"/>
          <w:sz w:val="22"/>
          <w:szCs w:val="22"/>
        </w:rPr>
        <w:t>)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5D40189" w14:textId="77777777" w:rsidR="00E94A10" w:rsidRPr="00895239" w:rsidRDefault="00E94A10" w:rsidP="00895239">
      <w:pPr>
        <w:pStyle w:val="Nivel2"/>
        <w:ind w:left="0" w:firstLine="0"/>
        <w:rPr>
          <w:rFonts w:ascii="Times New Roman" w:hAnsi="Times New Roman" w:cs="Times New Roman"/>
          <w:b/>
          <w:sz w:val="22"/>
          <w:szCs w:val="22"/>
        </w:rPr>
      </w:pPr>
      <w:r w:rsidRPr="00895239">
        <w:rPr>
          <w:rFonts w:ascii="Times New Roman" w:hAnsi="Times New Roman" w:cs="Times New Roman"/>
          <w:sz w:val="22"/>
          <w:szCs w:val="22"/>
        </w:rPr>
        <w:t>A falsidade da declaração de que trata os itens 7.3 ou 7.6 sujeitará o licitante às sanções previstas na Lei nº 14.133, de 2021, e neste Edital.</w:t>
      </w:r>
    </w:p>
    <w:p w14:paraId="114BD431" w14:textId="77777777" w:rsidR="00E94A10" w:rsidRPr="00895239" w:rsidRDefault="00E94A10" w:rsidP="00895239">
      <w:pPr>
        <w:pStyle w:val="Nivel2"/>
        <w:ind w:left="0" w:firstLine="0"/>
        <w:rPr>
          <w:rFonts w:ascii="Times New Roman" w:hAnsi="Times New Roman" w:cs="Times New Roman"/>
          <w:b/>
          <w:sz w:val="22"/>
          <w:szCs w:val="22"/>
        </w:rPr>
      </w:pPr>
      <w:r w:rsidRPr="00895239">
        <w:rPr>
          <w:rFonts w:ascii="Times New Roman" w:hAnsi="Times New Roman" w:cs="Times New Roman"/>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2518131A" w14:textId="77777777" w:rsidR="00E94A10" w:rsidRPr="00895239" w:rsidRDefault="00E94A10" w:rsidP="00895239">
      <w:pPr>
        <w:pStyle w:val="Nivel2"/>
        <w:ind w:left="0" w:firstLine="0"/>
        <w:rPr>
          <w:rFonts w:ascii="Times New Roman" w:hAnsi="Times New Roman" w:cs="Times New Roman"/>
          <w:b/>
          <w:sz w:val="22"/>
          <w:szCs w:val="22"/>
        </w:rPr>
      </w:pPr>
      <w:r w:rsidRPr="00895239">
        <w:rPr>
          <w:rFonts w:ascii="Times New Roman" w:hAnsi="Times New Roman" w:cs="Times New Roman"/>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27A181DF" w14:textId="77777777" w:rsidR="00E94A10" w:rsidRPr="00895239" w:rsidRDefault="00E94A10" w:rsidP="00895239">
      <w:pPr>
        <w:pStyle w:val="Nivel2"/>
        <w:ind w:left="0" w:firstLine="0"/>
        <w:rPr>
          <w:rFonts w:ascii="Times New Roman" w:hAnsi="Times New Roman" w:cs="Times New Roman"/>
          <w:b/>
          <w:sz w:val="22"/>
          <w:szCs w:val="22"/>
        </w:rPr>
      </w:pPr>
      <w:r w:rsidRPr="00895239">
        <w:rPr>
          <w:rFonts w:ascii="Times New Roman" w:hAnsi="Times New Roman" w:cs="Times New Roman"/>
          <w:sz w:val="22"/>
          <w:szCs w:val="22"/>
        </w:rPr>
        <w:t>Serão disponibilizados para acesso público os documentos que compõem a proposta dos licitantes convocados para apresentação de propostas, após a fase de envio de lances.</w:t>
      </w:r>
    </w:p>
    <w:p w14:paraId="7A000F0A" w14:textId="77777777" w:rsidR="00E94A10" w:rsidRPr="00895239" w:rsidRDefault="00E94A10" w:rsidP="00895239">
      <w:pPr>
        <w:pStyle w:val="Nivel2"/>
        <w:ind w:left="0" w:firstLine="0"/>
        <w:rPr>
          <w:rFonts w:ascii="Times New Roman" w:hAnsi="Times New Roman" w:cs="Times New Roman"/>
          <w:b/>
          <w:sz w:val="22"/>
          <w:szCs w:val="22"/>
        </w:rPr>
      </w:pPr>
      <w:r w:rsidRPr="00895239">
        <w:rPr>
          <w:rFonts w:ascii="Times New Roman" w:hAnsi="Times New Roman" w:cs="Times New Roman"/>
          <w:sz w:val="22"/>
          <w:szCs w:val="22"/>
        </w:rPr>
        <w:t xml:space="preserve">Desde que disponibilizada a funcionalidade no sistema, o licitante poderá parametrizar o seu valor final mínimo ou o seu percentual de desconto máximo quando do cadastramento da proposta e obedecerá às seguintes regras:  </w:t>
      </w:r>
    </w:p>
    <w:p w14:paraId="6F4DFA53"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aplicação do intervalo mínimo de diferença de valores ou de percentuais entre os lances, que incidirá tanto em relação aos lances intermediários quanto em relação ao lance que cobrir a melhor oferta; e</w:t>
      </w:r>
    </w:p>
    <w:p w14:paraId="1D89408F"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os lances serão de envio automático pelo sistema, respeitado o valor final mínimo, caso estabelecido, e o intervalo de que trata o subitem acima.</w:t>
      </w:r>
    </w:p>
    <w:p w14:paraId="357E71E9" w14:textId="77777777" w:rsidR="00E94A10" w:rsidRPr="00895239" w:rsidRDefault="00E94A10" w:rsidP="00895239">
      <w:pPr>
        <w:pStyle w:val="Nivel2"/>
        <w:ind w:left="0" w:firstLine="0"/>
        <w:rPr>
          <w:rFonts w:ascii="Times New Roman" w:hAnsi="Times New Roman" w:cs="Times New Roman"/>
          <w:b/>
          <w:bCs/>
          <w:sz w:val="22"/>
          <w:szCs w:val="22"/>
        </w:rPr>
      </w:pPr>
      <w:r w:rsidRPr="00895239">
        <w:rPr>
          <w:rFonts w:ascii="Times New Roman" w:hAnsi="Times New Roman" w:cs="Times New Roman"/>
          <w:sz w:val="22"/>
          <w:szCs w:val="22"/>
        </w:rPr>
        <w:t>O valor final mínimo ou o percentual de desconto final máximo parametrizado no sistema poderá ser alterado pelo fornecedor durante a fase de disputa, sendo vedado:</w:t>
      </w:r>
    </w:p>
    <w:p w14:paraId="4EE4C7D1"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valor superior a lance já registrado pelo fornecedor no sistema, quando adotado o critério de julgamento por menor preço; e</w:t>
      </w:r>
    </w:p>
    <w:p w14:paraId="39D28467"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percentual de desconto inferior a lance já registrado pelo fornecedor no sistema, quando adotado o critério de julgamento por maior desconto.</w:t>
      </w:r>
    </w:p>
    <w:p w14:paraId="5C2E3756" w14:textId="77777777" w:rsidR="00E94A10" w:rsidRPr="00895239" w:rsidRDefault="00E94A10" w:rsidP="00895239">
      <w:pPr>
        <w:pStyle w:val="Nivel2"/>
        <w:ind w:left="0" w:firstLine="0"/>
        <w:rPr>
          <w:rFonts w:ascii="Times New Roman" w:hAnsi="Times New Roman" w:cs="Times New Roman"/>
          <w:b/>
          <w:bCs/>
          <w:sz w:val="22"/>
          <w:szCs w:val="22"/>
        </w:rPr>
      </w:pPr>
      <w:r w:rsidRPr="00895239">
        <w:rPr>
          <w:rFonts w:ascii="Times New Roman" w:hAnsi="Times New Roman" w:cs="Times New Roman"/>
          <w:sz w:val="22"/>
          <w:szCs w:val="22"/>
        </w:rPr>
        <w:t>O valor final mínimo ou o percentual de desconto final máximo parametrizado na forma do item 7.11 possuirá caráter sigiloso para os demais fornecedores e para o órgão ou entidade promotora da licitação, podendo ser disponibilizado estrita e permanentemente aos órgãos de controle externo e interno.</w:t>
      </w:r>
    </w:p>
    <w:p w14:paraId="740DC8DD"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4FDFB255"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licitante deverá comunicar imediatamente ao provedor do sistema qualquer acontecimento que possa comprometer o sigilo ou a segurança, para imediato bloqueio de acesso.</w:t>
      </w:r>
    </w:p>
    <w:p w14:paraId="53C93E05" w14:textId="77777777" w:rsidR="00E94A10" w:rsidRPr="00895239" w:rsidRDefault="00E94A10" w:rsidP="00895239">
      <w:pPr>
        <w:pStyle w:val="Nivel01"/>
        <w:spacing w:line="276" w:lineRule="auto"/>
        <w:rPr>
          <w:rFonts w:ascii="Times New Roman" w:hAnsi="Times New Roman" w:cs="Times New Roman"/>
          <w:sz w:val="22"/>
          <w:szCs w:val="22"/>
        </w:rPr>
      </w:pPr>
      <w:bookmarkStart w:id="8" w:name="_Toc135469230"/>
      <w:r w:rsidRPr="00895239">
        <w:rPr>
          <w:rFonts w:ascii="Times New Roman" w:hAnsi="Times New Roman" w:cs="Times New Roman"/>
          <w:sz w:val="22"/>
          <w:szCs w:val="22"/>
        </w:rPr>
        <w:t>DO PREENCHIMENTO DA PROPOSTA</w:t>
      </w:r>
      <w:bookmarkEnd w:id="8"/>
    </w:p>
    <w:p w14:paraId="6A5D292B" w14:textId="77777777" w:rsidR="00E94A10" w:rsidRPr="00895239" w:rsidRDefault="00E94A10" w:rsidP="00895239">
      <w:pPr>
        <w:pStyle w:val="Nivel2"/>
        <w:tabs>
          <w:tab w:val="left" w:pos="142"/>
        </w:tabs>
        <w:ind w:left="0" w:hanging="6"/>
        <w:rPr>
          <w:rFonts w:ascii="Times New Roman" w:hAnsi="Times New Roman" w:cs="Times New Roman"/>
          <w:sz w:val="22"/>
          <w:szCs w:val="22"/>
        </w:rPr>
      </w:pPr>
      <w:r w:rsidRPr="00895239">
        <w:rPr>
          <w:rFonts w:ascii="Times New Roman" w:hAnsi="Times New Roman" w:cs="Times New Roman"/>
          <w:sz w:val="22"/>
          <w:szCs w:val="22"/>
        </w:rPr>
        <w:t>O licitante deverá enviar sua proposta mediante o preenchimento, no sistema eletrônico, dos seguintes campos:</w:t>
      </w:r>
    </w:p>
    <w:p w14:paraId="13015148" w14:textId="77777777" w:rsidR="00E94A10" w:rsidRPr="00895239" w:rsidRDefault="00E94A10" w:rsidP="00895239">
      <w:pPr>
        <w:pStyle w:val="Nivel3"/>
        <w:ind w:left="0" w:firstLine="0"/>
        <w:rPr>
          <w:rFonts w:ascii="Times New Roman" w:hAnsi="Times New Roman" w:cs="Times New Roman"/>
          <w:i/>
          <w:iCs/>
          <w:sz w:val="22"/>
          <w:szCs w:val="22"/>
        </w:rPr>
      </w:pPr>
      <w:bookmarkStart w:id="9" w:name="_Ref114663777"/>
      <w:r w:rsidRPr="00895239">
        <w:rPr>
          <w:rFonts w:ascii="Times New Roman" w:hAnsi="Times New Roman" w:cs="Times New Roman"/>
          <w:sz w:val="22"/>
          <w:szCs w:val="22"/>
        </w:rPr>
        <w:t>Valor/desconto da unidade de medida do item;</w:t>
      </w:r>
      <w:bookmarkEnd w:id="9"/>
    </w:p>
    <w:p w14:paraId="3497F7E5" w14:textId="77777777" w:rsidR="00E94A10" w:rsidRPr="00895239" w:rsidRDefault="00E94A10" w:rsidP="00895239">
      <w:pPr>
        <w:pStyle w:val="Nivel3"/>
        <w:ind w:left="0" w:firstLine="0"/>
        <w:rPr>
          <w:rFonts w:ascii="Times New Roman" w:hAnsi="Times New Roman" w:cs="Times New Roman"/>
          <w:i/>
          <w:iCs/>
          <w:sz w:val="22"/>
          <w:szCs w:val="22"/>
        </w:rPr>
      </w:pPr>
      <w:r w:rsidRPr="00895239">
        <w:rPr>
          <w:rFonts w:ascii="Times New Roman" w:hAnsi="Times New Roman" w:cs="Times New Roman"/>
          <w:sz w:val="22"/>
          <w:szCs w:val="22"/>
        </w:rPr>
        <w:t>Marca;</w:t>
      </w:r>
    </w:p>
    <w:p w14:paraId="450DE3A2" w14:textId="77777777" w:rsidR="00E94A10" w:rsidRPr="00895239" w:rsidRDefault="00E94A10" w:rsidP="00895239">
      <w:pPr>
        <w:pStyle w:val="Nivel3"/>
        <w:ind w:left="0" w:firstLine="0"/>
        <w:rPr>
          <w:rFonts w:ascii="Times New Roman" w:hAnsi="Times New Roman" w:cs="Times New Roman"/>
          <w:i/>
          <w:iCs/>
          <w:sz w:val="22"/>
          <w:szCs w:val="22"/>
        </w:rPr>
      </w:pPr>
      <w:r w:rsidRPr="00895239">
        <w:rPr>
          <w:rFonts w:ascii="Times New Roman" w:hAnsi="Times New Roman" w:cs="Times New Roman"/>
          <w:sz w:val="22"/>
          <w:szCs w:val="22"/>
        </w:rPr>
        <w:t>Fabricante;</w:t>
      </w:r>
    </w:p>
    <w:p w14:paraId="40E296B7" w14:textId="77777777" w:rsidR="00E94A10" w:rsidRPr="00895239" w:rsidRDefault="00E94A10" w:rsidP="00895239">
      <w:pPr>
        <w:pStyle w:val="Nivel3"/>
        <w:ind w:left="0" w:firstLine="0"/>
        <w:rPr>
          <w:rFonts w:ascii="Times New Roman" w:hAnsi="Times New Roman" w:cs="Times New Roman"/>
          <w:i/>
          <w:iCs/>
          <w:sz w:val="22"/>
          <w:szCs w:val="22"/>
        </w:rPr>
      </w:pPr>
      <w:r w:rsidRPr="00895239">
        <w:rPr>
          <w:rFonts w:ascii="Times New Roman" w:hAnsi="Times New Roman" w:cs="Times New Roman"/>
          <w:sz w:val="22"/>
          <w:szCs w:val="22"/>
        </w:rPr>
        <w:t>Descrição do objeto, contendo as informações similares à especificação do Termo de Referência.</w:t>
      </w:r>
    </w:p>
    <w:p w14:paraId="4FBCD4A7" w14:textId="77777777" w:rsidR="00E94A10" w:rsidRPr="00895239" w:rsidRDefault="00E94A10" w:rsidP="00895239">
      <w:pPr>
        <w:pStyle w:val="Nivel2"/>
        <w:tabs>
          <w:tab w:val="left" w:pos="142"/>
        </w:tabs>
        <w:ind w:left="0" w:firstLine="0"/>
        <w:rPr>
          <w:rFonts w:ascii="Times New Roman" w:hAnsi="Times New Roman" w:cs="Times New Roman"/>
          <w:i/>
          <w:iCs/>
          <w:sz w:val="22"/>
          <w:szCs w:val="22"/>
        </w:rPr>
      </w:pPr>
      <w:r w:rsidRPr="00895239">
        <w:rPr>
          <w:rFonts w:ascii="Times New Roman" w:hAnsi="Times New Roman" w:cs="Times New Roman"/>
          <w:sz w:val="22"/>
          <w:szCs w:val="22"/>
        </w:rPr>
        <w:t>Todas as especificações do objeto contidas na proposta vinculam o licitante.</w:t>
      </w:r>
    </w:p>
    <w:p w14:paraId="1A36F345" w14:textId="77777777" w:rsidR="00E94A10" w:rsidRPr="00895239" w:rsidRDefault="00E94A10" w:rsidP="00895239">
      <w:pPr>
        <w:pStyle w:val="Nivel2"/>
        <w:numPr>
          <w:ilvl w:val="2"/>
          <w:numId w:val="9"/>
        </w:numPr>
        <w:tabs>
          <w:tab w:val="left" w:pos="1134"/>
          <w:tab w:val="left" w:pos="1843"/>
        </w:tabs>
        <w:ind w:left="0" w:firstLine="0"/>
        <w:rPr>
          <w:rFonts w:ascii="Times New Roman" w:hAnsi="Times New Roman" w:cs="Times New Roman"/>
          <w:i/>
          <w:iCs/>
          <w:sz w:val="22"/>
          <w:szCs w:val="22"/>
        </w:rPr>
      </w:pPr>
      <w:r w:rsidRPr="00895239">
        <w:rPr>
          <w:rFonts w:ascii="Times New Roman" w:hAnsi="Times New Roman" w:cs="Times New Roman"/>
          <w:sz w:val="22"/>
          <w:szCs w:val="22"/>
        </w:rPr>
        <w:t>O licitante NÃO poderá oferecer proposta em quantitativo inferior ao máximo previsto para contratação.</w:t>
      </w:r>
    </w:p>
    <w:p w14:paraId="491F676C" w14:textId="77777777" w:rsidR="00E94A10" w:rsidRPr="00895239" w:rsidRDefault="00E94A10" w:rsidP="00895239">
      <w:pPr>
        <w:pStyle w:val="Nivel2"/>
        <w:tabs>
          <w:tab w:val="left" w:pos="142"/>
        </w:tabs>
        <w:ind w:left="0" w:firstLine="0"/>
        <w:rPr>
          <w:rFonts w:ascii="Times New Roman" w:hAnsi="Times New Roman" w:cs="Times New Roman"/>
          <w:i/>
          <w:sz w:val="22"/>
          <w:szCs w:val="22"/>
        </w:rPr>
      </w:pPr>
      <w:r w:rsidRPr="00895239">
        <w:rPr>
          <w:rFonts w:ascii="Times New Roman" w:hAnsi="Times New Roman" w:cs="Times New Roman"/>
          <w:sz w:val="22"/>
          <w:szCs w:val="22"/>
        </w:rPr>
        <w:t>Nos valores propostos estarão inclusos todos os custos operacionais, encargos previdenciários, trabalhistas, tributários, comerciais e quaisquer outros que incidam direta ou indiretamente na execução do objeto.</w:t>
      </w:r>
    </w:p>
    <w:p w14:paraId="54CF6D67" w14:textId="77777777" w:rsidR="00E94A10" w:rsidRPr="00895239" w:rsidRDefault="00E94A10" w:rsidP="00895239">
      <w:pPr>
        <w:pStyle w:val="Nivel2"/>
        <w:tabs>
          <w:tab w:val="left" w:pos="142"/>
        </w:tabs>
        <w:ind w:left="0" w:firstLine="0"/>
        <w:rPr>
          <w:rFonts w:ascii="Times New Roman" w:hAnsi="Times New Roman" w:cs="Times New Roman"/>
          <w:sz w:val="22"/>
          <w:szCs w:val="22"/>
        </w:rPr>
      </w:pPr>
      <w:r w:rsidRPr="00895239">
        <w:rPr>
          <w:rFonts w:ascii="Times New Roman" w:hAnsi="Times New Roman" w:cs="Times New Roman"/>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34A4FA16" w14:textId="77777777" w:rsidR="00E94A10" w:rsidRPr="00895239" w:rsidRDefault="00E94A10" w:rsidP="00895239">
      <w:pPr>
        <w:pStyle w:val="Nivel2"/>
        <w:ind w:left="0" w:firstLine="0"/>
        <w:rPr>
          <w:rFonts w:ascii="Times New Roman" w:hAnsi="Times New Roman" w:cs="Times New Roman"/>
          <w:i/>
          <w:sz w:val="22"/>
          <w:szCs w:val="22"/>
        </w:rPr>
      </w:pPr>
      <w:r w:rsidRPr="00895239">
        <w:rPr>
          <w:rFonts w:ascii="Times New Roman" w:hAnsi="Times New Roman" w:cs="Times New Roman"/>
          <w:sz w:val="22"/>
          <w:szCs w:val="22"/>
        </w:rPr>
        <w:t>Se o regime tributário da empresa implicar o recolhimento de tributos em percentuais variáveis, a cotação adequada será a que corresponde à média dos efetivos recolhimentos da empresa nos últimos doze meses.</w:t>
      </w:r>
    </w:p>
    <w:p w14:paraId="381AE686" w14:textId="77777777" w:rsidR="00E94A10" w:rsidRPr="00895239" w:rsidRDefault="00E94A10" w:rsidP="00895239">
      <w:pPr>
        <w:pStyle w:val="Nivel2"/>
        <w:ind w:left="0" w:firstLine="0"/>
        <w:rPr>
          <w:rFonts w:ascii="Times New Roman" w:hAnsi="Times New Roman" w:cs="Times New Roman"/>
          <w:i/>
          <w:sz w:val="22"/>
          <w:szCs w:val="22"/>
        </w:rPr>
      </w:pPr>
      <w:r w:rsidRPr="00895239">
        <w:rPr>
          <w:rFonts w:ascii="Times New Roman" w:hAnsi="Times New Roman" w:cs="Times New Roman"/>
          <w:sz w:val="22"/>
          <w:szCs w:val="22"/>
        </w:rPr>
        <w:t>Independentemente do percentual de tributo inserido na planilha, no pagamento serão retidos na fonte os percentuais estabelecidos na legislação vigente.</w:t>
      </w:r>
    </w:p>
    <w:p w14:paraId="7B0A75EC" w14:textId="77777777" w:rsidR="00E94A10" w:rsidRPr="00895239" w:rsidRDefault="00E94A10" w:rsidP="00895239">
      <w:pPr>
        <w:pStyle w:val="Nivel2"/>
        <w:ind w:left="0" w:firstLine="0"/>
        <w:rPr>
          <w:rFonts w:ascii="Times New Roman" w:hAnsi="Times New Roman" w:cs="Times New Roman"/>
          <w:i/>
          <w:sz w:val="22"/>
          <w:szCs w:val="22"/>
        </w:rPr>
      </w:pPr>
      <w:r w:rsidRPr="00895239">
        <w:rPr>
          <w:rFonts w:ascii="Times New Roman" w:hAnsi="Times New Roman" w:cs="Times New Roman"/>
          <w:sz w:val="22"/>
          <w:szCs w:val="22"/>
        </w:rPr>
        <w:t xml:space="preserve">A apresentação das propostas implica obrigatoriedade do cumprimento das disposições nelas contidas, em conformidade com o que dispõe o Termo de Referência, assumindo o </w:t>
      </w:r>
      <w:r w:rsidRPr="00895239">
        <w:rPr>
          <w:rFonts w:ascii="Times New Roman" w:hAnsi="Times New Roman" w:cs="Times New Roman"/>
          <w:sz w:val="22"/>
          <w:szCs w:val="22"/>
        </w:rPr>
        <w:lastRenderedPageBreak/>
        <w:t>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B5AD75E"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O prazo de validade da proposta não será inferior a 60 (sessenta) dias, a contar da data de sua apresentação.</w:t>
      </w:r>
    </w:p>
    <w:p w14:paraId="47051C12"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Os licitantes devem respeitar os preços máximos estabelecidos nas normas de regência de contratações públicas federais, quando participarem de licitações públicas.</w:t>
      </w:r>
    </w:p>
    <w:p w14:paraId="2A12C019" w14:textId="77777777" w:rsidR="00E94A10" w:rsidRPr="00895239" w:rsidRDefault="00E94A10" w:rsidP="00895239">
      <w:pPr>
        <w:pStyle w:val="Nivel2"/>
        <w:ind w:left="0" w:firstLine="0"/>
        <w:rPr>
          <w:rFonts w:ascii="Times New Roman" w:hAnsi="Times New Roman" w:cs="Times New Roman"/>
          <w:i/>
          <w:sz w:val="22"/>
          <w:szCs w:val="22"/>
        </w:rPr>
      </w:pPr>
      <w:r w:rsidRPr="00895239">
        <w:rPr>
          <w:rFonts w:ascii="Times New Roman" w:hAnsi="Times New Roman" w:cs="Times New Roman"/>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604597" w14:textId="77777777" w:rsidR="00E94A10" w:rsidRPr="00895239" w:rsidRDefault="00E94A10" w:rsidP="00895239">
      <w:pPr>
        <w:pStyle w:val="Nivel01"/>
        <w:spacing w:line="276" w:lineRule="auto"/>
        <w:rPr>
          <w:rFonts w:ascii="Times New Roman" w:hAnsi="Times New Roman" w:cs="Times New Roman"/>
          <w:sz w:val="22"/>
          <w:szCs w:val="22"/>
        </w:rPr>
      </w:pPr>
      <w:bookmarkStart w:id="10" w:name="_Toc135469233"/>
      <w:r w:rsidRPr="00895239">
        <w:rPr>
          <w:rFonts w:ascii="Times New Roman" w:hAnsi="Times New Roman" w:cs="Times New Roman"/>
          <w:sz w:val="22"/>
          <w:szCs w:val="22"/>
        </w:rPr>
        <w:t>DA ABERTURA DA SESSÃO, CLASSIFICAÇÃO DAS PROPOSTAS E FORMULAÇÃO DE LANCES</w:t>
      </w:r>
      <w:bookmarkEnd w:id="10"/>
    </w:p>
    <w:p w14:paraId="045A88C7"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 abertura da presente licitação dar-se-á automaticamente em sessão pública, por meio de sistema eletrônico, na data, horário e local indicados neste Edital.</w:t>
      </w:r>
    </w:p>
    <w:p w14:paraId="203DE262"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Os licitantes poderão retirar ou substituir a proposta ou os documentos de habilitação, quando for o caso, anteriormente inseridos no sistema, até a abertura da sessão pública.</w:t>
      </w:r>
    </w:p>
    <w:p w14:paraId="012283E6"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Será desclassificada a proposta que identifique o licitante.</w:t>
      </w:r>
    </w:p>
    <w:p w14:paraId="242ACE2C"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desclassificação será sempre fundamentada e registrada no sistema, com acompanhamento em tempo real por todos os participantes.</w:t>
      </w:r>
    </w:p>
    <w:p w14:paraId="193429A2"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não desclassificação da proposta não impede o seu julgamento definitivo em sentido contrário, levado a efeito na fase de aceitação.</w:t>
      </w:r>
    </w:p>
    <w:p w14:paraId="012DDAF3"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sistema ordenará automaticamente as propostas classificadas, sendo que somente estas participarão da fase de lances.</w:t>
      </w:r>
    </w:p>
    <w:p w14:paraId="573542C0"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sistema disponibilizará campo próprio para troca de mensagens entre o(a) Pregoeiro(a) e os licitantes.</w:t>
      </w:r>
    </w:p>
    <w:p w14:paraId="314EB73A"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Iniciada a etapa competitiva, os licitantes deverão encaminhar lances exclusivamente por meio de sistema eletrônico, sendo imediatamente informados do seu recebimento e do valor consignado no registro. </w:t>
      </w:r>
    </w:p>
    <w:p w14:paraId="33D7EFE2"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lance deverá ser ofertado pelo valor da unidade de medida do item.</w:t>
      </w:r>
    </w:p>
    <w:p w14:paraId="7E1A7356"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Os licitantes poderão oferecer lances sucessivos, observando o horário fixado para abertura da sessão e as regras estabelecidas no Edital. </w:t>
      </w:r>
    </w:p>
    <w:p w14:paraId="57C799F6"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 licitante somente poderá oferecer lance de valor inferior ao último por ele ofertado e registrado pelo sistema. </w:t>
      </w:r>
    </w:p>
    <w:p w14:paraId="1F6A459D"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O intervalo mínimo de diferença de valores entre os lances, que incidirá tanto em relação aos lances intermediários quanto em relação à proposta que cobrir a melhor oferta deverá ser de 2% em relação ao valor unitário</w:t>
      </w:r>
      <w:r w:rsidRPr="00895239">
        <w:rPr>
          <w:rFonts w:ascii="Times New Roman" w:hAnsi="Times New Roman" w:cs="Times New Roman"/>
          <w:color w:val="auto"/>
          <w:sz w:val="22"/>
          <w:szCs w:val="22"/>
        </w:rPr>
        <w:t>.</w:t>
      </w:r>
    </w:p>
    <w:p w14:paraId="4AFD6A4E"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Durante a realização da sessão pública, na fase de lances, fica estabelecido que apenas serão aceitos lances com até duas casas decimais. Os licitantes estão, portanto, obrigados a observar essa condição ao formalizarem seus lances.</w:t>
      </w:r>
    </w:p>
    <w:p w14:paraId="76E41D1B"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procedimento para o envio de lances no pregão eletrônico, seguirá de acordo com o modo de disputa “aberto”, os licitantes apresentarão lances públicos e sucessivos, com prorrogações.</w:t>
      </w:r>
    </w:p>
    <w:p w14:paraId="283D8ECB"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5C9BD07F"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609A6E4D"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 xml:space="preserve">Não havendo novos lances na forma estabelecida nos itens anteriores, a sessão pública encerrar-se-á automaticamente, e o sistema ordenará e divulgará os lances conforme a ordem final de classificação. </w:t>
      </w:r>
    </w:p>
    <w:p w14:paraId="1F867BD5"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05495786"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Após o reinício previsto no item supra, os licitantes serão convocados para apresentar lances intermediários.</w:t>
      </w:r>
    </w:p>
    <w:p w14:paraId="69AF6B8C"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 xml:space="preserve">9.12. Após o término dos prazos estabelecidos nos subitens anteriores, o sistema ordenará e divulgará os lances segundo a ordem crescente de valores. </w:t>
      </w:r>
    </w:p>
    <w:p w14:paraId="09BDB8B9"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9.13. Não serão aceitos dois ou mais lances de mesmo valor, prevalecendo aquele que for recebido e registrado em primeiro lugar.</w:t>
      </w:r>
    </w:p>
    <w:p w14:paraId="4E644309"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9.14. Durante o transcurso da sessão pública, os licitantes serão informados, em tempo real, do valor do menor lance registrado, vedada a identificação do licitante.</w:t>
      </w:r>
    </w:p>
    <w:p w14:paraId="776C8217"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9.15. No caso de desconexão com o(a) Pregoeiro(a), no decorrer da etapa competitiva do Pregão, o sistema eletrônico poderá permanecer acessível aos licitantes para a recepção dos lances.</w:t>
      </w:r>
    </w:p>
    <w:p w14:paraId="18C793AF"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9.16.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3B7966A2"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9.17. Caso o licitante não apresente lances, concorrerá com o valor de sua proposta.</w:t>
      </w:r>
    </w:p>
    <w:p w14:paraId="3B632853"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 xml:space="preserve">9.18. Em relação a itens não exclusivos para participação de microempresas e empresas de pequeno porte, uma vez encerrada a etapa de lances, será efetivada a verificação automática, junto </w:t>
      </w:r>
      <w:r w:rsidRPr="00895239">
        <w:rPr>
          <w:rFonts w:ascii="Times New Roman" w:hAnsi="Times New Roman" w:cs="Times New Roman"/>
          <w:sz w:val="22"/>
          <w:szCs w:val="22"/>
        </w:rPr>
        <w:lastRenderedPageBreak/>
        <w:t xml:space="preserve">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895239">
        <w:rPr>
          <w:rFonts w:ascii="Times New Roman" w:hAnsi="Times New Roman" w:cs="Times New Roman"/>
          <w:sz w:val="22"/>
          <w:szCs w:val="22"/>
        </w:rPr>
        <w:t>arts</w:t>
      </w:r>
      <w:proofErr w:type="spellEnd"/>
      <w:r w:rsidRPr="00895239">
        <w:rPr>
          <w:rFonts w:ascii="Times New Roman" w:hAnsi="Times New Roman" w:cs="Times New Roman"/>
          <w:sz w:val="22"/>
          <w:szCs w:val="22"/>
        </w:rPr>
        <w:t>. 44 e 45 da Lei Complementar nº 123, de 2006, regulamentada pelo Decreto nº 8.538, de 2015.</w:t>
      </w:r>
    </w:p>
    <w:p w14:paraId="660EB8F7"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9.18.1. Nessas condições, as propostas de microempresas e empresas de pequeno porte que se encontrarem na faixa de até 5% (cinco por cento) acima da melhor proposta ou melhor lance serão consideradas empatadas com a primeira colocada.</w:t>
      </w:r>
    </w:p>
    <w:p w14:paraId="5DDABA23"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9.18.2.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B23CBD3"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9.18.3.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74F21D7"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9.18.4.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1D1F3D2"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 Só poderá haver empate entre propostas iguais (não seguidas de lances), ou entre lances finais da fase fechada do modo de disputa aberto e fechado.</w:t>
      </w:r>
    </w:p>
    <w:p w14:paraId="7E839A66"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9.19.1. Havendo eventual empate entre propostas ou lances, o critério de desempate será aquele previsto no art. 60 da Lei nº 14.133, de 2021, nesta ordem:</w:t>
      </w:r>
    </w:p>
    <w:p w14:paraId="19C73677"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9.19.1.1. disputa final, hipótese em que os licitantes empatados poderão apresentar nova proposta em ato contínuo à classificação;</w:t>
      </w:r>
    </w:p>
    <w:p w14:paraId="0A812D01"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9.19.1.2. avaliação do desempenho contratual prévio dos licitantes, para a qual deverão preferencialmente ser utilizados registros cadastrais para efeito de atesto de cumprimento de obrigações previstos nesta Lei;</w:t>
      </w:r>
    </w:p>
    <w:p w14:paraId="18A83491"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9.19.1.3. desenvolvimento pelo licitante de ações de equidade entre homens e mulheres no ambiente de trabalho, conforme regulamento;</w:t>
      </w:r>
    </w:p>
    <w:p w14:paraId="07F550CE"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9.19.1.4. desenvolvimento pelo licitante de programa de integridade, conforme orientações dos órgãos de controle.</w:t>
      </w:r>
    </w:p>
    <w:p w14:paraId="6929B62A"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9.19.2. Persistindo o empate, será assegurada preferência, sucessivamente, aos bens e serviços produzidos ou prestados por:</w:t>
      </w:r>
    </w:p>
    <w:p w14:paraId="003E6678"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74EDAAB6"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9.19.2.2. empresas brasileiras;</w:t>
      </w:r>
    </w:p>
    <w:p w14:paraId="5CBAECE5"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lastRenderedPageBreak/>
        <w:t xml:space="preserve">9.19.2.3. empresas que invistam em pesquisa e no desenvolvimento de tecnologia no País; </w:t>
      </w:r>
    </w:p>
    <w:p w14:paraId="0A1F0142"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9.19.2.4. empresas que comprovem a prática de mitigação, nos termos da Lei nº 12.187, de 29 de dezembro de 2009.</w:t>
      </w:r>
    </w:p>
    <w:p w14:paraId="62800250"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9.20.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63E59FE3"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9.20.1.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B33A5B9"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9.20.2. A negociação será realizada por meio do sistema, podendo ser acompanhada pelos demais licitantes.</w:t>
      </w:r>
    </w:p>
    <w:p w14:paraId="07699762"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9.20.3. O resultado da negociação será divulgado a todos os licitantes e anexado aos autos do processo licitatório.</w:t>
      </w:r>
    </w:p>
    <w:p w14:paraId="78E130BD"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9.20.4.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7217ADF4"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9.20.5. É facultado ao(a) pregoeiro(a) prorrogar o prazo estabelecido, a partir de solicitação fundamentada feita no chat pelo licitante, antes de findo o prazo.</w:t>
      </w:r>
    </w:p>
    <w:p w14:paraId="11796E0B" w14:textId="77777777" w:rsidR="00E94A10" w:rsidRPr="00895239" w:rsidRDefault="00E94A10" w:rsidP="00895239">
      <w:pPr>
        <w:pStyle w:val="Nivel3"/>
        <w:numPr>
          <w:ilvl w:val="0"/>
          <w:numId w:val="0"/>
        </w:numPr>
        <w:rPr>
          <w:rFonts w:ascii="Times New Roman" w:hAnsi="Times New Roman" w:cs="Times New Roman"/>
          <w:sz w:val="22"/>
          <w:szCs w:val="22"/>
        </w:rPr>
      </w:pPr>
      <w:r w:rsidRPr="00895239">
        <w:rPr>
          <w:rFonts w:ascii="Times New Roman" w:hAnsi="Times New Roman" w:cs="Times New Roman"/>
          <w:sz w:val="22"/>
          <w:szCs w:val="22"/>
        </w:rPr>
        <w:t>9.20.6. Após a negociação do preço, o(a) Pregoeiro(a) iniciará a fase de aceitação e julgamento da proposta.</w:t>
      </w:r>
    </w:p>
    <w:p w14:paraId="7A7F4DF8" w14:textId="77777777" w:rsidR="00E94A10" w:rsidRPr="00895239" w:rsidRDefault="00E94A10" w:rsidP="00895239">
      <w:pPr>
        <w:pStyle w:val="Nivel01"/>
        <w:spacing w:line="276" w:lineRule="auto"/>
        <w:rPr>
          <w:rFonts w:ascii="Times New Roman" w:hAnsi="Times New Roman" w:cs="Times New Roman"/>
          <w:sz w:val="22"/>
          <w:szCs w:val="22"/>
        </w:rPr>
      </w:pPr>
      <w:bookmarkStart w:id="11" w:name="_Toc135469234"/>
      <w:r w:rsidRPr="00895239">
        <w:rPr>
          <w:rFonts w:ascii="Times New Roman" w:hAnsi="Times New Roman" w:cs="Times New Roman"/>
          <w:sz w:val="22"/>
          <w:szCs w:val="22"/>
        </w:rPr>
        <w:t>DA FASE DE JULGAMENTO</w:t>
      </w:r>
      <w:bookmarkEnd w:id="11"/>
    </w:p>
    <w:p w14:paraId="00DF2938"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Encerrada a etapa de negociação, o(a) pregoeiro(a) verificará se o licitante provisoriamente classificado em primeiro lugar atende às condições de participação no certame, conforme previsto no art. 14 da Lei nº 14.133/2021, legislação correlata e no item 5.6 do edital, especialmente quanto à existência de sanção que impeça a participação no certame ou a futura contratação, mediante a consulta aos seguintes cadastros: </w:t>
      </w:r>
    </w:p>
    <w:p w14:paraId="0C3D0238" w14:textId="77777777" w:rsidR="00E94A10" w:rsidRPr="00895239" w:rsidRDefault="00E94A10" w:rsidP="00895239">
      <w:pPr>
        <w:pStyle w:val="Nivel3"/>
        <w:ind w:left="0" w:firstLine="0"/>
        <w:rPr>
          <w:rFonts w:ascii="Times New Roman" w:hAnsi="Times New Roman" w:cs="Times New Roman"/>
          <w:sz w:val="22"/>
          <w:szCs w:val="22"/>
        </w:rPr>
      </w:pPr>
      <w:bookmarkStart w:id="12" w:name="_Ref114668085"/>
      <w:bookmarkStart w:id="13" w:name="_Hlk114652595"/>
      <w:r w:rsidRPr="00895239">
        <w:rPr>
          <w:rFonts w:ascii="Times New Roman" w:hAnsi="Times New Roman" w:cs="Times New Roman"/>
          <w:sz w:val="22"/>
          <w:szCs w:val="22"/>
        </w:rPr>
        <w:t>Cadastro Nacional de Empresas Inidôneas e Suspensas - CEIS, mantido pela Controladoria-Geral da União (https://www.portaltransparencia.gov.br/</w:t>
      </w:r>
      <w:proofErr w:type="spellStart"/>
      <w:r w:rsidRPr="00895239">
        <w:rPr>
          <w:rFonts w:ascii="Times New Roman" w:hAnsi="Times New Roman" w:cs="Times New Roman"/>
          <w:sz w:val="22"/>
          <w:szCs w:val="22"/>
        </w:rPr>
        <w:t>sancoes</w:t>
      </w:r>
      <w:proofErr w:type="spellEnd"/>
      <w:r w:rsidRPr="00895239">
        <w:rPr>
          <w:rFonts w:ascii="Times New Roman" w:hAnsi="Times New Roman" w:cs="Times New Roman"/>
          <w:sz w:val="22"/>
          <w:szCs w:val="22"/>
        </w:rPr>
        <w:t>/</w:t>
      </w:r>
      <w:proofErr w:type="spellStart"/>
      <w:r w:rsidRPr="00895239">
        <w:rPr>
          <w:rFonts w:ascii="Times New Roman" w:hAnsi="Times New Roman" w:cs="Times New Roman"/>
          <w:sz w:val="22"/>
          <w:szCs w:val="22"/>
        </w:rPr>
        <w:t>ceis</w:t>
      </w:r>
      <w:proofErr w:type="spellEnd"/>
      <w:r w:rsidRPr="00895239">
        <w:rPr>
          <w:rFonts w:ascii="Times New Roman" w:hAnsi="Times New Roman" w:cs="Times New Roman"/>
          <w:sz w:val="22"/>
          <w:szCs w:val="22"/>
        </w:rPr>
        <w:t>); e</w:t>
      </w:r>
      <w:bookmarkEnd w:id="12"/>
    </w:p>
    <w:p w14:paraId="1B8ACCA7" w14:textId="77777777" w:rsidR="00E94A10" w:rsidRPr="00895239" w:rsidRDefault="00E94A10" w:rsidP="00895239">
      <w:pPr>
        <w:pStyle w:val="Nivel3"/>
        <w:ind w:left="0" w:firstLine="0"/>
        <w:rPr>
          <w:rFonts w:ascii="Times New Roman" w:hAnsi="Times New Roman" w:cs="Times New Roman"/>
          <w:sz w:val="22"/>
          <w:szCs w:val="22"/>
        </w:rPr>
      </w:pPr>
      <w:bookmarkStart w:id="14" w:name="_Ref114668108"/>
      <w:r w:rsidRPr="00895239">
        <w:rPr>
          <w:rFonts w:ascii="Times New Roman" w:hAnsi="Times New Roman" w:cs="Times New Roman"/>
          <w:sz w:val="22"/>
          <w:szCs w:val="22"/>
        </w:rPr>
        <w:t>Cadastro Nacional de Empresas Punidas – CNEP, mantido pela Controladoria-Geral da União (https://www.portaltransparencia.gov.br/</w:t>
      </w:r>
      <w:proofErr w:type="spellStart"/>
      <w:r w:rsidRPr="00895239">
        <w:rPr>
          <w:rFonts w:ascii="Times New Roman" w:hAnsi="Times New Roman" w:cs="Times New Roman"/>
          <w:sz w:val="22"/>
          <w:szCs w:val="22"/>
        </w:rPr>
        <w:t>sancoes</w:t>
      </w:r>
      <w:proofErr w:type="spellEnd"/>
      <w:r w:rsidRPr="00895239">
        <w:rPr>
          <w:rFonts w:ascii="Times New Roman" w:hAnsi="Times New Roman" w:cs="Times New Roman"/>
          <w:sz w:val="22"/>
          <w:szCs w:val="22"/>
        </w:rPr>
        <w:t>/</w:t>
      </w:r>
      <w:proofErr w:type="spellStart"/>
      <w:r w:rsidRPr="00895239">
        <w:rPr>
          <w:rFonts w:ascii="Times New Roman" w:hAnsi="Times New Roman" w:cs="Times New Roman"/>
          <w:sz w:val="22"/>
          <w:szCs w:val="22"/>
        </w:rPr>
        <w:t>cnep</w:t>
      </w:r>
      <w:proofErr w:type="spellEnd"/>
      <w:r w:rsidRPr="00895239">
        <w:rPr>
          <w:rFonts w:ascii="Times New Roman" w:hAnsi="Times New Roman" w:cs="Times New Roman"/>
          <w:sz w:val="22"/>
          <w:szCs w:val="22"/>
        </w:rPr>
        <w:t>)</w:t>
      </w:r>
      <w:bookmarkEnd w:id="14"/>
      <w:r w:rsidRPr="00895239">
        <w:rPr>
          <w:rFonts w:ascii="Times New Roman" w:hAnsi="Times New Roman" w:cs="Times New Roman"/>
          <w:sz w:val="22"/>
          <w:szCs w:val="22"/>
        </w:rPr>
        <w:t>.</w:t>
      </w:r>
    </w:p>
    <w:bookmarkEnd w:id="13"/>
    <w:p w14:paraId="36D9EB63"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A consulta aos cadastros será realizada em nome da empresa licitante e também de seu sócio majoritário, por força da vedação de que trata o artigo 12 da Lei n° 8.429, de 1992. </w:t>
      </w:r>
    </w:p>
    <w:p w14:paraId="61280673"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578C44E4"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tentativa de burla será verificada por meio dos vínculos societários, linhas de fornecimento similares, dentre outros. (IN nº 3/2018, art. 29, §1º).</w:t>
      </w:r>
    </w:p>
    <w:p w14:paraId="3B3BB3DF"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O licitante será convocado para manifestação previamente a uma eventual desclassificação. (IN nº 3/2018, art. 29, §2º).</w:t>
      </w:r>
    </w:p>
    <w:p w14:paraId="7C705211"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Constatada a existência de sanção, o licitante será reputado inabilitado, por falta de condição de participação.</w:t>
      </w:r>
    </w:p>
    <w:p w14:paraId="7C095121"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Caso o licitante provisoriamente classificado em primeiro lugar tenha se utilizado de algum tratamento favorecido às ME/</w:t>
      </w:r>
      <w:proofErr w:type="spellStart"/>
      <w:r w:rsidRPr="00895239">
        <w:rPr>
          <w:rFonts w:ascii="Times New Roman" w:hAnsi="Times New Roman" w:cs="Times New Roman"/>
          <w:sz w:val="22"/>
          <w:szCs w:val="22"/>
        </w:rPr>
        <w:t>EPPs</w:t>
      </w:r>
      <w:proofErr w:type="spellEnd"/>
      <w:r w:rsidRPr="00895239">
        <w:rPr>
          <w:rFonts w:ascii="Times New Roman" w:hAnsi="Times New Roman" w:cs="Times New Roman"/>
          <w:sz w:val="22"/>
          <w:szCs w:val="22"/>
        </w:rPr>
        <w:t xml:space="preserve">, o(a) pregoeiro(a) verificará se faz jus ao benefício, em conformidade com o item 7.6 deste edital. </w:t>
      </w:r>
    </w:p>
    <w:p w14:paraId="0C7A620B"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4E0FE7A2"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Será desclassificada a proposta vencedora que:</w:t>
      </w:r>
    </w:p>
    <w:p w14:paraId="53360F10"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contiver vícios insanáveis;</w:t>
      </w:r>
    </w:p>
    <w:p w14:paraId="5BECB127"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não obedecer às especificações técnicas contidas no Termo de Referência;</w:t>
      </w:r>
    </w:p>
    <w:p w14:paraId="225504EE"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apresentar preços inexequíveis ou permanecerem acima do preço máximo definido para a contratação;</w:t>
      </w:r>
    </w:p>
    <w:p w14:paraId="32AAD72F"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não tiverem sua exequibilidade demonstrada, quando exigido pela Administração;</w:t>
      </w:r>
    </w:p>
    <w:p w14:paraId="5F0DECCE"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apresentar desconformidade com quaisquer outras exigências deste Edital ou seus anexos, desde que insanável.</w:t>
      </w:r>
    </w:p>
    <w:p w14:paraId="344286A9"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No caso de bens e serviços em geral, é indício de inexequibilidade das propostas valores inferiores a 50% (cinquenta por cento) do valor orçado pela Administração.</w:t>
      </w:r>
    </w:p>
    <w:p w14:paraId="7734C37A"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inexequibilidade, na hipótese de que trata o caput, só será considerada após diligência do(a) pregoeiro(a), que comprove:</w:t>
      </w:r>
    </w:p>
    <w:p w14:paraId="3E3C2777" w14:textId="77777777" w:rsidR="00E94A10" w:rsidRPr="00895239" w:rsidRDefault="00E94A10" w:rsidP="00895239">
      <w:pPr>
        <w:pStyle w:val="Nivel4"/>
        <w:tabs>
          <w:tab w:val="left" w:pos="851"/>
        </w:tabs>
        <w:ind w:left="0"/>
        <w:rPr>
          <w:rFonts w:ascii="Times New Roman" w:hAnsi="Times New Roman" w:cs="Times New Roman"/>
          <w:sz w:val="22"/>
          <w:szCs w:val="22"/>
        </w:rPr>
      </w:pPr>
      <w:r w:rsidRPr="00895239">
        <w:rPr>
          <w:rFonts w:ascii="Times New Roman" w:hAnsi="Times New Roman" w:cs="Times New Roman"/>
          <w:sz w:val="22"/>
          <w:szCs w:val="22"/>
        </w:rPr>
        <w:t>que o custo do licitante ultrapassa o valor da proposta; e</w:t>
      </w:r>
    </w:p>
    <w:p w14:paraId="24C2DBB8" w14:textId="77777777" w:rsidR="00E94A10" w:rsidRPr="00895239" w:rsidRDefault="00E94A10" w:rsidP="00895239">
      <w:pPr>
        <w:pStyle w:val="Nivel4"/>
        <w:tabs>
          <w:tab w:val="left" w:pos="851"/>
        </w:tabs>
        <w:ind w:left="0"/>
        <w:rPr>
          <w:rFonts w:ascii="Times New Roman" w:hAnsi="Times New Roman" w:cs="Times New Roman"/>
          <w:sz w:val="22"/>
          <w:szCs w:val="22"/>
        </w:rPr>
      </w:pPr>
      <w:r w:rsidRPr="00895239">
        <w:rPr>
          <w:rFonts w:ascii="Times New Roman" w:hAnsi="Times New Roman" w:cs="Times New Roman"/>
          <w:sz w:val="22"/>
          <w:szCs w:val="22"/>
        </w:rPr>
        <w:t>inexistirem custos de oportunidade capazes de justificar o vulto da oferta.</w:t>
      </w:r>
    </w:p>
    <w:p w14:paraId="6273F35D"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Se houver indícios de inexequibilidade da proposta de preço, ou em caso da necessidade de esclarecimentos complementares, poderão ser efetuadas diligências, para que a empresa comprove a exequibilidade da proposta. </w:t>
      </w:r>
    </w:p>
    <w:p w14:paraId="154C289B"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Erros no preenchimento da planilha não constituem motivo para a desclassificação da proposta. A planilha poderá́ ser ajustada pelo fornecedor, no prazo indicado pelo sistema, desde </w:t>
      </w:r>
      <w:r w:rsidRPr="00895239">
        <w:rPr>
          <w:rFonts w:ascii="Times New Roman" w:hAnsi="Times New Roman" w:cs="Times New Roman"/>
          <w:sz w:val="22"/>
          <w:szCs w:val="22"/>
        </w:rPr>
        <w:lastRenderedPageBreak/>
        <w:t>que não haja majoração do preço e que se comprove que este é o bastante para arcar com todos os custos da contratação;</w:t>
      </w:r>
    </w:p>
    <w:p w14:paraId="25BE726A"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O ajuste de que trata este dispositivo se limita a sanar erros ou falhas que não alterem a substância das propostas;</w:t>
      </w:r>
    </w:p>
    <w:p w14:paraId="16381784"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 xml:space="preserve">Considera-se erro no preenchimento da planilha passível de correção a indicação de recolhimento de impostos e contribuições na forma do Simples Nacional, quando não cabível esse regime. </w:t>
      </w:r>
    </w:p>
    <w:p w14:paraId="00EACF9D"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Para fins de análise da proposta quanto ao cumprimento das especificações do objeto, poderá ser colhida a manifestação escrita do setor requisitante do serviço ou da área especializada no objeto.</w:t>
      </w:r>
    </w:p>
    <w:p w14:paraId="4B2B7767" w14:textId="77777777" w:rsidR="00E94A10" w:rsidRPr="00895239" w:rsidRDefault="00E94A10" w:rsidP="00895239">
      <w:pPr>
        <w:pStyle w:val="Nivel01"/>
        <w:spacing w:line="276" w:lineRule="auto"/>
        <w:rPr>
          <w:rFonts w:ascii="Times New Roman" w:hAnsi="Times New Roman" w:cs="Times New Roman"/>
          <w:sz w:val="22"/>
          <w:szCs w:val="22"/>
        </w:rPr>
      </w:pPr>
      <w:bookmarkStart w:id="15" w:name="_Toc135469235"/>
      <w:r w:rsidRPr="00895239">
        <w:rPr>
          <w:rFonts w:ascii="Times New Roman" w:hAnsi="Times New Roman" w:cs="Times New Roman"/>
          <w:sz w:val="22"/>
          <w:szCs w:val="22"/>
        </w:rPr>
        <w:t>DA FASE DE HABILITAÇÃO</w:t>
      </w:r>
      <w:bookmarkEnd w:id="15"/>
    </w:p>
    <w:p w14:paraId="5D907B31"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Tendo em vista tratar-se de procedimento realizado sob a égide do SRP, a sessão será realizada pela Comissão de Contratação, remetida a documentação pelo Pregoeiro, na forma do art. 14, inc. III do Decreto Municipal nº. 543/2023.</w:t>
      </w:r>
    </w:p>
    <w:p w14:paraId="0AD2E4C4"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579EDE23"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Os documentos previstos a partir do </w:t>
      </w:r>
      <w:r w:rsidRPr="00895239">
        <w:rPr>
          <w:rFonts w:ascii="Times New Roman" w:hAnsi="Times New Roman" w:cs="Times New Roman"/>
          <w:sz w:val="22"/>
          <w:szCs w:val="22"/>
          <w:u w:val="single"/>
        </w:rPr>
        <w:t>item 8.5 do Termo de Referência, Anexo I deste Edital</w:t>
      </w:r>
      <w:r w:rsidRPr="00895239">
        <w:rPr>
          <w:rFonts w:ascii="Times New Roman" w:hAnsi="Times New Roman" w:cs="Times New Roman"/>
          <w:sz w:val="22"/>
          <w:szCs w:val="22"/>
        </w:rPr>
        <w:t xml:space="preserve">, necessários e suficientes para demonstrar a capacidade do licitante de realizar o objeto da licitação, serão exigidos para fins de habilitação, nos termos dos </w:t>
      </w:r>
      <w:proofErr w:type="spellStart"/>
      <w:r w:rsidRPr="00895239">
        <w:rPr>
          <w:rFonts w:ascii="Times New Roman" w:hAnsi="Times New Roman" w:cs="Times New Roman"/>
          <w:sz w:val="22"/>
          <w:szCs w:val="22"/>
        </w:rPr>
        <w:t>arts</w:t>
      </w:r>
      <w:proofErr w:type="spellEnd"/>
      <w:r w:rsidRPr="00895239">
        <w:rPr>
          <w:rFonts w:ascii="Times New Roman" w:hAnsi="Times New Roman" w:cs="Times New Roman"/>
          <w:sz w:val="22"/>
          <w:szCs w:val="22"/>
        </w:rPr>
        <w:t>. 62 a 70 da Lei nº 14.133, de 2021.</w:t>
      </w:r>
    </w:p>
    <w:p w14:paraId="04BCC1A1"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documentação exigida para fins de habilitação jurídica, fiscal, social e trabalhista e econômico-financeira, poderá ser substituída pelo registro cadastral no SICAF</w:t>
      </w:r>
    </w:p>
    <w:p w14:paraId="585CF9F4"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 xml:space="preserve">Na hipótese </w:t>
      </w:r>
      <w:proofErr w:type="gramStart"/>
      <w:r w:rsidRPr="00895239">
        <w:rPr>
          <w:rFonts w:ascii="Times New Roman" w:hAnsi="Times New Roman" w:cs="Times New Roman"/>
          <w:sz w:val="22"/>
          <w:szCs w:val="22"/>
        </w:rPr>
        <w:t>da</w:t>
      </w:r>
      <w:proofErr w:type="gramEnd"/>
      <w:r w:rsidRPr="00895239">
        <w:rPr>
          <w:rFonts w:ascii="Times New Roman" w:hAnsi="Times New Roman" w:cs="Times New Roman"/>
          <w:sz w:val="22"/>
          <w:szCs w:val="22"/>
        </w:rPr>
        <w:t xml:space="preserve"> licitante optar por não encaminhar o registro cadastral no SICAF, deverá apresentar os documentos exigidos para habilitação por meio do sistema, em formato digital.</w:t>
      </w:r>
    </w:p>
    <w:p w14:paraId="01EDF5E3"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Os documentos exigidos para fins de habilitação poderão ser apresentados em original, por cópia simples ou por cópia autenticada pelo Cartório Competente.</w:t>
      </w:r>
    </w:p>
    <w:p w14:paraId="20FEBCB0" w14:textId="77777777" w:rsidR="00E94A10" w:rsidRPr="00895239" w:rsidRDefault="00E94A10" w:rsidP="00895239">
      <w:pPr>
        <w:pStyle w:val="Nivel3"/>
        <w:ind w:left="0" w:firstLine="0"/>
        <w:rPr>
          <w:rFonts w:ascii="Times New Roman" w:hAnsi="Times New Roman" w:cs="Times New Roman"/>
          <w:b/>
          <w:bCs/>
          <w:sz w:val="22"/>
          <w:szCs w:val="22"/>
          <w:u w:val="single"/>
        </w:rPr>
      </w:pPr>
      <w:r w:rsidRPr="00895239">
        <w:rPr>
          <w:rFonts w:ascii="Times New Roman" w:hAnsi="Times New Roman" w:cs="Times New Roman"/>
          <w:b/>
          <w:bCs/>
          <w:sz w:val="22"/>
          <w:szCs w:val="22"/>
          <w:u w:val="singl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679980C2" w14:textId="77777777" w:rsidR="00E94A10" w:rsidRPr="00895239" w:rsidRDefault="00E94A10" w:rsidP="00895239">
      <w:pPr>
        <w:pStyle w:val="Nivel3"/>
        <w:ind w:left="0" w:firstLine="0"/>
        <w:rPr>
          <w:rFonts w:ascii="Times New Roman" w:hAnsi="Times New Roman" w:cs="Times New Roman"/>
          <w:b/>
          <w:bCs/>
          <w:sz w:val="22"/>
          <w:szCs w:val="22"/>
          <w:u w:val="single"/>
        </w:rPr>
      </w:pPr>
      <w:r w:rsidRPr="00895239">
        <w:rPr>
          <w:rFonts w:ascii="Times New Roman" w:hAnsi="Times New Roman" w:cs="Times New Roman"/>
          <w:b/>
          <w:bCs/>
          <w:sz w:val="22"/>
          <w:szCs w:val="22"/>
          <w:u w:val="single"/>
        </w:rPr>
        <w:t>Não será necessário envio dos documentos autenticados digitalmente ou que possam ter sua autenticidade verificada pela internet.</w:t>
      </w:r>
    </w:p>
    <w:p w14:paraId="06ED74A3" w14:textId="77777777" w:rsidR="00E94A10" w:rsidRPr="00895239" w:rsidRDefault="00E94A10" w:rsidP="00895239">
      <w:pPr>
        <w:pStyle w:val="Nivel3"/>
        <w:ind w:left="0" w:firstLine="0"/>
        <w:rPr>
          <w:rFonts w:ascii="Times New Roman" w:hAnsi="Times New Roman" w:cs="Times New Roman"/>
          <w:b/>
          <w:bCs/>
          <w:sz w:val="22"/>
          <w:szCs w:val="22"/>
          <w:u w:val="single"/>
        </w:rPr>
      </w:pPr>
      <w:r w:rsidRPr="00895239">
        <w:rPr>
          <w:rFonts w:ascii="Times New Roman" w:hAnsi="Times New Roman" w:cs="Times New Roman"/>
          <w:b/>
          <w:bCs/>
          <w:sz w:val="22"/>
          <w:szCs w:val="22"/>
          <w:u w:val="single"/>
        </w:rPr>
        <w:lastRenderedPageBreak/>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5EA042BE"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Os documentos exigidos para fins de habilitação poderão ser substituídos por registro cadastral emitido por órgão ou entidade pública, desde que o registro tenha sido feito em obediência ao disposto na Lei nº 14.133/2021.</w:t>
      </w:r>
    </w:p>
    <w:p w14:paraId="452D4F56"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764967B0"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791BB5C8"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Será verificado se o licitante apresentou </w:t>
      </w:r>
      <w:r w:rsidRPr="00895239">
        <w:rPr>
          <w:rFonts w:ascii="Times New Roman" w:hAnsi="Times New Roman" w:cs="Times New Roman"/>
          <w:b/>
          <w:bCs/>
          <w:sz w:val="22"/>
          <w:szCs w:val="22"/>
        </w:rPr>
        <w:t>declaração de que atende aos requisitos de habilitação</w:t>
      </w:r>
      <w:r w:rsidRPr="00895239">
        <w:rPr>
          <w:rFonts w:ascii="Times New Roman" w:hAnsi="Times New Roman" w:cs="Times New Roman"/>
          <w:sz w:val="22"/>
          <w:szCs w:val="22"/>
        </w:rPr>
        <w:t>, e o declarante responderá pela veracidade das informações prestadas, na forma da lei (art. 63, I, da Lei nº 14.133/2021).</w:t>
      </w:r>
    </w:p>
    <w:p w14:paraId="3719BAC2"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Será verificado se o licitante apresentou no sistema, sob pena de inabilitação, a </w:t>
      </w:r>
      <w:r w:rsidRPr="00895239">
        <w:rPr>
          <w:rFonts w:ascii="Times New Roman" w:hAnsi="Times New Roman" w:cs="Times New Roman"/>
          <w:b/>
          <w:bCs/>
          <w:sz w:val="22"/>
          <w:szCs w:val="22"/>
        </w:rPr>
        <w:t>declaração de que cumpre as exigências de reserva de cargos para pessoa com deficiência</w:t>
      </w:r>
      <w:r w:rsidRPr="00895239">
        <w:rPr>
          <w:rFonts w:ascii="Times New Roman" w:hAnsi="Times New Roman" w:cs="Times New Roman"/>
          <w:sz w:val="22"/>
          <w:szCs w:val="22"/>
        </w:rPr>
        <w:t xml:space="preserve"> </w:t>
      </w:r>
      <w:r w:rsidRPr="00895239">
        <w:rPr>
          <w:rFonts w:ascii="Times New Roman" w:hAnsi="Times New Roman" w:cs="Times New Roman"/>
          <w:b/>
          <w:bCs/>
          <w:sz w:val="22"/>
          <w:szCs w:val="22"/>
        </w:rPr>
        <w:t>e para reabilitado da Previdência Social</w:t>
      </w:r>
      <w:r w:rsidRPr="00895239">
        <w:rPr>
          <w:rFonts w:ascii="Times New Roman" w:hAnsi="Times New Roman" w:cs="Times New Roman"/>
          <w:sz w:val="22"/>
          <w:szCs w:val="22"/>
        </w:rPr>
        <w:t>, previstas em lei e em outras normas específicas.</w:t>
      </w:r>
    </w:p>
    <w:p w14:paraId="711E7D1D"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 licitante deverá apresentar, sob pena de desclassificação, </w:t>
      </w:r>
      <w:r w:rsidRPr="00895239">
        <w:rPr>
          <w:rFonts w:ascii="Times New Roman" w:hAnsi="Times New Roman" w:cs="Times New Roman"/>
          <w:b/>
          <w:bCs/>
          <w:sz w:val="22"/>
          <w:szCs w:val="22"/>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895239">
        <w:rPr>
          <w:rFonts w:ascii="Times New Roman" w:hAnsi="Times New Roman" w:cs="Times New Roman"/>
          <w:sz w:val="22"/>
          <w:szCs w:val="22"/>
        </w:rPr>
        <w:t>.</w:t>
      </w:r>
    </w:p>
    <w:p w14:paraId="39B2BD2B"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 verificação pelo(a) pregoeiro(a), em sítios eletrônicos oficiais de órgãos e entidades emissores de certidões constitui meio legal de prova, para fins de habilitação.</w:t>
      </w:r>
    </w:p>
    <w:p w14:paraId="190FE960"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Após a entrega dos documentos para habilitação, não será permitida a substituição ou a apresentação de novos documentos, salvo em sede de diligência, para (Lei 14.133/21, art. 64, e IN 73/2022, art. 39, §4º):</w:t>
      </w:r>
    </w:p>
    <w:p w14:paraId="1278B7AF" w14:textId="77777777" w:rsidR="00E94A10" w:rsidRPr="00895239" w:rsidRDefault="00E94A10" w:rsidP="00895239">
      <w:pPr>
        <w:pStyle w:val="Nivel3"/>
        <w:tabs>
          <w:tab w:val="left" w:pos="851"/>
        </w:tabs>
        <w:ind w:left="0" w:firstLine="0"/>
        <w:rPr>
          <w:rFonts w:ascii="Times New Roman" w:hAnsi="Times New Roman" w:cs="Times New Roman"/>
          <w:sz w:val="22"/>
          <w:szCs w:val="22"/>
        </w:rPr>
      </w:pPr>
      <w:r w:rsidRPr="00895239">
        <w:rPr>
          <w:rFonts w:ascii="Times New Roman" w:hAnsi="Times New Roman" w:cs="Times New Roman"/>
          <w:sz w:val="22"/>
          <w:szCs w:val="22"/>
        </w:rPr>
        <w:t>complementação de informações acerca dos documentos já apresentados pelos licitantes e desde que necessária para apurar fatos existentes à época da abertura do certame; e</w:t>
      </w:r>
    </w:p>
    <w:p w14:paraId="3C2B63B4" w14:textId="77777777" w:rsidR="00E94A10" w:rsidRPr="00895239" w:rsidRDefault="00E94A10" w:rsidP="00895239">
      <w:pPr>
        <w:pStyle w:val="Nivel3"/>
        <w:tabs>
          <w:tab w:val="left" w:pos="851"/>
        </w:tabs>
        <w:ind w:left="0" w:firstLine="0"/>
        <w:rPr>
          <w:rFonts w:ascii="Times New Roman" w:hAnsi="Times New Roman" w:cs="Times New Roman"/>
          <w:sz w:val="22"/>
          <w:szCs w:val="22"/>
        </w:rPr>
      </w:pPr>
      <w:r w:rsidRPr="00895239">
        <w:rPr>
          <w:rFonts w:ascii="Times New Roman" w:hAnsi="Times New Roman" w:cs="Times New Roman"/>
          <w:sz w:val="22"/>
          <w:szCs w:val="22"/>
        </w:rPr>
        <w:t>atualização de documentos cuja validade tenha expirado após a data de recebimento das propostas;</w:t>
      </w:r>
    </w:p>
    <w:p w14:paraId="679CD3E5"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0679DA6D"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Na hipótese de o licitante não atender às exigências para habilitação, o(a) pregoeiro(a) examinará a proposta subsequente e assim sucessivamente, na ordem de classificação, até a apuração de uma proposta que atenda ao presente edital.</w:t>
      </w:r>
    </w:p>
    <w:p w14:paraId="0BBD4019"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Somente serão disponibilizados para acesso público os documentos de habilitação do licitante cuja proposta atenda ao edital de licitação, após concluídos os procedimentos de que trata o subitem anterior.</w:t>
      </w:r>
    </w:p>
    <w:p w14:paraId="7650B0E8" w14:textId="77777777" w:rsidR="00E94A10" w:rsidRPr="00895239" w:rsidRDefault="00E94A10" w:rsidP="00895239">
      <w:pPr>
        <w:pStyle w:val="Nivel01"/>
        <w:spacing w:line="276" w:lineRule="auto"/>
        <w:rPr>
          <w:rFonts w:ascii="Times New Roman" w:hAnsi="Times New Roman" w:cs="Times New Roman"/>
          <w:sz w:val="22"/>
          <w:szCs w:val="22"/>
        </w:rPr>
      </w:pPr>
      <w:bookmarkStart w:id="16" w:name="_Toc135469236"/>
      <w:r w:rsidRPr="00895239">
        <w:rPr>
          <w:rFonts w:ascii="Times New Roman" w:hAnsi="Times New Roman" w:cs="Times New Roman"/>
          <w:sz w:val="22"/>
          <w:szCs w:val="22"/>
        </w:rPr>
        <w:t>DOS RECURSOS</w:t>
      </w:r>
      <w:bookmarkEnd w:id="16"/>
    </w:p>
    <w:p w14:paraId="109FAC78" w14:textId="77777777" w:rsidR="00E94A10" w:rsidRPr="00895239" w:rsidRDefault="00E94A10" w:rsidP="00895239">
      <w:pPr>
        <w:pStyle w:val="Nivel2"/>
        <w:ind w:left="0" w:firstLine="0"/>
        <w:rPr>
          <w:rFonts w:ascii="Times New Roman" w:hAnsi="Times New Roman" w:cs="Times New Roman"/>
          <w:sz w:val="22"/>
          <w:szCs w:val="22"/>
        </w:rPr>
      </w:pPr>
      <w:bookmarkStart w:id="17" w:name="_Hlk82473550"/>
      <w:r w:rsidRPr="00895239">
        <w:rPr>
          <w:rFonts w:ascii="Times New Roman" w:hAnsi="Times New Roman" w:cs="Times New Roman"/>
          <w:sz w:val="22"/>
          <w:szCs w:val="22"/>
        </w:rPr>
        <w:t>A interposição de recurso referente ao julgamento das propostas, à habilitação ou inabilitação de licitantes, à anulação ou revogação da licitação, observará o disposto no art. 165 da Lei nº 14.133, de 2021. 12.2. O prazo recursal é de 3 (três) dias úteis, contados da data de intimação ou de lavratura da ata.</w:t>
      </w:r>
    </w:p>
    <w:p w14:paraId="58A8388E"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 homologação do resultado desta licitação não implicará direito à contratação.</w:t>
      </w:r>
    </w:p>
    <w:p w14:paraId="488E8BEF"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Quando o recurso apresentado impugnar o julgamento das propostas ou o ato de habilitação ou inabilitação do licitante:</w:t>
      </w:r>
    </w:p>
    <w:p w14:paraId="1F9B1C54"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a intenção de recorrer deverá ser manifestada imediatamente, sob pena de preclusão;</w:t>
      </w:r>
    </w:p>
    <w:p w14:paraId="1C9A8774"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o prazo para a manifestação da intenção de recorrer não será inferior a 10 (dez) minutos.</w:t>
      </w:r>
    </w:p>
    <w:p w14:paraId="6F4B24CF" w14:textId="77777777"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o prazo para apresentação das razões recursais será iniciado na data de intimação ou de lavratura da ata de habilitação ou inabilitação;</w:t>
      </w:r>
    </w:p>
    <w:p w14:paraId="3A2EF8F5" w14:textId="7E5467CD" w:rsidR="00E94A10" w:rsidRPr="00895239" w:rsidRDefault="00E94A10" w:rsidP="00895239">
      <w:pPr>
        <w:pStyle w:val="Nivel3"/>
        <w:ind w:left="0" w:firstLine="0"/>
        <w:rPr>
          <w:rFonts w:ascii="Times New Roman" w:hAnsi="Times New Roman" w:cs="Times New Roman"/>
          <w:sz w:val="22"/>
          <w:szCs w:val="22"/>
        </w:rPr>
      </w:pPr>
      <w:r w:rsidRPr="00895239">
        <w:rPr>
          <w:rFonts w:ascii="Times New Roman" w:hAnsi="Times New Roman" w:cs="Times New Roman"/>
          <w:sz w:val="22"/>
          <w:szCs w:val="22"/>
        </w:rPr>
        <w:t xml:space="preserve">na hipótese de adoção da inversão de fases prevista no § 1º do art. 17 da Lei nº 14.133, de 2021, o prazo para apresentação das razões recursais será iniciado na data de </w:t>
      </w:r>
      <w:r w:rsidR="0019282D" w:rsidRPr="00895239">
        <w:rPr>
          <w:rFonts w:ascii="Times New Roman" w:hAnsi="Times New Roman" w:cs="Times New Roman"/>
          <w:sz w:val="22"/>
          <w:szCs w:val="22"/>
        </w:rPr>
        <w:t>intimação da ata de julgamento.</w:t>
      </w:r>
    </w:p>
    <w:p w14:paraId="371199C9"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Os recursos deverão ser encaminhados em campo próprio do sistema.</w:t>
      </w:r>
    </w:p>
    <w:p w14:paraId="39457223"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38387272"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Os recursos interpostos fora do prazo não serão conhecidos.</w:t>
      </w:r>
    </w:p>
    <w:p w14:paraId="688B4F10"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364F5E0"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O recurso e o pedido de reconsideração terão efeito suspensivo do ato ou da decisão recorrida até que sobrevenha decisão final da autoridade competente.</w:t>
      </w:r>
    </w:p>
    <w:p w14:paraId="13395CC8"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O acolhimento do recurso invalida tão somente os atos insuscetíveis de aproveitamento.</w:t>
      </w:r>
    </w:p>
    <w:p w14:paraId="1AA9264C"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Os autos do processo permanecerão com vista franqueada aos interessados, podendo ser solicitado através de e-mail ou ferramenta digital similar.</w:t>
      </w:r>
    </w:p>
    <w:p w14:paraId="662EE994" w14:textId="77777777" w:rsidR="00E94A10" w:rsidRPr="00895239" w:rsidRDefault="00E94A10" w:rsidP="00895239">
      <w:pPr>
        <w:pStyle w:val="Nivel01"/>
        <w:spacing w:line="276" w:lineRule="auto"/>
        <w:rPr>
          <w:rFonts w:ascii="Times New Roman" w:hAnsi="Times New Roman" w:cs="Times New Roman"/>
          <w:sz w:val="22"/>
          <w:szCs w:val="22"/>
        </w:rPr>
      </w:pPr>
      <w:r w:rsidRPr="00895239">
        <w:rPr>
          <w:rFonts w:ascii="Times New Roman" w:hAnsi="Times New Roman" w:cs="Times New Roman"/>
          <w:sz w:val="22"/>
          <w:szCs w:val="22"/>
        </w:rPr>
        <w:lastRenderedPageBreak/>
        <w:t>DA REABERTURA DA SESSÃO PÚBLICA</w:t>
      </w:r>
    </w:p>
    <w:p w14:paraId="30C3C6E8"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 sessão pública poderá ser reaberta:</w:t>
      </w:r>
    </w:p>
    <w:p w14:paraId="61B27A96"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1715B133"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363BA9CD"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Todos os licitantes remanescentes deverão ser convocados para acompanhar a sessão reaberta.</w:t>
      </w:r>
    </w:p>
    <w:p w14:paraId="29EDE0C3"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A convocação se dará por meio do sistema eletrônico ("chat"), e-mail, de acordo com a fase do procedimento licitatório.</w:t>
      </w:r>
    </w:p>
    <w:p w14:paraId="25D450AA" w14:textId="77777777" w:rsidR="00E94A10" w:rsidRPr="00895239" w:rsidRDefault="00E94A10" w:rsidP="00895239">
      <w:pPr>
        <w:pStyle w:val="Nivel2"/>
        <w:ind w:left="0" w:firstLine="0"/>
        <w:rPr>
          <w:rFonts w:ascii="Times New Roman" w:eastAsia="Times New Roman" w:hAnsi="Times New Roman" w:cs="Times New Roman"/>
          <w:sz w:val="22"/>
          <w:szCs w:val="22"/>
        </w:rPr>
      </w:pPr>
      <w:r w:rsidRPr="00895239">
        <w:rPr>
          <w:rFonts w:ascii="Times New Roman" w:hAnsi="Times New Roman" w:cs="Times New Roman"/>
          <w:sz w:val="22"/>
          <w:szCs w:val="22"/>
        </w:rPr>
        <w:t>A convocação feita por e-mail dar-se-á de acordo com os dados contidos no sistema, sendo responsabilidade do licitante manter seus dados cadastrais atualizados.</w:t>
      </w:r>
    </w:p>
    <w:p w14:paraId="6028C2CC" w14:textId="77777777" w:rsidR="00E94A10" w:rsidRPr="00895239" w:rsidRDefault="00E94A10" w:rsidP="00895239">
      <w:pPr>
        <w:pStyle w:val="Nivel01"/>
        <w:spacing w:line="276" w:lineRule="auto"/>
        <w:rPr>
          <w:rFonts w:ascii="Times New Roman" w:hAnsi="Times New Roman" w:cs="Times New Roman"/>
          <w:sz w:val="22"/>
          <w:szCs w:val="22"/>
        </w:rPr>
      </w:pPr>
      <w:r w:rsidRPr="00895239">
        <w:rPr>
          <w:rFonts w:ascii="Times New Roman" w:hAnsi="Times New Roman" w:cs="Times New Roman"/>
          <w:sz w:val="22"/>
          <w:szCs w:val="22"/>
        </w:rPr>
        <w:t>DO TERMO DE CONTRATO</w:t>
      </w:r>
    </w:p>
    <w:p w14:paraId="16C5E7AD" w14:textId="310616E7" w:rsidR="00E94A10" w:rsidRPr="00895239" w:rsidRDefault="00E94A10" w:rsidP="00895239">
      <w:pPr>
        <w:spacing w:line="276" w:lineRule="auto"/>
        <w:ind w:left="0" w:firstLine="0"/>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4</w:t>
      </w:r>
      <w:r w:rsidRPr="00895239">
        <w:rPr>
          <w:rFonts w:ascii="Times New Roman" w:hAnsi="Times New Roman" w:cs="Times New Roman"/>
        </w:rPr>
        <w:t>.1.</w:t>
      </w:r>
      <w:r w:rsidRPr="00895239">
        <w:rPr>
          <w:rFonts w:ascii="Times New Roman" w:hAnsi="Times New Roman" w:cs="Times New Roman"/>
          <w:b/>
          <w:bCs/>
        </w:rPr>
        <w:t xml:space="preserve"> </w:t>
      </w:r>
      <w:r w:rsidRPr="00895239">
        <w:rPr>
          <w:rFonts w:ascii="Times New Roman" w:hAnsi="Times New Roman" w:cs="Times New Roman"/>
        </w:rPr>
        <w:t>Após a homologação da licitação, em sendo realizada a contratação, será firmado Termo de Contrato ou emitido instrumento equivalente.</w:t>
      </w:r>
    </w:p>
    <w:p w14:paraId="415589FA" w14:textId="6C3CEEFA" w:rsidR="00E94A10" w:rsidRPr="00895239" w:rsidRDefault="00E94A10" w:rsidP="00895239">
      <w:pPr>
        <w:spacing w:line="276" w:lineRule="auto"/>
        <w:ind w:left="0" w:firstLine="0"/>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4</w:t>
      </w:r>
      <w:r w:rsidRPr="00895239">
        <w:rPr>
          <w:rFonts w:ascii="Times New Roman" w:hAnsi="Times New Roman" w:cs="Times New Roman"/>
        </w:rPr>
        <w:t>.2. O adjudicatário terá o prazo de 05 (cinco) dias, contados a partir da data de sua convocação, para assinar o Termo de Contrato, sob pena de decair do direito à contratação, sem prejuízo das sanções previstas neste Edital.</w:t>
      </w:r>
    </w:p>
    <w:p w14:paraId="099B0328" w14:textId="7EBA490D" w:rsidR="00E94A10" w:rsidRPr="00895239" w:rsidRDefault="00E94A10" w:rsidP="00895239">
      <w:pPr>
        <w:spacing w:line="276" w:lineRule="auto"/>
        <w:ind w:left="0" w:firstLine="0"/>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4</w:t>
      </w:r>
      <w:r w:rsidRPr="00895239">
        <w:rPr>
          <w:rFonts w:ascii="Times New Roman" w:hAnsi="Times New Roman" w:cs="Times New Roman"/>
        </w:rPr>
        <w:t>.3. O prazo previsto no subitem anterior poderá ser prorrogado, por igual período, por solicitação justificada do adjudicatário e aceita pela Administração.</w:t>
      </w:r>
    </w:p>
    <w:p w14:paraId="1AD4C603" w14:textId="2581DE8E" w:rsidR="00E94A10" w:rsidRPr="00895239" w:rsidRDefault="00E94A10" w:rsidP="00895239">
      <w:pPr>
        <w:spacing w:line="276" w:lineRule="auto"/>
        <w:ind w:left="0" w:firstLine="0"/>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4</w:t>
      </w:r>
      <w:r w:rsidRPr="00895239">
        <w:rPr>
          <w:rFonts w:ascii="Times New Roman" w:hAnsi="Times New Roman" w:cs="Times New Roman"/>
        </w:rPr>
        <w:t>.4. O prazo de vigência da contratação está previsto no Termo de Referência e na Minuta do Contrato, Anexos a este Edital.</w:t>
      </w:r>
    </w:p>
    <w:p w14:paraId="6FBD2892" w14:textId="7AB9EFA0" w:rsidR="00E94A10" w:rsidRPr="00895239" w:rsidRDefault="00E94A10" w:rsidP="00895239">
      <w:pPr>
        <w:spacing w:line="276" w:lineRule="auto"/>
        <w:ind w:left="0" w:firstLine="0"/>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4</w:t>
      </w:r>
      <w:r w:rsidRPr="00895239">
        <w:rPr>
          <w:rFonts w:ascii="Times New Roman" w:hAnsi="Times New Roman" w:cs="Times New Roman"/>
        </w:rPr>
        <w:t>.5.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46CA4DD1" w14:textId="637941C7" w:rsidR="00E94A10" w:rsidRPr="00895239" w:rsidRDefault="00E94A10" w:rsidP="00895239">
      <w:pPr>
        <w:spacing w:line="276" w:lineRule="auto"/>
        <w:ind w:left="0" w:firstLine="0"/>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4</w:t>
      </w:r>
      <w:r w:rsidRPr="00895239">
        <w:rPr>
          <w:rFonts w:ascii="Times New Roman" w:hAnsi="Times New Roman" w:cs="Times New Roman"/>
        </w:rPr>
        <w:t>.5.1. Na hipótese de irregularidade, o contratado deverá regularizar a sua situação perante o cadastro no prazo de até 05 (cinco) dias úteis, sob pena de aplicação das penalidades previstas no edital e anexos.</w:t>
      </w:r>
    </w:p>
    <w:p w14:paraId="5A18309A" w14:textId="6FAFB379" w:rsidR="00E94A10" w:rsidRPr="00895239" w:rsidRDefault="00E94A10" w:rsidP="00895239">
      <w:pPr>
        <w:spacing w:line="276" w:lineRule="auto"/>
        <w:ind w:left="0" w:firstLine="0"/>
        <w:rPr>
          <w:rFonts w:ascii="Times New Roman" w:hAnsi="Times New Roman" w:cs="Times New Roman"/>
        </w:rPr>
      </w:pPr>
      <w:r w:rsidRPr="00895239">
        <w:rPr>
          <w:rFonts w:ascii="Times New Roman" w:hAnsi="Times New Roman" w:cs="Times New Roman"/>
        </w:rPr>
        <w:lastRenderedPageBreak/>
        <w:t>1</w:t>
      </w:r>
      <w:r w:rsidR="002F57A4" w:rsidRPr="00895239">
        <w:rPr>
          <w:rFonts w:ascii="Times New Roman" w:hAnsi="Times New Roman" w:cs="Times New Roman"/>
        </w:rPr>
        <w:t>4</w:t>
      </w:r>
      <w:r w:rsidRPr="00895239">
        <w:rPr>
          <w:rFonts w:ascii="Times New Roman" w:hAnsi="Times New Roman" w:cs="Times New Roman"/>
        </w:rPr>
        <w:t>.6. Na assinatura do contrato, será exigida a comprovação das condições de habilitação consignadas no Termo de Referência, que deverão ser mantidas pelo licitante durante a vigência do contrato.</w:t>
      </w:r>
    </w:p>
    <w:p w14:paraId="6D0D7070" w14:textId="0A26F49B" w:rsidR="00E94A10" w:rsidRPr="00895239" w:rsidRDefault="00E94A10" w:rsidP="00895239">
      <w:pPr>
        <w:spacing w:line="276" w:lineRule="auto"/>
        <w:ind w:left="0" w:firstLine="0"/>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4</w:t>
      </w:r>
      <w:r w:rsidRPr="00895239">
        <w:rPr>
          <w:rFonts w:ascii="Times New Roman" w:hAnsi="Times New Roman" w:cs="Times New Roman"/>
        </w:rPr>
        <w:t>.7.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379F797D" w14:textId="11A7B85C" w:rsidR="00E94A10" w:rsidRPr="00895239" w:rsidRDefault="00E94A10" w:rsidP="00895239">
      <w:pPr>
        <w:spacing w:line="276" w:lineRule="auto"/>
        <w:ind w:left="0" w:firstLine="0"/>
        <w:rPr>
          <w:rFonts w:ascii="Times New Roman" w:hAnsi="Times New Roman" w:cs="Times New Roman"/>
          <w:b/>
          <w:bCs/>
        </w:rPr>
      </w:pPr>
      <w:r w:rsidRPr="00895239">
        <w:rPr>
          <w:rFonts w:ascii="Times New Roman" w:hAnsi="Times New Roman" w:cs="Times New Roman"/>
          <w:b/>
          <w:bCs/>
        </w:rPr>
        <w:t>1</w:t>
      </w:r>
      <w:r w:rsidR="002F57A4" w:rsidRPr="00895239">
        <w:rPr>
          <w:rFonts w:ascii="Times New Roman" w:hAnsi="Times New Roman" w:cs="Times New Roman"/>
          <w:b/>
          <w:bCs/>
        </w:rPr>
        <w:t>4</w:t>
      </w:r>
      <w:r w:rsidRPr="00895239">
        <w:rPr>
          <w:rFonts w:ascii="Times New Roman" w:hAnsi="Times New Roman" w:cs="Times New Roman"/>
          <w:b/>
          <w:bCs/>
        </w:rPr>
        <w:t>.8.</w:t>
      </w:r>
      <w:r w:rsidR="005A6EBD" w:rsidRPr="00895239">
        <w:rPr>
          <w:rFonts w:ascii="Times New Roman" w:hAnsi="Times New Roman" w:cs="Times New Roman"/>
          <w:b/>
          <w:bCs/>
        </w:rPr>
        <w:t xml:space="preserve"> As regras acerca da execução do</w:t>
      </w:r>
      <w:r w:rsidRPr="00895239">
        <w:rPr>
          <w:rFonts w:ascii="Times New Roman" w:hAnsi="Times New Roman" w:cs="Times New Roman"/>
          <w:b/>
          <w:bCs/>
        </w:rPr>
        <w:t xml:space="preserve"> </w:t>
      </w:r>
      <w:r w:rsidR="005A6EBD" w:rsidRPr="00895239">
        <w:rPr>
          <w:rFonts w:ascii="Times New Roman" w:hAnsi="Times New Roman" w:cs="Times New Roman"/>
          <w:b/>
          <w:bCs/>
        </w:rPr>
        <w:t>Contrato</w:t>
      </w:r>
      <w:r w:rsidRPr="00895239">
        <w:rPr>
          <w:rFonts w:ascii="Times New Roman" w:hAnsi="Times New Roman" w:cs="Times New Roman"/>
          <w:b/>
          <w:bCs/>
        </w:rPr>
        <w:t xml:space="preserve"> são as estabelecidas na Minuta </w:t>
      </w:r>
      <w:r w:rsidR="005A6EBD" w:rsidRPr="00895239">
        <w:rPr>
          <w:rFonts w:ascii="Times New Roman" w:hAnsi="Times New Roman" w:cs="Times New Roman"/>
          <w:b/>
          <w:bCs/>
        </w:rPr>
        <w:t>do Contrato</w:t>
      </w:r>
      <w:r w:rsidRPr="00895239">
        <w:rPr>
          <w:rFonts w:ascii="Times New Roman" w:hAnsi="Times New Roman" w:cs="Times New Roman"/>
          <w:b/>
          <w:bCs/>
        </w:rPr>
        <w:t>, anexo a este Edital.</w:t>
      </w:r>
    </w:p>
    <w:p w14:paraId="569CFAE2" w14:textId="77777777" w:rsidR="00E94A10" w:rsidRPr="00895239" w:rsidRDefault="00E94A10" w:rsidP="00895239">
      <w:pPr>
        <w:pStyle w:val="Nivel01"/>
        <w:spacing w:line="276" w:lineRule="auto"/>
        <w:rPr>
          <w:rFonts w:ascii="Times New Roman" w:hAnsi="Times New Roman" w:cs="Times New Roman"/>
          <w:sz w:val="22"/>
          <w:szCs w:val="22"/>
        </w:rPr>
      </w:pPr>
      <w:r w:rsidRPr="00895239">
        <w:rPr>
          <w:rFonts w:ascii="Times New Roman" w:hAnsi="Times New Roman" w:cs="Times New Roman"/>
          <w:sz w:val="22"/>
          <w:szCs w:val="22"/>
        </w:rPr>
        <w:t>DAS INFRAÇÕES ADMINISTRATIVAS E SANÇÕES</w:t>
      </w:r>
    </w:p>
    <w:p w14:paraId="5F51A3B7" w14:textId="630C5F4F"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 Comete infração administrativa, nos termos da lei, o licitante que, com dolo ou culpa:</w:t>
      </w:r>
    </w:p>
    <w:p w14:paraId="5A0287BC" w14:textId="66047BF0"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.1.1. deixar de entregar a documentação exigida para o certame ou não entregar qualquer documento que tenha sido solicitado pelo(a) pregoeiro(a) durante o certame;</w:t>
      </w:r>
    </w:p>
    <w:p w14:paraId="2E1E127C" w14:textId="6DB51E11"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.1.2. Salvo em decorrência de fato superveniente devidamente justificado, não mantiver a proposta em especial quando:</w:t>
      </w:r>
    </w:p>
    <w:p w14:paraId="52B7FB0F" w14:textId="79349861"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.1.2.1. não enviar a proposta adequada ao último lance ofertado ou após a negociação;</w:t>
      </w:r>
    </w:p>
    <w:p w14:paraId="77274A62" w14:textId="7298AAF8"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.1.2.2. recusar-se a enviar o detalhamento da proposta quando exigível; </w:t>
      </w:r>
    </w:p>
    <w:p w14:paraId="395D8CEF" w14:textId="708E9827"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.1.2.3. pedir para ser desclassificado quando encerrada a etapa competitiva; ou</w:t>
      </w:r>
    </w:p>
    <w:p w14:paraId="54F48610" w14:textId="47B8A64C"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.1.2.4. deixar de apresentar amostra;</w:t>
      </w:r>
    </w:p>
    <w:p w14:paraId="43C7FA77" w14:textId="05E4CA96"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.1.2.5. apresentar proposta ou amostra em desacordo com as especificações do edital;</w:t>
      </w:r>
    </w:p>
    <w:p w14:paraId="69E07B39" w14:textId="6F85CD99"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.1.3. não celebrar o contrato ou não entregar a documentação exigida para a contratação, quando convocado dentro do prazo de validade de sua proposta;</w:t>
      </w:r>
    </w:p>
    <w:p w14:paraId="63E42B4C" w14:textId="2E4CDF59"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.1.3.1. recusar-se, sem justificativa, a assinar o contrato, ou a aceitar ou retirar o instrumento equivalente no prazo estabelecido pela Administração;</w:t>
      </w:r>
    </w:p>
    <w:p w14:paraId="435DEA89" w14:textId="5ADF6B68"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.1.4. apresentar declaração ou documentação falsa exigida para o certame ou prestar declaração falsa durante a licitação </w:t>
      </w:r>
    </w:p>
    <w:p w14:paraId="04FB6124" w14:textId="507657BD"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.1.5. fraudar a licitação </w:t>
      </w:r>
    </w:p>
    <w:p w14:paraId="3ACA4D9D" w14:textId="0BB674AC"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lastRenderedPageBreak/>
        <w:t>1</w:t>
      </w:r>
      <w:r w:rsidR="002F57A4" w:rsidRPr="00895239">
        <w:rPr>
          <w:rFonts w:ascii="Times New Roman" w:hAnsi="Times New Roman" w:cs="Times New Roman"/>
        </w:rPr>
        <w:t>5</w:t>
      </w:r>
      <w:r w:rsidRPr="00895239">
        <w:rPr>
          <w:rFonts w:ascii="Times New Roman" w:hAnsi="Times New Roman" w:cs="Times New Roman"/>
        </w:rPr>
        <w:t xml:space="preserve">.1.6. comportar-se de modo inidôneo ou cometer fraude de qualquer natureza, em especial quando: </w:t>
      </w:r>
    </w:p>
    <w:p w14:paraId="7E1047F6" w14:textId="21BBA462"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.1.6.1. agir em conluio ou em desconformidade com a lei;</w:t>
      </w:r>
    </w:p>
    <w:p w14:paraId="51A5B6F4" w14:textId="68EDDFF7"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.1.6.2. induzir deliberadamente a erro no julgamento;</w:t>
      </w:r>
    </w:p>
    <w:p w14:paraId="5D68A1F4" w14:textId="472133EE"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.1.6.3. apresentar amostra falsificada ou deteriorada; </w:t>
      </w:r>
    </w:p>
    <w:p w14:paraId="1219FC63" w14:textId="1A753EB6"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.1.7. praticar atos ilícitos com vistas a frustrar os objetivos da licitação</w:t>
      </w:r>
    </w:p>
    <w:p w14:paraId="09F42747" w14:textId="02F647E8"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.1.8. praticar ato lesivo previsto no art. 5º da Lei n.º 12.846, de 2013. </w:t>
      </w:r>
    </w:p>
    <w:p w14:paraId="769382F1" w14:textId="7F6B4635"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2. Com fulcro na Lei nº 14.133, de 2021, a Administração poderá, garantida a prévia defesa, aplicar aos licitantes e/ou adjudicatários as seguintes sanções, sem prejuízo das responsabilidades civil e criminal:</w:t>
      </w:r>
    </w:p>
    <w:p w14:paraId="14134194" w14:textId="061A153D"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.2.1. advertência; </w:t>
      </w:r>
    </w:p>
    <w:p w14:paraId="41C77F24" w14:textId="64285758"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.2.2. multa; </w:t>
      </w:r>
    </w:p>
    <w:p w14:paraId="1D6560A5" w14:textId="2B564BE4"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.2.3. impedimento de licitar e contratar e </w:t>
      </w:r>
    </w:p>
    <w:p w14:paraId="5539683E" w14:textId="25159E43"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.2.4. declaração de inidoneidade para licitar ou contratar, enquanto perdurarem os motivos determinantes da punição ou até que seja promovida sua reabilitação perante a própria autoridade que aplicou a penalidade. </w:t>
      </w:r>
    </w:p>
    <w:p w14:paraId="1660E53F" w14:textId="4CD32448"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.3. Na aplicação das sanções serão considerados:</w:t>
      </w:r>
    </w:p>
    <w:p w14:paraId="1E4769BF" w14:textId="0398CBD9"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.3.1. a natureza e a gravidade da infração cometida.</w:t>
      </w:r>
    </w:p>
    <w:p w14:paraId="34B07F48" w14:textId="561B6166"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.3.2. as peculiaridades do caso concreto</w:t>
      </w:r>
    </w:p>
    <w:p w14:paraId="720FBE27" w14:textId="5358DCCF"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 xml:space="preserve">.3.3. as circunstâncias agravantes ou atenuantes </w:t>
      </w:r>
    </w:p>
    <w:p w14:paraId="60FEC591" w14:textId="2EFAF145"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.3.4. os danos que dela provierem para a Administração Pública</w:t>
      </w:r>
    </w:p>
    <w:p w14:paraId="28EE3EFE" w14:textId="55213375"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.3.5. a implantação ou o aperfeiçoamento de programa de integridade, conforme normas e orientações dos órgãos de controle.</w:t>
      </w:r>
    </w:p>
    <w:p w14:paraId="56F35EA7" w14:textId="61DCFECE"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.4. A multa será recolhida em percentual de 0,5% a 30% incidente sobre o valor do contrato licitado, recolhida no prazo máximo de 15 (quinze) dias úteis, a contar da comunicação oficial.</w:t>
      </w:r>
    </w:p>
    <w:p w14:paraId="51831857" w14:textId="7BF2310E"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.4.1. Para as infrações previstas nos itens 1</w:t>
      </w:r>
      <w:r w:rsidR="00264635" w:rsidRPr="00895239">
        <w:rPr>
          <w:rFonts w:ascii="Times New Roman" w:hAnsi="Times New Roman" w:cs="Times New Roman"/>
        </w:rPr>
        <w:t>5</w:t>
      </w:r>
      <w:r w:rsidRPr="00895239">
        <w:rPr>
          <w:rFonts w:ascii="Times New Roman" w:hAnsi="Times New Roman" w:cs="Times New Roman"/>
        </w:rPr>
        <w:t>.1.1, 1</w:t>
      </w:r>
      <w:r w:rsidR="00264635" w:rsidRPr="00895239">
        <w:rPr>
          <w:rFonts w:ascii="Times New Roman" w:hAnsi="Times New Roman" w:cs="Times New Roman"/>
        </w:rPr>
        <w:t>5</w:t>
      </w:r>
      <w:r w:rsidRPr="00895239">
        <w:rPr>
          <w:rFonts w:ascii="Times New Roman" w:hAnsi="Times New Roman" w:cs="Times New Roman"/>
        </w:rPr>
        <w:t>.1.2 e 1</w:t>
      </w:r>
      <w:r w:rsidR="00264635" w:rsidRPr="00895239">
        <w:rPr>
          <w:rFonts w:ascii="Times New Roman" w:hAnsi="Times New Roman" w:cs="Times New Roman"/>
        </w:rPr>
        <w:t>5</w:t>
      </w:r>
      <w:r w:rsidRPr="00895239">
        <w:rPr>
          <w:rFonts w:ascii="Times New Roman" w:hAnsi="Times New Roman" w:cs="Times New Roman"/>
        </w:rPr>
        <w:t>.1.3, a multa será de 0,5% a 15% do valor do contrato licitado.</w:t>
      </w:r>
    </w:p>
    <w:p w14:paraId="2D499C1F" w14:textId="416B4FC1"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lastRenderedPageBreak/>
        <w:t>1</w:t>
      </w:r>
      <w:r w:rsidR="002F57A4" w:rsidRPr="00895239">
        <w:rPr>
          <w:rFonts w:ascii="Times New Roman" w:hAnsi="Times New Roman" w:cs="Times New Roman"/>
        </w:rPr>
        <w:t>5</w:t>
      </w:r>
      <w:r w:rsidRPr="00895239">
        <w:rPr>
          <w:rFonts w:ascii="Times New Roman" w:hAnsi="Times New Roman" w:cs="Times New Roman"/>
        </w:rPr>
        <w:t>.4.2. Para as infrações previstas nos itens 1</w:t>
      </w:r>
      <w:r w:rsidR="00264635" w:rsidRPr="00895239">
        <w:rPr>
          <w:rFonts w:ascii="Times New Roman" w:hAnsi="Times New Roman" w:cs="Times New Roman"/>
        </w:rPr>
        <w:t>5</w:t>
      </w:r>
      <w:r w:rsidRPr="00895239">
        <w:rPr>
          <w:rFonts w:ascii="Times New Roman" w:hAnsi="Times New Roman" w:cs="Times New Roman"/>
        </w:rPr>
        <w:t>.1.4, 1</w:t>
      </w:r>
      <w:r w:rsidR="00264635" w:rsidRPr="00895239">
        <w:rPr>
          <w:rFonts w:ascii="Times New Roman" w:hAnsi="Times New Roman" w:cs="Times New Roman"/>
        </w:rPr>
        <w:t>5</w:t>
      </w:r>
      <w:r w:rsidRPr="00895239">
        <w:rPr>
          <w:rFonts w:ascii="Times New Roman" w:hAnsi="Times New Roman" w:cs="Times New Roman"/>
        </w:rPr>
        <w:t>.1.5, 1</w:t>
      </w:r>
      <w:r w:rsidR="00264635" w:rsidRPr="00895239">
        <w:rPr>
          <w:rFonts w:ascii="Times New Roman" w:hAnsi="Times New Roman" w:cs="Times New Roman"/>
        </w:rPr>
        <w:t>5</w:t>
      </w:r>
      <w:r w:rsidRPr="00895239">
        <w:rPr>
          <w:rFonts w:ascii="Times New Roman" w:hAnsi="Times New Roman" w:cs="Times New Roman"/>
        </w:rPr>
        <w:t>.1.6, 1</w:t>
      </w:r>
      <w:r w:rsidR="00264635" w:rsidRPr="00895239">
        <w:rPr>
          <w:rFonts w:ascii="Times New Roman" w:hAnsi="Times New Roman" w:cs="Times New Roman"/>
        </w:rPr>
        <w:t>5</w:t>
      </w:r>
      <w:r w:rsidRPr="00895239">
        <w:rPr>
          <w:rFonts w:ascii="Times New Roman" w:hAnsi="Times New Roman" w:cs="Times New Roman"/>
        </w:rPr>
        <w:t>.1.7 e 1</w:t>
      </w:r>
      <w:r w:rsidR="00264635" w:rsidRPr="00895239">
        <w:rPr>
          <w:rFonts w:ascii="Times New Roman" w:hAnsi="Times New Roman" w:cs="Times New Roman"/>
        </w:rPr>
        <w:t>5</w:t>
      </w:r>
      <w:r w:rsidRPr="00895239">
        <w:rPr>
          <w:rFonts w:ascii="Times New Roman" w:hAnsi="Times New Roman" w:cs="Times New Roman"/>
        </w:rPr>
        <w:t xml:space="preserve">.1.8, a multa será de 15% a 30% do valor do contrato licitado. </w:t>
      </w:r>
    </w:p>
    <w:p w14:paraId="7BF714EB" w14:textId="5438160C"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.5. As sanções de advertência, impedimento de licitar e contratar e declaração de inidoneidade para licitar ou contratar poderão ser aplicadas, cumulativamente ou não, à penalidade de multa.</w:t>
      </w:r>
    </w:p>
    <w:p w14:paraId="50EA7C66" w14:textId="12291DF9"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.6. Na aplicação da sanção de multa será facultada a defesa do interessado no prazo de 15 (quinze) dias úteis, contado da data de sua intimação.</w:t>
      </w:r>
    </w:p>
    <w:p w14:paraId="4EB326CD" w14:textId="514A32FA"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.7. A sanção de impedimento de licitar e contratar será aplicada ao responsável em decorrência das infrações administrativas relacionadas nos itens 1</w:t>
      </w:r>
      <w:r w:rsidR="00264635" w:rsidRPr="00895239">
        <w:rPr>
          <w:rFonts w:ascii="Times New Roman" w:hAnsi="Times New Roman" w:cs="Times New Roman"/>
        </w:rPr>
        <w:t>5</w:t>
      </w:r>
      <w:r w:rsidRPr="00895239">
        <w:rPr>
          <w:rFonts w:ascii="Times New Roman" w:hAnsi="Times New Roman" w:cs="Times New Roman"/>
        </w:rPr>
        <w:t>.1.1, 1</w:t>
      </w:r>
      <w:r w:rsidR="00264635" w:rsidRPr="00895239">
        <w:rPr>
          <w:rFonts w:ascii="Times New Roman" w:hAnsi="Times New Roman" w:cs="Times New Roman"/>
        </w:rPr>
        <w:t>5</w:t>
      </w:r>
      <w:r w:rsidRPr="00895239">
        <w:rPr>
          <w:rFonts w:ascii="Times New Roman" w:hAnsi="Times New Roman" w:cs="Times New Roman"/>
        </w:rPr>
        <w:t>.1.2 e 1</w:t>
      </w:r>
      <w:r w:rsidR="00264635" w:rsidRPr="00895239">
        <w:rPr>
          <w:rFonts w:ascii="Times New Roman" w:hAnsi="Times New Roman" w:cs="Times New Roman"/>
        </w:rPr>
        <w:t>5</w:t>
      </w:r>
      <w:r w:rsidRPr="00895239">
        <w:rPr>
          <w:rFonts w:ascii="Times New Roman" w:hAnsi="Times New Roman" w:cs="Times New Roman"/>
        </w:rPr>
        <w:t xml:space="preserve">.1.3,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49E466D5" w14:textId="77E13767"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F57A4" w:rsidRPr="00895239">
        <w:rPr>
          <w:rFonts w:ascii="Times New Roman" w:hAnsi="Times New Roman" w:cs="Times New Roman"/>
        </w:rPr>
        <w:t>5</w:t>
      </w:r>
      <w:r w:rsidRPr="00895239">
        <w:rPr>
          <w:rFonts w:ascii="Times New Roman" w:hAnsi="Times New Roman" w:cs="Times New Roman"/>
        </w:rPr>
        <w:t>.8. Poderá ser aplicada ao responsável a sanção de declaração de inidoneidade para licitar ou contratar, em decorrência da prática das infrações dispostas nos itens 1</w:t>
      </w:r>
      <w:r w:rsidR="00264635" w:rsidRPr="00895239">
        <w:rPr>
          <w:rFonts w:ascii="Times New Roman" w:hAnsi="Times New Roman" w:cs="Times New Roman"/>
        </w:rPr>
        <w:t>5</w:t>
      </w:r>
      <w:r w:rsidRPr="00895239">
        <w:rPr>
          <w:rFonts w:ascii="Times New Roman" w:hAnsi="Times New Roman" w:cs="Times New Roman"/>
        </w:rPr>
        <w:t>.1.4, 1</w:t>
      </w:r>
      <w:r w:rsidR="00264635" w:rsidRPr="00895239">
        <w:rPr>
          <w:rFonts w:ascii="Times New Roman" w:hAnsi="Times New Roman" w:cs="Times New Roman"/>
        </w:rPr>
        <w:t>5</w:t>
      </w:r>
      <w:r w:rsidRPr="00895239">
        <w:rPr>
          <w:rFonts w:ascii="Times New Roman" w:hAnsi="Times New Roman" w:cs="Times New Roman"/>
        </w:rPr>
        <w:t>.1.5, 1</w:t>
      </w:r>
      <w:r w:rsidR="00264635" w:rsidRPr="00895239">
        <w:rPr>
          <w:rFonts w:ascii="Times New Roman" w:hAnsi="Times New Roman" w:cs="Times New Roman"/>
        </w:rPr>
        <w:t>5</w:t>
      </w:r>
      <w:r w:rsidRPr="00895239">
        <w:rPr>
          <w:rFonts w:ascii="Times New Roman" w:hAnsi="Times New Roman" w:cs="Times New Roman"/>
        </w:rPr>
        <w:t>.1.6, 1</w:t>
      </w:r>
      <w:r w:rsidR="00264635" w:rsidRPr="00895239">
        <w:rPr>
          <w:rFonts w:ascii="Times New Roman" w:hAnsi="Times New Roman" w:cs="Times New Roman"/>
        </w:rPr>
        <w:t>5</w:t>
      </w:r>
      <w:r w:rsidRPr="00895239">
        <w:rPr>
          <w:rFonts w:ascii="Times New Roman" w:hAnsi="Times New Roman" w:cs="Times New Roman"/>
        </w:rPr>
        <w:t>.1.7 e 1</w:t>
      </w:r>
      <w:r w:rsidR="00264635" w:rsidRPr="00895239">
        <w:rPr>
          <w:rFonts w:ascii="Times New Roman" w:hAnsi="Times New Roman" w:cs="Times New Roman"/>
        </w:rPr>
        <w:t>5</w:t>
      </w:r>
      <w:r w:rsidRPr="00895239">
        <w:rPr>
          <w:rFonts w:ascii="Times New Roman" w:hAnsi="Times New Roman" w:cs="Times New Roman"/>
        </w:rPr>
        <w:t>.1.8, bem como pelas infrações administrativas previstas nos itens 1</w:t>
      </w:r>
      <w:r w:rsidR="00264635" w:rsidRPr="00895239">
        <w:rPr>
          <w:rFonts w:ascii="Times New Roman" w:hAnsi="Times New Roman" w:cs="Times New Roman"/>
        </w:rPr>
        <w:t>5</w:t>
      </w:r>
      <w:r w:rsidRPr="00895239">
        <w:rPr>
          <w:rFonts w:ascii="Times New Roman" w:hAnsi="Times New Roman" w:cs="Times New Roman"/>
        </w:rPr>
        <w:t>.1.1, 1</w:t>
      </w:r>
      <w:r w:rsidR="00264635" w:rsidRPr="00895239">
        <w:rPr>
          <w:rFonts w:ascii="Times New Roman" w:hAnsi="Times New Roman" w:cs="Times New Roman"/>
        </w:rPr>
        <w:t>5</w:t>
      </w:r>
      <w:r w:rsidRPr="00895239">
        <w:rPr>
          <w:rFonts w:ascii="Times New Roman" w:hAnsi="Times New Roman" w:cs="Times New Roman"/>
        </w:rPr>
        <w:t>.1.2 e 1</w:t>
      </w:r>
      <w:r w:rsidR="00264635" w:rsidRPr="00895239">
        <w:rPr>
          <w:rFonts w:ascii="Times New Roman" w:hAnsi="Times New Roman" w:cs="Times New Roman"/>
        </w:rPr>
        <w:t>5</w:t>
      </w:r>
      <w:r w:rsidRPr="00895239">
        <w:rPr>
          <w:rFonts w:ascii="Times New Roman" w:hAnsi="Times New Roman" w:cs="Times New Roman"/>
        </w:rPr>
        <w:t xml:space="preserve">.1.3 que justifiquem a imposição de penalidade mais grave que a sanção de impedimento de licitar e contratar, cuja duração observará o prazo previsto no art. 156, §5º, da Lei n.º 14.133/2021. </w:t>
      </w:r>
    </w:p>
    <w:p w14:paraId="5A49C37B" w14:textId="19963C34"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5</w:t>
      </w:r>
      <w:r w:rsidRPr="00895239">
        <w:rPr>
          <w:rFonts w:ascii="Times New Roman" w:hAnsi="Times New Roman" w:cs="Times New Roman"/>
        </w:rPr>
        <w:t>.9. A recusa injustificada do adjudicatário em assinar o contrato ou a ata de registro de preço, ou em aceitar ou retirar o instrumento equivalente no prazo estabelecido pela Administração, descrita no item 1</w:t>
      </w:r>
      <w:r w:rsidR="00264635" w:rsidRPr="00895239">
        <w:rPr>
          <w:rFonts w:ascii="Times New Roman" w:hAnsi="Times New Roman" w:cs="Times New Roman"/>
        </w:rPr>
        <w:t>5</w:t>
      </w:r>
      <w:r w:rsidRPr="00895239">
        <w:rPr>
          <w:rFonts w:ascii="Times New Roman" w:hAnsi="Times New Roman" w:cs="Times New Roman"/>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ADD382C" w14:textId="5B90BB0E"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5</w:t>
      </w:r>
      <w:r w:rsidRPr="00895239">
        <w:rPr>
          <w:rFonts w:ascii="Times New Roman" w:hAnsi="Times New Roman" w:cs="Times New Roman"/>
        </w:rPr>
        <w:t>.10.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73C0DECD" w14:textId="438FD227"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5</w:t>
      </w:r>
      <w:r w:rsidRPr="00895239">
        <w:rPr>
          <w:rFonts w:ascii="Times New Roman" w:hAnsi="Times New Roman" w:cs="Times New Roman"/>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930511D" w14:textId="211F748B"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5</w:t>
      </w:r>
      <w:r w:rsidRPr="00895239">
        <w:rPr>
          <w:rFonts w:ascii="Times New Roman" w:hAnsi="Times New Roman" w:cs="Times New Roman"/>
        </w:rPr>
        <w:t xml:space="preserve">.12.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5DA49C13" w14:textId="3B8E89C7"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lastRenderedPageBreak/>
        <w:t>1</w:t>
      </w:r>
      <w:r w:rsidR="00264635" w:rsidRPr="00895239">
        <w:rPr>
          <w:rFonts w:ascii="Times New Roman" w:hAnsi="Times New Roman" w:cs="Times New Roman"/>
        </w:rPr>
        <w:t>5</w:t>
      </w:r>
      <w:r w:rsidRPr="00895239">
        <w:rPr>
          <w:rFonts w:ascii="Times New Roman" w:hAnsi="Times New Roman" w:cs="Times New Roman"/>
        </w:rPr>
        <w:t xml:space="preserve">.13. O recurso e o pedido de reconsideração terão efeito suspensivo do ato ou da decisão recorrida até que sobrevenha decisão final da autoridade competente. </w:t>
      </w:r>
    </w:p>
    <w:p w14:paraId="0F047D3E" w14:textId="043A3640" w:rsidR="00E94A10" w:rsidRPr="00895239" w:rsidRDefault="00E94A10" w:rsidP="00895239">
      <w:pPr>
        <w:spacing w:line="276" w:lineRule="auto"/>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5</w:t>
      </w:r>
      <w:r w:rsidRPr="00895239">
        <w:rPr>
          <w:rFonts w:ascii="Times New Roman" w:hAnsi="Times New Roman" w:cs="Times New Roman"/>
        </w:rPr>
        <w:t>.14. A aplicação das sanções previstas neste edital não exclui, em hipótese alguma, a obrigação de reparação integral dos danos causados.</w:t>
      </w:r>
    </w:p>
    <w:p w14:paraId="3A455C0F" w14:textId="77777777" w:rsidR="00E94A10" w:rsidRPr="00895239" w:rsidRDefault="00E94A10" w:rsidP="00895239">
      <w:pPr>
        <w:pStyle w:val="PargrafodaLista"/>
        <w:numPr>
          <w:ilvl w:val="0"/>
          <w:numId w:val="1"/>
        </w:numPr>
        <w:spacing w:line="276" w:lineRule="auto"/>
        <w:rPr>
          <w:rFonts w:ascii="Times New Roman" w:hAnsi="Times New Roman" w:cs="Times New Roman"/>
          <w:b/>
          <w:bCs/>
        </w:rPr>
      </w:pPr>
      <w:r w:rsidRPr="00895239">
        <w:rPr>
          <w:rFonts w:ascii="Times New Roman" w:hAnsi="Times New Roman" w:cs="Times New Roman"/>
          <w:b/>
          <w:bCs/>
        </w:rPr>
        <w:t>DA IMPUGNAÇÃO AO EDITAL E DO PEDIDO DE ESCLARECIMENTO</w:t>
      </w:r>
    </w:p>
    <w:p w14:paraId="11E98F8E" w14:textId="77777777" w:rsidR="00E94A10" w:rsidRPr="00895239" w:rsidRDefault="00E94A10" w:rsidP="00895239">
      <w:pPr>
        <w:pStyle w:val="PargrafodaLista"/>
        <w:spacing w:line="276" w:lineRule="auto"/>
        <w:ind w:left="0" w:firstLine="0"/>
        <w:rPr>
          <w:rFonts w:ascii="Times New Roman" w:hAnsi="Times New Roman" w:cs="Times New Roman"/>
        </w:rPr>
      </w:pPr>
    </w:p>
    <w:p w14:paraId="483507D6" w14:textId="58C9E27B" w:rsidR="00E94A10" w:rsidRPr="00895239" w:rsidRDefault="00E94A10" w:rsidP="00895239">
      <w:pPr>
        <w:pStyle w:val="PargrafodaLista"/>
        <w:spacing w:line="276" w:lineRule="auto"/>
        <w:ind w:left="0" w:firstLine="0"/>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6</w:t>
      </w:r>
      <w:r w:rsidRPr="00895239">
        <w:rPr>
          <w:rFonts w:ascii="Times New Roman" w:hAnsi="Times New Roman" w:cs="Times New Roman"/>
        </w:rPr>
        <w:t>.1.  Qualquer pessoa é parte legítima para impugnar este Edital por irregularidade na aplicação da Lei nº 14.133, de 2021, devendo protocolar o pedido até 3 (três) dias úteis antes da data da abertura do certame.</w:t>
      </w:r>
    </w:p>
    <w:p w14:paraId="357A80FF" w14:textId="77777777" w:rsidR="00E94A10" w:rsidRPr="00895239" w:rsidRDefault="00E94A10" w:rsidP="00895239">
      <w:pPr>
        <w:pStyle w:val="PargrafodaLista"/>
        <w:spacing w:line="276" w:lineRule="auto"/>
        <w:ind w:left="0" w:firstLine="0"/>
        <w:rPr>
          <w:rFonts w:ascii="Times New Roman" w:hAnsi="Times New Roman" w:cs="Times New Roman"/>
        </w:rPr>
      </w:pPr>
    </w:p>
    <w:p w14:paraId="37B391D3" w14:textId="7B033AEB" w:rsidR="00E94A10" w:rsidRPr="00895239" w:rsidRDefault="00E94A10" w:rsidP="00895239">
      <w:pPr>
        <w:pStyle w:val="PargrafodaLista"/>
        <w:spacing w:line="276" w:lineRule="auto"/>
        <w:ind w:left="0" w:firstLine="0"/>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6</w:t>
      </w:r>
      <w:r w:rsidRPr="00895239">
        <w:rPr>
          <w:rFonts w:ascii="Times New Roman" w:hAnsi="Times New Roman" w:cs="Times New Roman"/>
        </w:rPr>
        <w:t>.2. A resposta à impugnação ou ao pedido de esclarecimento será divulgado em sítio eletrônico oficial no prazo de até 3 (três) dias úteis, limitado ao último dia útil anterior à data da abertura do certame.</w:t>
      </w:r>
    </w:p>
    <w:p w14:paraId="7EEE27A9" w14:textId="77777777" w:rsidR="00E94A10" w:rsidRPr="00895239" w:rsidRDefault="00E94A10" w:rsidP="00895239">
      <w:pPr>
        <w:pStyle w:val="PargrafodaLista"/>
        <w:spacing w:line="276" w:lineRule="auto"/>
        <w:ind w:left="0" w:firstLine="0"/>
        <w:rPr>
          <w:rFonts w:ascii="Times New Roman" w:hAnsi="Times New Roman" w:cs="Times New Roman"/>
        </w:rPr>
      </w:pPr>
    </w:p>
    <w:p w14:paraId="117480B3" w14:textId="5E2900CF" w:rsidR="00E94A10" w:rsidRPr="00895239" w:rsidRDefault="00E94A10" w:rsidP="00895239">
      <w:pPr>
        <w:pStyle w:val="PargrafodaLista"/>
        <w:spacing w:line="276" w:lineRule="auto"/>
        <w:ind w:left="0" w:firstLine="0"/>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6</w:t>
      </w:r>
      <w:r w:rsidRPr="00895239">
        <w:rPr>
          <w:rFonts w:ascii="Times New Roman" w:hAnsi="Times New Roman" w:cs="Times New Roman"/>
        </w:rPr>
        <w:t xml:space="preserve">.3. A impugnação e o pedido de esclarecimento poderão ser realizados por forma eletrônica através da Plataforma Eletrônica do </w:t>
      </w:r>
      <w:proofErr w:type="spellStart"/>
      <w:r w:rsidRPr="00895239">
        <w:rPr>
          <w:rFonts w:ascii="Times New Roman" w:hAnsi="Times New Roman" w:cs="Times New Roman"/>
        </w:rPr>
        <w:t>Licitanet</w:t>
      </w:r>
      <w:proofErr w:type="spellEnd"/>
      <w:r w:rsidRPr="00895239">
        <w:rPr>
          <w:rFonts w:ascii="Times New Roman" w:hAnsi="Times New Roman" w:cs="Times New Roman"/>
        </w:rPr>
        <w:t xml:space="preserve"> (</w:t>
      </w:r>
      <w:hyperlink r:id="rId10" w:history="1">
        <w:r w:rsidRPr="00895239">
          <w:rPr>
            <w:rStyle w:val="Hyperlink"/>
            <w:rFonts w:ascii="Times New Roman" w:hAnsi="Times New Roman" w:cs="Times New Roman"/>
          </w:rPr>
          <w:t>https://www.licitanet.com.br/processos</w:t>
        </w:r>
      </w:hyperlink>
      <w:r w:rsidRPr="00895239">
        <w:rPr>
          <w:rFonts w:ascii="Times New Roman" w:hAnsi="Times New Roman" w:cs="Times New Roman"/>
        </w:rPr>
        <w:t>).</w:t>
      </w:r>
    </w:p>
    <w:p w14:paraId="3D7A01B5" w14:textId="77777777" w:rsidR="00E94A10" w:rsidRPr="00895239" w:rsidRDefault="00E94A10" w:rsidP="00895239">
      <w:pPr>
        <w:pStyle w:val="PargrafodaLista"/>
        <w:spacing w:line="276" w:lineRule="auto"/>
        <w:ind w:left="0" w:firstLine="0"/>
        <w:rPr>
          <w:rFonts w:ascii="Times New Roman" w:hAnsi="Times New Roman" w:cs="Times New Roman"/>
        </w:rPr>
      </w:pPr>
    </w:p>
    <w:p w14:paraId="0CA05CD1" w14:textId="300CF706" w:rsidR="00E94A10" w:rsidRPr="00895239" w:rsidRDefault="00E94A10" w:rsidP="00895239">
      <w:pPr>
        <w:pStyle w:val="PargrafodaLista"/>
        <w:spacing w:line="276" w:lineRule="auto"/>
        <w:ind w:left="0" w:firstLine="0"/>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6</w:t>
      </w:r>
      <w:r w:rsidRPr="00895239">
        <w:rPr>
          <w:rFonts w:ascii="Times New Roman" w:hAnsi="Times New Roman" w:cs="Times New Roman"/>
        </w:rPr>
        <w:t>.4. As impugnações e pedidos de esclarecimentos não suspendem os prazos previstos no certame.</w:t>
      </w:r>
    </w:p>
    <w:p w14:paraId="7F156C27" w14:textId="71312C18" w:rsidR="00E94A10" w:rsidRPr="00895239" w:rsidRDefault="00E94A10" w:rsidP="00895239">
      <w:pPr>
        <w:pStyle w:val="PargrafodaLista"/>
        <w:spacing w:line="276" w:lineRule="auto"/>
        <w:ind w:left="0" w:firstLine="0"/>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6</w:t>
      </w:r>
      <w:r w:rsidRPr="00895239">
        <w:rPr>
          <w:rFonts w:ascii="Times New Roman" w:hAnsi="Times New Roman" w:cs="Times New Roman"/>
        </w:rPr>
        <w:t>.4.1. A concessão de efeito suspensivo à impugnação é medida excepcional e deverá ser motivada pelo agente de contratação, nos autos do processo de licitação.</w:t>
      </w:r>
    </w:p>
    <w:p w14:paraId="73E31724" w14:textId="0ABCD28A" w:rsidR="00E94A10" w:rsidRPr="00895239" w:rsidRDefault="00E94A10" w:rsidP="00895239">
      <w:pPr>
        <w:pStyle w:val="PargrafodaLista"/>
        <w:spacing w:line="276" w:lineRule="auto"/>
        <w:ind w:left="0" w:firstLine="0"/>
        <w:rPr>
          <w:rFonts w:ascii="Times New Roman" w:hAnsi="Times New Roman" w:cs="Times New Roman"/>
        </w:rPr>
      </w:pPr>
      <w:r w:rsidRPr="00895239">
        <w:rPr>
          <w:rFonts w:ascii="Times New Roman" w:hAnsi="Times New Roman" w:cs="Times New Roman"/>
        </w:rPr>
        <w:t>1</w:t>
      </w:r>
      <w:r w:rsidR="00264635" w:rsidRPr="00895239">
        <w:rPr>
          <w:rFonts w:ascii="Times New Roman" w:hAnsi="Times New Roman" w:cs="Times New Roman"/>
        </w:rPr>
        <w:t>6</w:t>
      </w:r>
      <w:r w:rsidRPr="00895239">
        <w:rPr>
          <w:rFonts w:ascii="Times New Roman" w:hAnsi="Times New Roman" w:cs="Times New Roman"/>
        </w:rPr>
        <w:t>.5. Acolhida a impugnação, será definida e publicada nova data para a realização do certame.</w:t>
      </w:r>
    </w:p>
    <w:p w14:paraId="39DE50D4" w14:textId="5A041558" w:rsidR="00E94A10" w:rsidRPr="00895239" w:rsidRDefault="00E94A10" w:rsidP="00895239">
      <w:pPr>
        <w:pStyle w:val="Nivel01"/>
        <w:spacing w:line="276" w:lineRule="auto"/>
        <w:rPr>
          <w:rFonts w:ascii="Times New Roman" w:hAnsi="Times New Roman" w:cs="Times New Roman"/>
          <w:sz w:val="22"/>
          <w:szCs w:val="22"/>
        </w:rPr>
      </w:pPr>
      <w:r w:rsidRPr="00895239">
        <w:rPr>
          <w:rFonts w:ascii="Times New Roman" w:hAnsi="Times New Roman" w:cs="Times New Roman"/>
          <w:sz w:val="22"/>
          <w:szCs w:val="22"/>
        </w:rPr>
        <w:t>DAS DISPOSIÇÕES GERAIS</w:t>
      </w:r>
    </w:p>
    <w:p w14:paraId="20CFB3F4"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Será divulgada ata da sessão pública no sistema eletrônico.</w:t>
      </w:r>
    </w:p>
    <w:p w14:paraId="5B37506F"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7415A663"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Todas as referências de tempo no Edital, no aviso e durante a sessão pública observarão o horário de Brasília - DF.</w:t>
      </w:r>
    </w:p>
    <w:p w14:paraId="7D9D0BAA"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 homologação do resultado desta licitação não implicará direito à contratação.</w:t>
      </w:r>
    </w:p>
    <w:p w14:paraId="0CD56196"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710D6F76"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2B79F602"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Na contagem dos prazos estabelecidos neste Edital e seus Anexos, excluir-se-á o dia do início e incluir-se-á o do vencimento. Só se iniciam e vencem os prazos em dias de expediente na Administração.</w:t>
      </w:r>
    </w:p>
    <w:p w14:paraId="00DF7330"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desatendimento de exigências formais não essenciais não importará o afastamento do licitante, desde que seja possível o aproveitamento do ato, observados os princípios da isonomia e do interesse público.</w:t>
      </w:r>
    </w:p>
    <w:p w14:paraId="17529E5B"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Em caso de divergência entre disposições deste Edital e de seus anexos ou demais peças que compõem o processo, prevalecerá as deste Edital.</w:t>
      </w:r>
    </w:p>
    <w:p w14:paraId="5791B916"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O Edital e seus anexos estão disponíveis, na íntegra, no Portal Nacional de Contratações Públicas (PNCP) e endereço eletrônico da Prefeitura Municipal de Itabaiana (</w:t>
      </w:r>
      <w:hyperlink r:id="rId11" w:history="1">
        <w:r w:rsidRPr="00895239">
          <w:rPr>
            <w:rStyle w:val="Hyperlink"/>
            <w:rFonts w:ascii="Times New Roman" w:hAnsi="Times New Roman" w:cs="Times New Roman"/>
            <w:sz w:val="22"/>
            <w:szCs w:val="22"/>
          </w:rPr>
          <w:t>https://itabaiana.se.gov.br/licitacao</w:t>
        </w:r>
      </w:hyperlink>
      <w:r w:rsidRPr="00895239">
        <w:rPr>
          <w:rFonts w:ascii="Times New Roman" w:hAnsi="Times New Roman" w:cs="Times New Roman"/>
          <w:sz w:val="22"/>
          <w:szCs w:val="22"/>
        </w:rPr>
        <w:t>).</w:t>
      </w:r>
    </w:p>
    <w:p w14:paraId="0C7676E5" w14:textId="77777777" w:rsidR="00E94A10" w:rsidRPr="00895239" w:rsidRDefault="00E94A10" w:rsidP="00895239">
      <w:pPr>
        <w:pStyle w:val="Nivel2"/>
        <w:ind w:left="0" w:firstLine="0"/>
        <w:rPr>
          <w:rFonts w:ascii="Times New Roman" w:hAnsi="Times New Roman" w:cs="Times New Roman"/>
          <w:sz w:val="22"/>
          <w:szCs w:val="22"/>
        </w:rPr>
      </w:pPr>
      <w:r w:rsidRPr="00895239">
        <w:rPr>
          <w:rFonts w:ascii="Times New Roman" w:hAnsi="Times New Roman" w:cs="Times New Roman"/>
          <w:sz w:val="22"/>
          <w:szCs w:val="22"/>
        </w:rPr>
        <w:t>Integram este Edital, para todos os fins e efeitos, os seguintes anexos:</w:t>
      </w:r>
    </w:p>
    <w:p w14:paraId="37BBEE95" w14:textId="47DA8F63" w:rsidR="00E94A10" w:rsidRPr="00895239" w:rsidRDefault="00E94A10" w:rsidP="00895239">
      <w:pPr>
        <w:pStyle w:val="Nivel2"/>
        <w:numPr>
          <w:ilvl w:val="2"/>
          <w:numId w:val="35"/>
        </w:numPr>
        <w:rPr>
          <w:rFonts w:ascii="Times New Roman" w:hAnsi="Times New Roman" w:cs="Times New Roman"/>
          <w:sz w:val="22"/>
          <w:szCs w:val="22"/>
        </w:rPr>
      </w:pPr>
      <w:r w:rsidRPr="00895239">
        <w:rPr>
          <w:rFonts w:ascii="Times New Roman" w:hAnsi="Times New Roman" w:cs="Times New Roman"/>
          <w:sz w:val="22"/>
          <w:szCs w:val="22"/>
        </w:rPr>
        <w:t>ANEXO I - Termo de Referência</w:t>
      </w:r>
    </w:p>
    <w:p w14:paraId="410288C0" w14:textId="70C191A3" w:rsidR="00E94A10" w:rsidRPr="00895239" w:rsidRDefault="00E94A10" w:rsidP="00895239">
      <w:pPr>
        <w:pStyle w:val="Nivel2"/>
        <w:numPr>
          <w:ilvl w:val="2"/>
          <w:numId w:val="35"/>
        </w:numPr>
        <w:rPr>
          <w:rFonts w:ascii="Times New Roman" w:hAnsi="Times New Roman" w:cs="Times New Roman"/>
          <w:sz w:val="22"/>
          <w:szCs w:val="22"/>
        </w:rPr>
      </w:pPr>
      <w:r w:rsidRPr="00895239">
        <w:rPr>
          <w:rFonts w:ascii="Times New Roman" w:hAnsi="Times New Roman" w:cs="Times New Roman"/>
          <w:sz w:val="22"/>
          <w:szCs w:val="22"/>
        </w:rPr>
        <w:t xml:space="preserve">ANEXO II – Minuta de Termo de Contrato </w:t>
      </w:r>
    </w:p>
    <w:p w14:paraId="1945112F" w14:textId="7C7CA8FA" w:rsidR="00E94A10" w:rsidRPr="00895239" w:rsidRDefault="00E94A10" w:rsidP="00895239">
      <w:pPr>
        <w:pStyle w:val="Nivel2"/>
        <w:numPr>
          <w:ilvl w:val="2"/>
          <w:numId w:val="35"/>
        </w:numPr>
        <w:rPr>
          <w:rFonts w:ascii="Times New Roman" w:hAnsi="Times New Roman" w:cs="Times New Roman"/>
          <w:sz w:val="22"/>
          <w:szCs w:val="22"/>
        </w:rPr>
      </w:pPr>
      <w:r w:rsidRPr="00895239">
        <w:rPr>
          <w:rFonts w:ascii="Times New Roman" w:hAnsi="Times New Roman" w:cs="Times New Roman"/>
          <w:sz w:val="22"/>
          <w:szCs w:val="22"/>
        </w:rPr>
        <w:t>ANEXO I</w:t>
      </w:r>
      <w:r w:rsidR="00D85615" w:rsidRPr="00895239">
        <w:rPr>
          <w:rFonts w:ascii="Times New Roman" w:hAnsi="Times New Roman" w:cs="Times New Roman"/>
          <w:sz w:val="22"/>
          <w:szCs w:val="22"/>
        </w:rPr>
        <w:t>II</w:t>
      </w:r>
      <w:r w:rsidRPr="00895239">
        <w:rPr>
          <w:rFonts w:ascii="Times New Roman" w:hAnsi="Times New Roman" w:cs="Times New Roman"/>
          <w:sz w:val="22"/>
          <w:szCs w:val="22"/>
        </w:rPr>
        <w:t xml:space="preserve"> – Matriz de Risco</w:t>
      </w:r>
    </w:p>
    <w:p w14:paraId="09B0ECFA" w14:textId="7BAEB23D" w:rsidR="00E94A10" w:rsidRPr="00895239" w:rsidRDefault="00E94A10" w:rsidP="00895239">
      <w:pPr>
        <w:spacing w:beforeLines="120" w:before="288" w:afterLines="120" w:after="288" w:line="276" w:lineRule="auto"/>
        <w:ind w:firstLine="567"/>
        <w:jc w:val="right"/>
        <w:rPr>
          <w:rFonts w:ascii="Times New Roman" w:eastAsia="MS Mincho" w:hAnsi="Times New Roman" w:cs="Times New Roman"/>
          <w:color w:val="auto"/>
        </w:rPr>
      </w:pPr>
      <w:r w:rsidRPr="00895239">
        <w:rPr>
          <w:rFonts w:ascii="Times New Roman" w:eastAsia="MS Mincho" w:hAnsi="Times New Roman" w:cs="Times New Roman"/>
          <w:color w:val="auto"/>
        </w:rPr>
        <w:t xml:space="preserve">Itabaiana/SE, </w:t>
      </w:r>
      <w:r w:rsidR="00274D30">
        <w:rPr>
          <w:rFonts w:ascii="Times New Roman" w:eastAsia="MS Mincho" w:hAnsi="Times New Roman" w:cs="Times New Roman"/>
          <w:color w:val="auto"/>
        </w:rPr>
        <w:t>12</w:t>
      </w:r>
      <w:r w:rsidRPr="00895239">
        <w:rPr>
          <w:rFonts w:ascii="Times New Roman" w:eastAsia="MS Mincho" w:hAnsi="Times New Roman" w:cs="Times New Roman"/>
          <w:color w:val="auto"/>
        </w:rPr>
        <w:t xml:space="preserve"> de </w:t>
      </w:r>
      <w:proofErr w:type="gramStart"/>
      <w:r w:rsidR="00274D30">
        <w:rPr>
          <w:rFonts w:ascii="Times New Roman" w:eastAsia="MS Mincho" w:hAnsi="Times New Roman" w:cs="Times New Roman"/>
          <w:color w:val="auto"/>
        </w:rPr>
        <w:t>Maio</w:t>
      </w:r>
      <w:proofErr w:type="gramEnd"/>
      <w:r w:rsidRPr="00895239">
        <w:rPr>
          <w:rFonts w:ascii="Times New Roman" w:eastAsia="MS Mincho" w:hAnsi="Times New Roman" w:cs="Times New Roman"/>
          <w:color w:val="auto"/>
        </w:rPr>
        <w:t xml:space="preserve"> de 202</w:t>
      </w:r>
      <w:r w:rsidR="00F02B2C" w:rsidRPr="00895239">
        <w:rPr>
          <w:rFonts w:ascii="Times New Roman" w:eastAsia="MS Mincho" w:hAnsi="Times New Roman" w:cs="Times New Roman"/>
          <w:color w:val="auto"/>
        </w:rPr>
        <w:t>5</w:t>
      </w:r>
      <w:r w:rsidRPr="00895239">
        <w:rPr>
          <w:rFonts w:ascii="Times New Roman" w:eastAsia="MS Mincho" w:hAnsi="Times New Roman" w:cs="Times New Roman"/>
          <w:color w:val="auto"/>
        </w:rPr>
        <w:t>.</w:t>
      </w:r>
    </w:p>
    <w:p w14:paraId="43931C8A" w14:textId="77777777" w:rsidR="00D63B8D" w:rsidRPr="00895239" w:rsidRDefault="00D63B8D" w:rsidP="00895239">
      <w:pPr>
        <w:spacing w:after="0" w:line="276" w:lineRule="auto"/>
        <w:ind w:left="0" w:right="0" w:firstLine="567"/>
        <w:jc w:val="center"/>
        <w:rPr>
          <w:rFonts w:ascii="Times New Roman" w:eastAsia="MS Mincho" w:hAnsi="Times New Roman" w:cs="Times New Roman"/>
        </w:rPr>
      </w:pPr>
    </w:p>
    <w:p w14:paraId="7C528340" w14:textId="77777777" w:rsidR="00D63B8D" w:rsidRPr="00895239" w:rsidRDefault="00D63B8D" w:rsidP="00895239">
      <w:pPr>
        <w:spacing w:after="0" w:line="276" w:lineRule="auto"/>
        <w:ind w:left="0" w:right="0" w:firstLine="567"/>
        <w:jc w:val="center"/>
        <w:rPr>
          <w:rFonts w:ascii="Times New Roman" w:eastAsia="MS Mincho" w:hAnsi="Times New Roman" w:cs="Times New Roman"/>
        </w:rPr>
      </w:pPr>
    </w:p>
    <w:p w14:paraId="0F70FE95" w14:textId="77777777" w:rsidR="00D63B8D" w:rsidRPr="00895239" w:rsidRDefault="00D63B8D" w:rsidP="00895239">
      <w:pPr>
        <w:spacing w:after="0" w:line="276" w:lineRule="auto"/>
        <w:ind w:left="0" w:right="0" w:firstLine="567"/>
        <w:jc w:val="center"/>
        <w:rPr>
          <w:rFonts w:ascii="Times New Roman" w:eastAsia="MS Mincho" w:hAnsi="Times New Roman" w:cs="Times New Roman"/>
        </w:rPr>
      </w:pPr>
    </w:p>
    <w:p w14:paraId="637FEF6F" w14:textId="46E7FE23" w:rsidR="00E94A10" w:rsidRPr="00895239" w:rsidRDefault="00274D30" w:rsidP="00895239">
      <w:pPr>
        <w:spacing w:after="0" w:line="276" w:lineRule="auto"/>
        <w:ind w:left="0" w:right="0" w:firstLine="567"/>
        <w:jc w:val="center"/>
        <w:rPr>
          <w:rFonts w:ascii="Times New Roman" w:eastAsia="MS Mincho" w:hAnsi="Times New Roman" w:cs="Times New Roman"/>
        </w:rPr>
      </w:pPr>
      <w:r>
        <w:rPr>
          <w:rFonts w:ascii="Times New Roman" w:eastAsia="MS Mincho" w:hAnsi="Times New Roman" w:cs="Times New Roman"/>
        </w:rPr>
        <w:t>Victor Menezes Gois</w:t>
      </w:r>
    </w:p>
    <w:bookmarkEnd w:id="17"/>
    <w:p w14:paraId="6E721473" w14:textId="39C30AC0" w:rsidR="00264635" w:rsidRPr="00895239" w:rsidRDefault="00E94A10" w:rsidP="00895239">
      <w:pPr>
        <w:spacing w:line="276" w:lineRule="auto"/>
        <w:ind w:left="0" w:firstLine="0"/>
        <w:jc w:val="center"/>
        <w:rPr>
          <w:rFonts w:ascii="Times New Roman" w:hAnsi="Times New Roman" w:cs="Times New Roman"/>
          <w:b/>
          <w:bCs/>
          <w:iCs/>
        </w:rPr>
      </w:pPr>
      <w:r w:rsidRPr="00895239">
        <w:rPr>
          <w:rFonts w:ascii="Times New Roman" w:hAnsi="Times New Roman" w:cs="Times New Roman"/>
        </w:rPr>
        <w:t xml:space="preserve">          </w:t>
      </w:r>
      <w:r w:rsidRPr="00895239">
        <w:rPr>
          <w:rFonts w:ascii="Times New Roman" w:hAnsi="Times New Roman" w:cs="Times New Roman"/>
          <w:b/>
          <w:bCs/>
        </w:rPr>
        <w:t>Agente de Licitação</w:t>
      </w:r>
    </w:p>
    <w:p w14:paraId="4A65DE9F" w14:textId="77777777" w:rsidR="00264635" w:rsidRPr="00895239" w:rsidRDefault="00264635" w:rsidP="00895239">
      <w:pPr>
        <w:spacing w:line="276" w:lineRule="auto"/>
        <w:ind w:left="0" w:firstLine="0"/>
        <w:rPr>
          <w:rFonts w:ascii="Times New Roman" w:hAnsi="Times New Roman" w:cs="Times New Roman"/>
          <w:b/>
          <w:bCs/>
          <w:iCs/>
        </w:rPr>
      </w:pPr>
    </w:p>
    <w:p w14:paraId="0B19410C" w14:textId="2E5E3971" w:rsidR="00E94A10" w:rsidRDefault="00E94A10" w:rsidP="00895239">
      <w:pPr>
        <w:spacing w:line="276" w:lineRule="auto"/>
        <w:jc w:val="center"/>
        <w:rPr>
          <w:rFonts w:ascii="Times New Roman" w:hAnsi="Times New Roman" w:cs="Times New Roman"/>
          <w:b/>
          <w:bCs/>
          <w:iCs/>
        </w:rPr>
      </w:pPr>
    </w:p>
    <w:p w14:paraId="6FCE7053" w14:textId="5DB81CE8" w:rsidR="00895239" w:rsidRDefault="00895239" w:rsidP="00895239">
      <w:pPr>
        <w:spacing w:line="276" w:lineRule="auto"/>
        <w:jc w:val="center"/>
        <w:rPr>
          <w:rFonts w:ascii="Times New Roman" w:hAnsi="Times New Roman" w:cs="Times New Roman"/>
          <w:b/>
          <w:bCs/>
          <w:iCs/>
        </w:rPr>
      </w:pPr>
    </w:p>
    <w:p w14:paraId="7B39DAC0" w14:textId="7589FC38" w:rsidR="00895239" w:rsidRDefault="00895239" w:rsidP="00895239">
      <w:pPr>
        <w:spacing w:line="276" w:lineRule="auto"/>
        <w:jc w:val="center"/>
        <w:rPr>
          <w:rFonts w:ascii="Times New Roman" w:hAnsi="Times New Roman" w:cs="Times New Roman"/>
          <w:b/>
          <w:bCs/>
          <w:iCs/>
        </w:rPr>
      </w:pPr>
    </w:p>
    <w:p w14:paraId="499DF5F1" w14:textId="4BF0F34B" w:rsidR="00895239" w:rsidRDefault="00895239" w:rsidP="00895239">
      <w:pPr>
        <w:spacing w:line="276" w:lineRule="auto"/>
        <w:jc w:val="center"/>
        <w:rPr>
          <w:rFonts w:ascii="Times New Roman" w:hAnsi="Times New Roman" w:cs="Times New Roman"/>
          <w:b/>
          <w:bCs/>
          <w:iCs/>
        </w:rPr>
      </w:pPr>
    </w:p>
    <w:p w14:paraId="75B26ECB" w14:textId="595146D3" w:rsidR="00895239" w:rsidRDefault="00895239" w:rsidP="00895239">
      <w:pPr>
        <w:spacing w:line="276" w:lineRule="auto"/>
        <w:jc w:val="center"/>
        <w:rPr>
          <w:rFonts w:ascii="Times New Roman" w:hAnsi="Times New Roman" w:cs="Times New Roman"/>
          <w:b/>
          <w:bCs/>
          <w:iCs/>
        </w:rPr>
      </w:pPr>
    </w:p>
    <w:p w14:paraId="1E16E7D8" w14:textId="6FC8FF1D" w:rsidR="00895239" w:rsidRDefault="00895239" w:rsidP="00895239">
      <w:pPr>
        <w:spacing w:line="276" w:lineRule="auto"/>
        <w:jc w:val="center"/>
        <w:rPr>
          <w:rFonts w:ascii="Times New Roman" w:hAnsi="Times New Roman" w:cs="Times New Roman"/>
          <w:b/>
          <w:bCs/>
          <w:iCs/>
        </w:rPr>
      </w:pPr>
    </w:p>
    <w:p w14:paraId="1FEC0DB5" w14:textId="77777777" w:rsidR="00274D30" w:rsidRDefault="00274D30" w:rsidP="00895239">
      <w:pPr>
        <w:spacing w:line="276" w:lineRule="auto"/>
        <w:jc w:val="center"/>
        <w:rPr>
          <w:rFonts w:ascii="Times New Roman" w:hAnsi="Times New Roman" w:cs="Times New Roman"/>
          <w:b/>
          <w:bCs/>
          <w:iCs/>
        </w:rPr>
      </w:pPr>
    </w:p>
    <w:p w14:paraId="6ADA0496" w14:textId="77777777" w:rsidR="00274D30" w:rsidRDefault="00274D30" w:rsidP="00895239">
      <w:pPr>
        <w:spacing w:line="276" w:lineRule="auto"/>
        <w:jc w:val="center"/>
        <w:rPr>
          <w:rFonts w:ascii="Times New Roman" w:hAnsi="Times New Roman" w:cs="Times New Roman"/>
          <w:b/>
          <w:bCs/>
          <w:iCs/>
        </w:rPr>
      </w:pPr>
    </w:p>
    <w:p w14:paraId="0EBE51A4" w14:textId="77777777" w:rsidR="00274D30" w:rsidRDefault="00274D30" w:rsidP="00895239">
      <w:pPr>
        <w:spacing w:line="276" w:lineRule="auto"/>
        <w:jc w:val="center"/>
        <w:rPr>
          <w:rFonts w:ascii="Times New Roman" w:hAnsi="Times New Roman" w:cs="Times New Roman"/>
          <w:b/>
          <w:bCs/>
          <w:iCs/>
        </w:rPr>
      </w:pPr>
    </w:p>
    <w:p w14:paraId="62E1114B" w14:textId="7777777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Anexo I – Termo de Referência</w:t>
      </w:r>
    </w:p>
    <w:p w14:paraId="6F616354" w14:textId="7777777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p>
    <w:p w14:paraId="062C7BBD" w14:textId="38A3E0FC"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Pregão Eletrônico nº. </w:t>
      </w:r>
      <w:r w:rsidR="00274D30">
        <w:rPr>
          <w:rFonts w:ascii="Times New Roman" w:hAnsi="Times New Roman" w:cs="Times New Roman"/>
          <w:b/>
        </w:rPr>
        <w:t>001</w:t>
      </w:r>
      <w:r w:rsidR="00F02B2C" w:rsidRPr="00895239">
        <w:rPr>
          <w:rFonts w:ascii="Times New Roman" w:hAnsi="Times New Roman" w:cs="Times New Roman"/>
          <w:b/>
        </w:rPr>
        <w:t>/2025</w:t>
      </w:r>
    </w:p>
    <w:p w14:paraId="7393BCA0" w14:textId="726C47B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Cs/>
        </w:rPr>
      </w:pPr>
      <w:r w:rsidRPr="00895239">
        <w:rPr>
          <w:rFonts w:ascii="Times New Roman" w:hAnsi="Times New Roman" w:cs="Times New Roman"/>
          <w:bCs/>
        </w:rPr>
        <w:t>Processo Administrativo nº.00</w:t>
      </w:r>
      <w:r w:rsidR="00650698" w:rsidRPr="00895239">
        <w:rPr>
          <w:rFonts w:ascii="Times New Roman" w:hAnsi="Times New Roman" w:cs="Times New Roman"/>
          <w:bCs/>
        </w:rPr>
        <w:t>2</w:t>
      </w:r>
      <w:r w:rsidRPr="00895239">
        <w:rPr>
          <w:rFonts w:ascii="Times New Roman" w:hAnsi="Times New Roman" w:cs="Times New Roman"/>
          <w:bCs/>
        </w:rPr>
        <w:t>/202</w:t>
      </w:r>
      <w:r w:rsidR="00650698" w:rsidRPr="00895239">
        <w:rPr>
          <w:rFonts w:ascii="Times New Roman" w:hAnsi="Times New Roman" w:cs="Times New Roman"/>
          <w:bCs/>
        </w:rPr>
        <w:t>5</w:t>
      </w:r>
    </w:p>
    <w:p w14:paraId="0926F993" w14:textId="77777777" w:rsidR="00E94A10" w:rsidRPr="00895239" w:rsidRDefault="00E94A10" w:rsidP="00895239">
      <w:pPr>
        <w:widowControl w:val="0"/>
        <w:autoSpaceDE w:val="0"/>
        <w:autoSpaceDN w:val="0"/>
        <w:adjustRightInd w:val="0"/>
        <w:spacing w:line="276" w:lineRule="auto"/>
        <w:ind w:left="0" w:right="-30" w:firstLine="0"/>
        <w:rPr>
          <w:rFonts w:ascii="Times New Roman" w:hAnsi="Times New Roman" w:cs="Times New Roman"/>
          <w:bCs/>
        </w:rPr>
      </w:pPr>
    </w:p>
    <w:p w14:paraId="1FCFE51C" w14:textId="77777777" w:rsidR="00650698" w:rsidRPr="00895239" w:rsidRDefault="00E94A10" w:rsidP="00895239">
      <w:pPr>
        <w:spacing w:after="240" w:line="276" w:lineRule="auto"/>
        <w:rPr>
          <w:rFonts w:ascii="Times New Roman" w:eastAsia="Arial" w:hAnsi="Times New Roman" w:cs="Times New Roman"/>
          <w:b/>
        </w:rPr>
      </w:pPr>
      <w:bookmarkStart w:id="18" w:name="_Hlk82471863"/>
      <w:r w:rsidRPr="00895239">
        <w:rPr>
          <w:rFonts w:ascii="Times New Roman" w:eastAsiaTheme="majorEastAsia" w:hAnsi="Times New Roman" w:cs="Times New Roman"/>
          <w:b/>
          <w:bCs/>
          <w:color w:val="auto"/>
        </w:rPr>
        <w:t xml:space="preserve">1. </w:t>
      </w:r>
      <w:bookmarkEnd w:id="18"/>
      <w:r w:rsidR="00650698" w:rsidRPr="00895239">
        <w:rPr>
          <w:rFonts w:ascii="Times New Roman" w:hAnsi="Times New Roman" w:cs="Times New Roman"/>
          <w:b/>
        </w:rPr>
        <w:t>CONDIÇÕES GERAIS DA CONTRATAÇÃO</w:t>
      </w:r>
    </w:p>
    <w:p w14:paraId="05952A95"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1.1 O presente Termo de Referência tem por objeto a a</w:t>
      </w:r>
      <w:r w:rsidRPr="00895239">
        <w:rPr>
          <w:rFonts w:ascii="Times New Roman" w:eastAsia="Yu Gothic" w:hAnsi="Times New Roman" w:cs="Times New Roman"/>
        </w:rPr>
        <w:t>quisição de 04 etilômetro, acompanhado de suas respectivas maletas, 04 impressoras portáteis, bem como, 800 bocais descartáveis e bobinas de papel, para aferir a concentração de álcool etílico na corrente sanguínea de uma pessoa mediante a análise do ar pulmonar profundo, durante as fiscalizações de trânsito, aprovado pelo INMETRO, com detecção ativa (com bocal) e passiva (sem bocal) para contraprova, no município de Itabaiana/SE.</w:t>
      </w:r>
    </w:p>
    <w:tbl>
      <w:tblPr>
        <w:tblStyle w:val="Tabelacomgrade1"/>
        <w:tblW w:w="10630" w:type="dxa"/>
        <w:jc w:val="center"/>
        <w:tblLayout w:type="fixed"/>
        <w:tblLook w:val="04A0" w:firstRow="1" w:lastRow="0" w:firstColumn="1" w:lastColumn="0" w:noHBand="0" w:noVBand="1"/>
      </w:tblPr>
      <w:tblGrid>
        <w:gridCol w:w="865"/>
        <w:gridCol w:w="2674"/>
        <w:gridCol w:w="2977"/>
        <w:gridCol w:w="993"/>
        <w:gridCol w:w="1559"/>
        <w:gridCol w:w="1562"/>
      </w:tblGrid>
      <w:tr w:rsidR="00650698" w:rsidRPr="00895239" w14:paraId="029FEA21" w14:textId="77777777" w:rsidTr="00112D6C">
        <w:trPr>
          <w:trHeight w:val="20"/>
          <w:jc w:val="center"/>
        </w:trPr>
        <w:tc>
          <w:tcPr>
            <w:tcW w:w="10630" w:type="dxa"/>
            <w:gridSpan w:val="6"/>
            <w:vAlign w:val="center"/>
          </w:tcPr>
          <w:p w14:paraId="468F4D93" w14:textId="77777777" w:rsidR="00650698" w:rsidRPr="00895239" w:rsidRDefault="00650698" w:rsidP="00895239">
            <w:pPr>
              <w:spacing w:before="240" w:line="276" w:lineRule="auto"/>
              <w:jc w:val="center"/>
              <w:rPr>
                <w:rFonts w:ascii="Times New Roman" w:hAnsi="Times New Roman" w:cs="Times New Roman"/>
                <w:b/>
                <w:sz w:val="22"/>
                <w:szCs w:val="22"/>
              </w:rPr>
            </w:pPr>
            <w:r w:rsidRPr="00895239">
              <w:rPr>
                <w:rFonts w:ascii="Times New Roman" w:hAnsi="Times New Roman" w:cs="Times New Roman"/>
                <w:b/>
                <w:sz w:val="22"/>
                <w:szCs w:val="22"/>
              </w:rPr>
              <w:t>LOTE 01</w:t>
            </w:r>
          </w:p>
        </w:tc>
      </w:tr>
      <w:tr w:rsidR="00650698" w:rsidRPr="00895239" w14:paraId="0E43B07A" w14:textId="77777777" w:rsidTr="00112D6C">
        <w:trPr>
          <w:trHeight w:val="20"/>
          <w:jc w:val="center"/>
        </w:trPr>
        <w:tc>
          <w:tcPr>
            <w:tcW w:w="865" w:type="dxa"/>
            <w:vAlign w:val="center"/>
          </w:tcPr>
          <w:p w14:paraId="4BE5B2C7" w14:textId="77777777" w:rsidR="00650698" w:rsidRPr="00895239" w:rsidRDefault="00650698" w:rsidP="00895239">
            <w:pPr>
              <w:spacing w:before="240" w:after="160" w:line="276" w:lineRule="auto"/>
              <w:jc w:val="center"/>
              <w:rPr>
                <w:rFonts w:ascii="Times New Roman" w:hAnsi="Times New Roman" w:cs="Times New Roman"/>
                <w:b/>
                <w:sz w:val="22"/>
                <w:szCs w:val="22"/>
              </w:rPr>
            </w:pPr>
            <w:r w:rsidRPr="00895239">
              <w:rPr>
                <w:rFonts w:ascii="Times New Roman" w:hAnsi="Times New Roman" w:cs="Times New Roman"/>
                <w:b/>
                <w:sz w:val="22"/>
                <w:szCs w:val="22"/>
              </w:rPr>
              <w:t>ITEM</w:t>
            </w:r>
          </w:p>
        </w:tc>
        <w:tc>
          <w:tcPr>
            <w:tcW w:w="2674" w:type="dxa"/>
            <w:vAlign w:val="center"/>
          </w:tcPr>
          <w:p w14:paraId="46085E60" w14:textId="77777777" w:rsidR="00650698" w:rsidRPr="00895239" w:rsidRDefault="00650698" w:rsidP="00895239">
            <w:pPr>
              <w:spacing w:before="240" w:after="160" w:line="276" w:lineRule="auto"/>
              <w:jc w:val="center"/>
              <w:rPr>
                <w:rFonts w:ascii="Times New Roman" w:hAnsi="Times New Roman" w:cs="Times New Roman"/>
                <w:b/>
                <w:sz w:val="22"/>
                <w:szCs w:val="22"/>
              </w:rPr>
            </w:pPr>
            <w:r w:rsidRPr="00895239">
              <w:rPr>
                <w:rFonts w:ascii="Times New Roman" w:hAnsi="Times New Roman" w:cs="Times New Roman"/>
                <w:b/>
                <w:sz w:val="22"/>
                <w:szCs w:val="22"/>
              </w:rPr>
              <w:t>EQUIPAMENTO</w:t>
            </w:r>
          </w:p>
        </w:tc>
        <w:tc>
          <w:tcPr>
            <w:tcW w:w="2977" w:type="dxa"/>
            <w:vAlign w:val="center"/>
          </w:tcPr>
          <w:p w14:paraId="4A1970CD" w14:textId="77777777" w:rsidR="00650698" w:rsidRPr="00895239" w:rsidRDefault="00650698" w:rsidP="00895239">
            <w:pPr>
              <w:spacing w:before="240" w:after="160" w:line="276" w:lineRule="auto"/>
              <w:jc w:val="center"/>
              <w:rPr>
                <w:rFonts w:ascii="Times New Roman" w:hAnsi="Times New Roman" w:cs="Times New Roman"/>
                <w:b/>
                <w:sz w:val="22"/>
                <w:szCs w:val="22"/>
              </w:rPr>
            </w:pPr>
            <w:r w:rsidRPr="00895239">
              <w:rPr>
                <w:rFonts w:ascii="Times New Roman" w:hAnsi="Times New Roman" w:cs="Times New Roman"/>
                <w:b/>
                <w:sz w:val="22"/>
                <w:szCs w:val="22"/>
              </w:rPr>
              <w:t>DESCRIÇÃO</w:t>
            </w:r>
          </w:p>
        </w:tc>
        <w:tc>
          <w:tcPr>
            <w:tcW w:w="993" w:type="dxa"/>
            <w:vAlign w:val="center"/>
          </w:tcPr>
          <w:p w14:paraId="4D093FD7" w14:textId="77777777" w:rsidR="00650698" w:rsidRPr="00895239" w:rsidRDefault="00650698" w:rsidP="00895239">
            <w:pPr>
              <w:spacing w:before="240" w:after="160" w:line="276" w:lineRule="auto"/>
              <w:jc w:val="center"/>
              <w:rPr>
                <w:rFonts w:ascii="Times New Roman" w:hAnsi="Times New Roman" w:cs="Times New Roman"/>
                <w:b/>
                <w:sz w:val="22"/>
                <w:szCs w:val="22"/>
              </w:rPr>
            </w:pPr>
            <w:r w:rsidRPr="00895239">
              <w:rPr>
                <w:rFonts w:ascii="Times New Roman" w:hAnsi="Times New Roman" w:cs="Times New Roman"/>
                <w:b/>
                <w:sz w:val="22"/>
                <w:szCs w:val="22"/>
              </w:rPr>
              <w:t>QTD.</w:t>
            </w:r>
          </w:p>
        </w:tc>
        <w:tc>
          <w:tcPr>
            <w:tcW w:w="1559" w:type="dxa"/>
          </w:tcPr>
          <w:p w14:paraId="76E2ED00" w14:textId="77777777" w:rsidR="00650698" w:rsidRPr="00895239" w:rsidRDefault="00650698" w:rsidP="00895239">
            <w:pPr>
              <w:spacing w:before="240" w:line="276" w:lineRule="auto"/>
              <w:jc w:val="center"/>
              <w:rPr>
                <w:rFonts w:ascii="Times New Roman" w:hAnsi="Times New Roman" w:cs="Times New Roman"/>
                <w:b/>
                <w:sz w:val="22"/>
                <w:szCs w:val="22"/>
              </w:rPr>
            </w:pPr>
            <w:r w:rsidRPr="00895239">
              <w:rPr>
                <w:rFonts w:ascii="Times New Roman" w:hAnsi="Times New Roman" w:cs="Times New Roman"/>
                <w:b/>
                <w:sz w:val="22"/>
                <w:szCs w:val="22"/>
              </w:rPr>
              <w:t>VALOR UNITÁRIO</w:t>
            </w:r>
          </w:p>
        </w:tc>
        <w:tc>
          <w:tcPr>
            <w:tcW w:w="1562" w:type="dxa"/>
          </w:tcPr>
          <w:p w14:paraId="7AAB074B" w14:textId="77777777" w:rsidR="00650698" w:rsidRPr="00895239" w:rsidRDefault="00650698" w:rsidP="00895239">
            <w:pPr>
              <w:spacing w:before="240" w:line="276" w:lineRule="auto"/>
              <w:jc w:val="center"/>
              <w:rPr>
                <w:rFonts w:ascii="Times New Roman" w:hAnsi="Times New Roman" w:cs="Times New Roman"/>
                <w:b/>
                <w:sz w:val="22"/>
                <w:szCs w:val="22"/>
              </w:rPr>
            </w:pPr>
            <w:r w:rsidRPr="00895239">
              <w:rPr>
                <w:rFonts w:ascii="Times New Roman" w:hAnsi="Times New Roman" w:cs="Times New Roman"/>
                <w:b/>
                <w:sz w:val="22"/>
                <w:szCs w:val="22"/>
              </w:rPr>
              <w:t>VALOR TOTAL</w:t>
            </w:r>
          </w:p>
        </w:tc>
      </w:tr>
      <w:tr w:rsidR="00650698" w:rsidRPr="00895239" w14:paraId="1CD7076E" w14:textId="77777777" w:rsidTr="00112D6C">
        <w:trPr>
          <w:trHeight w:val="20"/>
          <w:jc w:val="center"/>
        </w:trPr>
        <w:tc>
          <w:tcPr>
            <w:tcW w:w="865" w:type="dxa"/>
            <w:vAlign w:val="center"/>
          </w:tcPr>
          <w:p w14:paraId="55D5DEE8" w14:textId="77777777" w:rsidR="00650698" w:rsidRPr="00895239" w:rsidRDefault="00650698" w:rsidP="00895239">
            <w:pPr>
              <w:spacing w:after="160" w:line="276" w:lineRule="auto"/>
              <w:jc w:val="center"/>
              <w:rPr>
                <w:rFonts w:ascii="Times New Roman" w:hAnsi="Times New Roman" w:cs="Times New Roman"/>
                <w:sz w:val="22"/>
                <w:szCs w:val="22"/>
              </w:rPr>
            </w:pPr>
            <w:r w:rsidRPr="00895239">
              <w:rPr>
                <w:rFonts w:ascii="Times New Roman" w:hAnsi="Times New Roman" w:cs="Times New Roman"/>
                <w:sz w:val="22"/>
                <w:szCs w:val="22"/>
              </w:rPr>
              <w:t>01</w:t>
            </w:r>
          </w:p>
        </w:tc>
        <w:tc>
          <w:tcPr>
            <w:tcW w:w="2674" w:type="dxa"/>
            <w:vAlign w:val="center"/>
          </w:tcPr>
          <w:p w14:paraId="08D55907"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eastAsia="Yu Gothic" w:hAnsi="Times New Roman" w:cs="Times New Roman"/>
                <w:sz w:val="22"/>
                <w:szCs w:val="22"/>
              </w:rPr>
              <w:t>Etilômetro, acompanhado de sua respectiva maleta, com impressora portátil, bem como bocais descartáveis e bobina de papel, para aferir a concentração de álcool etílico na corrente sanguínea de uma pessoa mediante a análise do ar pulmonar profundo, durante as fiscalizações de trânsito, aprovado pelo INMETRO, com detecção ativa (com bocal) e passiva (sem bocal) para contraprova, no município de Itabaiana/SE.</w:t>
            </w:r>
          </w:p>
        </w:tc>
        <w:tc>
          <w:tcPr>
            <w:tcW w:w="2977" w:type="dxa"/>
            <w:vAlign w:val="center"/>
          </w:tcPr>
          <w:p w14:paraId="7BC526D9" w14:textId="77777777" w:rsidR="00650698" w:rsidRPr="00895239" w:rsidRDefault="00650698" w:rsidP="00895239">
            <w:pPr>
              <w:spacing w:after="160" w:line="276" w:lineRule="auto"/>
              <w:rPr>
                <w:rFonts w:ascii="Times New Roman" w:hAnsi="Times New Roman" w:cs="Times New Roman"/>
                <w:b/>
                <w:sz w:val="22"/>
                <w:szCs w:val="22"/>
              </w:rPr>
            </w:pPr>
            <w:r w:rsidRPr="00895239">
              <w:rPr>
                <w:rFonts w:ascii="Times New Roman" w:hAnsi="Times New Roman" w:cs="Times New Roman"/>
                <w:b/>
                <w:sz w:val="22"/>
                <w:szCs w:val="22"/>
              </w:rPr>
              <w:t xml:space="preserve">DO ETILÔMETRO: </w:t>
            </w:r>
          </w:p>
          <w:p w14:paraId="557053B5"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t xml:space="preserve">Equipamento que a partir de uma amostra de ar expirado pela boca, verifica o teor alcoólico através de célula eletroquímica, específica unicamente ao etanol, sem interferência com outras substâncias encontradas no corpo humano, tais como acetona produzida pelos diabéticos ou atletas. </w:t>
            </w:r>
          </w:p>
          <w:p w14:paraId="514830C7"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t xml:space="preserve">1. O equipamento deve ser novo e de primeiro uso, com data de fabricação não superior a um ano contado da data de assinatura do contrato ou documento equivalente. </w:t>
            </w:r>
          </w:p>
          <w:p w14:paraId="59841CF4"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lastRenderedPageBreak/>
              <w:t xml:space="preserve">2. Ser certificado pelo INMETRO e atender integralmente à Portaria INMETRO/MDIC nº 06, de 17 de janeiro de 2002, que aprovou o regulamento técnico metrológico que estabelece as condições a que devem satisfazer os etilômetros portáteis e não portáteis, utilizados pela fiscalização de trânsito na determinação da concentração de etanol no ar expirado, para fins probatórios, com as alterações da Portaria INMETRO nº 369, de 08 de setembro de 2021; </w:t>
            </w:r>
          </w:p>
          <w:p w14:paraId="3C57B49A"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t xml:space="preserve">3. Possuir auto teste com indicação do início do teste; </w:t>
            </w:r>
          </w:p>
          <w:p w14:paraId="0BB84A5F"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t xml:space="preserve">4. Ser capaz de realizar teste automático e manual; </w:t>
            </w:r>
          </w:p>
          <w:p w14:paraId="3809CA7F"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t xml:space="preserve">5. Ser capaz de dispensar o bocal de modo que o operador não tenha contato com o mesmo; </w:t>
            </w:r>
          </w:p>
          <w:p w14:paraId="6AAA3583"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t xml:space="preserve">6. Mostrador digital colorido (display), com proteção contra reflexos indesejados, com tela integrada ao aparelho, com no mínimo 4 (quatro) caracteres alfanuméricos, quantidade de caracteres que poderá ser mostrado totalmente ou ainda por meio de display que passe todos os dados, apresentando as seguintes informações em português (do Brasil): </w:t>
            </w:r>
          </w:p>
          <w:p w14:paraId="1ED3D874" w14:textId="77777777" w:rsidR="00650698" w:rsidRPr="00895239" w:rsidRDefault="00650698" w:rsidP="00895239">
            <w:pPr>
              <w:numPr>
                <w:ilvl w:val="0"/>
                <w:numId w:val="28"/>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 xml:space="preserve">Data; </w:t>
            </w:r>
          </w:p>
          <w:p w14:paraId="4023A944" w14:textId="77777777" w:rsidR="00650698" w:rsidRPr="00895239" w:rsidRDefault="00650698" w:rsidP="00895239">
            <w:pPr>
              <w:numPr>
                <w:ilvl w:val="0"/>
                <w:numId w:val="28"/>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 xml:space="preserve">Hora; </w:t>
            </w:r>
          </w:p>
          <w:p w14:paraId="3321685A" w14:textId="77777777" w:rsidR="00650698" w:rsidRPr="00895239" w:rsidRDefault="00650698" w:rsidP="00895239">
            <w:pPr>
              <w:numPr>
                <w:ilvl w:val="0"/>
                <w:numId w:val="28"/>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 xml:space="preserve">Número do teste (de forma sequencial); </w:t>
            </w:r>
          </w:p>
          <w:p w14:paraId="23AD0596" w14:textId="77777777" w:rsidR="00650698" w:rsidRPr="00895239" w:rsidRDefault="00650698" w:rsidP="00895239">
            <w:pPr>
              <w:numPr>
                <w:ilvl w:val="0"/>
                <w:numId w:val="28"/>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lastRenderedPageBreak/>
              <w:t xml:space="preserve">Mensagens operacionais; </w:t>
            </w:r>
          </w:p>
          <w:p w14:paraId="3FBC0A82" w14:textId="77777777" w:rsidR="00650698" w:rsidRPr="00895239" w:rsidRDefault="00650698" w:rsidP="00895239">
            <w:pPr>
              <w:numPr>
                <w:ilvl w:val="0"/>
                <w:numId w:val="28"/>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 xml:space="preserve">Mensagens de erro e/ou falha; </w:t>
            </w:r>
          </w:p>
          <w:p w14:paraId="2BEBEDDA"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t xml:space="preserve">7. Dimensões máximas do etilômetro: de 220x120x50mm; </w:t>
            </w:r>
          </w:p>
          <w:p w14:paraId="151088C2"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t xml:space="preserve">8. Ter capacidade de armazenar, no mínimo 1.000 (um mil) testes e possuir bateria recarregável com autonomia para realizar no mínimo 200 (duzentos) testes seguidos; </w:t>
            </w:r>
          </w:p>
          <w:p w14:paraId="365B35AC" w14:textId="77777777" w:rsidR="00650698" w:rsidRPr="00895239" w:rsidRDefault="00650698" w:rsidP="00895239">
            <w:pPr>
              <w:spacing w:after="160" w:line="276" w:lineRule="auto"/>
              <w:rPr>
                <w:rFonts w:ascii="Times New Roman" w:hAnsi="Times New Roman" w:cs="Times New Roman"/>
                <w:sz w:val="22"/>
                <w:szCs w:val="22"/>
              </w:rPr>
            </w:pPr>
            <w:r w:rsidRPr="00895239">
              <w:rPr>
                <w:rFonts w:ascii="Times New Roman" w:hAnsi="Times New Roman" w:cs="Times New Roman"/>
                <w:sz w:val="22"/>
                <w:szCs w:val="22"/>
              </w:rPr>
              <w:t xml:space="preserve">9. Possuir um software em português (do Brasil) para facilitar o gerenciamento dos etilômetros e que possibilite: </w:t>
            </w:r>
          </w:p>
          <w:p w14:paraId="6426CDFD" w14:textId="77777777" w:rsidR="00650698" w:rsidRPr="00895239" w:rsidRDefault="00650698" w:rsidP="00895239">
            <w:pPr>
              <w:numPr>
                <w:ilvl w:val="0"/>
                <w:numId w:val="29"/>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Transferir todos os dados do etilômetro para um computador compatível com NOTEBOOK/PC;</w:t>
            </w:r>
          </w:p>
          <w:p w14:paraId="3FB96031" w14:textId="77777777" w:rsidR="00650698" w:rsidRPr="00895239" w:rsidRDefault="00650698" w:rsidP="00895239">
            <w:pPr>
              <w:numPr>
                <w:ilvl w:val="0"/>
                <w:numId w:val="29"/>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Impressão de testes anteriormente realizados;</w:t>
            </w:r>
          </w:p>
          <w:p w14:paraId="45AC0640" w14:textId="77777777" w:rsidR="00650698" w:rsidRPr="00895239" w:rsidRDefault="00650698" w:rsidP="00895239">
            <w:pPr>
              <w:numPr>
                <w:ilvl w:val="0"/>
                <w:numId w:val="29"/>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 xml:space="preserve">Gravação de cabeçalho e data da próxima certificação do etilômetro; </w:t>
            </w:r>
          </w:p>
          <w:p w14:paraId="7378A5E8" w14:textId="77777777" w:rsidR="00650698" w:rsidRPr="00895239" w:rsidRDefault="00650698" w:rsidP="00895239">
            <w:pPr>
              <w:numPr>
                <w:ilvl w:val="0"/>
                <w:numId w:val="29"/>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Capacidade de poder incluir dados do condutor, como nome completo, CNH, RG e local do teste;</w:t>
            </w:r>
          </w:p>
          <w:p w14:paraId="76819B41" w14:textId="77777777" w:rsidR="00650698" w:rsidRPr="00895239" w:rsidRDefault="00650698" w:rsidP="00895239">
            <w:pPr>
              <w:numPr>
                <w:ilvl w:val="0"/>
                <w:numId w:val="29"/>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 xml:space="preserve">Capacidade de poder baixar dados de mais de 5.000 (cinco mil) etilômetros diferentes separados por número de série, podendo assim separar os dados de cada instrumento em relatórios independentes ou juntando os dados de todos os resultados para emissão de relatórios estatísticos, que seja </w:t>
            </w:r>
            <w:r w:rsidRPr="00895239">
              <w:rPr>
                <w:rFonts w:ascii="Times New Roman" w:hAnsi="Times New Roman" w:cs="Times New Roman"/>
                <w:sz w:val="22"/>
                <w:szCs w:val="22"/>
              </w:rPr>
              <w:lastRenderedPageBreak/>
              <w:t xml:space="preserve">compatível com NOTEBOOK/PC; </w:t>
            </w:r>
          </w:p>
          <w:p w14:paraId="652E150E" w14:textId="77777777" w:rsidR="00650698" w:rsidRPr="00895239" w:rsidRDefault="00650698" w:rsidP="00895239">
            <w:pPr>
              <w:numPr>
                <w:ilvl w:val="0"/>
                <w:numId w:val="29"/>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O resultado fornecido pelo software deve possibilitar a exportação dos dados para no mínimo os seguintes banco de dados “POSTGRE SQL” e “MYSQL”, devendo estes dados serem apresentados de forma digital, para que a Superintendência Municipal de Trânsito e Transportes possa acessar ou baixar os resultados dos testes.</w:t>
            </w:r>
          </w:p>
          <w:p w14:paraId="33EAB173"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10. Indicar se o volume e/ou pressão do ar expelido foi suficiente para a análise da amostra no equipamento; </w:t>
            </w:r>
          </w:p>
          <w:p w14:paraId="4DA649D1"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11. Possuir bateria recarregável, podendo ser recarregada diretamente no equipamento, através de rede elétrica 127-220V ou ainda em tomada de corrente contínua de 12V (acendedor de cigarro) no veículo. </w:t>
            </w:r>
          </w:p>
          <w:p w14:paraId="7F6AA3E0"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12. Possuir manual de uso e instruções em português (do Brasil); </w:t>
            </w:r>
          </w:p>
          <w:p w14:paraId="391DB71F"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13. O aparelho, mesmo sem a bateria, não pode perder memória da data, hora e dados. </w:t>
            </w:r>
          </w:p>
          <w:p w14:paraId="4406E5B8"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14. Resistente à água.</w:t>
            </w:r>
          </w:p>
          <w:p w14:paraId="57A7AC4B"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15. Os etilômetros deverão ser entregues certificados e aferidos pelo INMETRO, sendo que a validade da </w:t>
            </w:r>
            <w:r w:rsidRPr="00895239">
              <w:rPr>
                <w:rFonts w:ascii="Times New Roman" w:hAnsi="Times New Roman" w:cs="Times New Roman"/>
                <w:sz w:val="22"/>
                <w:szCs w:val="22"/>
              </w:rPr>
              <w:lastRenderedPageBreak/>
              <w:t>aferição não poderá ser inferior a 11 (onze) meses, contados da data da emissão da Nota Fiscal.</w:t>
            </w:r>
          </w:p>
          <w:p w14:paraId="56899B07" w14:textId="77777777" w:rsidR="00650698" w:rsidRPr="00895239" w:rsidRDefault="00650698" w:rsidP="00895239">
            <w:pPr>
              <w:spacing w:before="240" w:after="240" w:line="276" w:lineRule="auto"/>
              <w:ind w:left="96"/>
              <w:rPr>
                <w:rFonts w:ascii="Times New Roman" w:hAnsi="Times New Roman" w:cs="Times New Roman"/>
                <w:b/>
                <w:sz w:val="22"/>
                <w:szCs w:val="22"/>
              </w:rPr>
            </w:pPr>
            <w:r w:rsidRPr="00895239">
              <w:rPr>
                <w:rFonts w:ascii="Times New Roman" w:hAnsi="Times New Roman" w:cs="Times New Roman"/>
                <w:b/>
                <w:sz w:val="22"/>
                <w:szCs w:val="22"/>
              </w:rPr>
              <w:t>DA IMPRESSORA:</w:t>
            </w:r>
          </w:p>
          <w:p w14:paraId="780D36F4"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1. Possuir um dispositivo registrador portátil (impressora térmica) com acessórios para a interface com o etilômetro, alimentada por bateria e/ou cabos para conexão à tomada de corrente contínua de 12V (acendedor de cigarros) da viatura e de rede elétrica 127/220V, que imprima, no mínimo 3 (três) vias de igual teor, com opção de reimpressão de qualquer momento, contendo as seguintes informações: </w:t>
            </w:r>
          </w:p>
          <w:p w14:paraId="2E021F8F" w14:textId="77777777" w:rsidR="00650698" w:rsidRPr="00895239" w:rsidRDefault="00650698" w:rsidP="00895239">
            <w:pPr>
              <w:numPr>
                <w:ilvl w:val="0"/>
                <w:numId w:val="30"/>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Campos de cabeçalho identificando o Órgão fiscalizador;</w:t>
            </w:r>
          </w:p>
          <w:p w14:paraId="2281809A" w14:textId="77777777" w:rsidR="00650698" w:rsidRPr="00895239" w:rsidRDefault="00650698" w:rsidP="00895239">
            <w:pPr>
              <w:numPr>
                <w:ilvl w:val="0"/>
                <w:numId w:val="30"/>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Número da Portaria de aprovação do INMETRO;</w:t>
            </w:r>
          </w:p>
          <w:p w14:paraId="5D2F4AA4" w14:textId="77777777" w:rsidR="00650698" w:rsidRPr="00895239" w:rsidRDefault="00650698" w:rsidP="00895239">
            <w:pPr>
              <w:numPr>
                <w:ilvl w:val="0"/>
                <w:numId w:val="30"/>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Número do exame;</w:t>
            </w:r>
          </w:p>
          <w:p w14:paraId="7A4F6658" w14:textId="77777777" w:rsidR="00650698" w:rsidRPr="00895239" w:rsidRDefault="00650698" w:rsidP="00895239">
            <w:pPr>
              <w:numPr>
                <w:ilvl w:val="0"/>
                <w:numId w:val="30"/>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O resultado (que não pode haver interferência com acetona) e a unidade da medição em mg/l (miligrama de álcool por litro de ar expirado);</w:t>
            </w:r>
          </w:p>
          <w:p w14:paraId="531625F8" w14:textId="77777777" w:rsidR="00650698" w:rsidRPr="00895239" w:rsidRDefault="00650698" w:rsidP="00895239">
            <w:pPr>
              <w:numPr>
                <w:ilvl w:val="0"/>
                <w:numId w:val="30"/>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Nome do fabricante ou marca;</w:t>
            </w:r>
          </w:p>
          <w:p w14:paraId="13BB796E" w14:textId="77777777" w:rsidR="00650698" w:rsidRPr="00895239" w:rsidRDefault="00650698" w:rsidP="00895239">
            <w:pPr>
              <w:numPr>
                <w:ilvl w:val="0"/>
                <w:numId w:val="30"/>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Número de série do equipamento;</w:t>
            </w:r>
          </w:p>
          <w:p w14:paraId="1A2E3EBD" w14:textId="77777777" w:rsidR="00650698" w:rsidRPr="00895239" w:rsidRDefault="00650698" w:rsidP="00895239">
            <w:pPr>
              <w:numPr>
                <w:ilvl w:val="0"/>
                <w:numId w:val="30"/>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Data (dia/mês/ano) hora (hora: minuto);</w:t>
            </w:r>
          </w:p>
          <w:p w14:paraId="7B29A0F6" w14:textId="77777777" w:rsidR="00650698" w:rsidRPr="00895239" w:rsidRDefault="00650698" w:rsidP="00895239">
            <w:pPr>
              <w:numPr>
                <w:ilvl w:val="0"/>
                <w:numId w:val="30"/>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 xml:space="preserve">Campos destinados ao preenchimento manual da localidade, do nome RG e </w:t>
            </w:r>
            <w:r w:rsidRPr="00895239">
              <w:rPr>
                <w:rFonts w:ascii="Times New Roman" w:hAnsi="Times New Roman" w:cs="Times New Roman"/>
                <w:sz w:val="22"/>
                <w:szCs w:val="22"/>
              </w:rPr>
              <w:lastRenderedPageBreak/>
              <w:t>CNH do examinado, nome e matrícula do examinador, assinaturas do examinado e do examinador, além dos nomes/matrículas de duas testemunhas e assinaturas destas;</w:t>
            </w:r>
          </w:p>
          <w:p w14:paraId="07110870" w14:textId="77777777" w:rsidR="00650698" w:rsidRPr="00895239" w:rsidRDefault="00650698" w:rsidP="00895239">
            <w:pPr>
              <w:numPr>
                <w:ilvl w:val="0"/>
                <w:numId w:val="30"/>
              </w:numPr>
              <w:spacing w:after="160" w:line="276" w:lineRule="auto"/>
              <w:ind w:left="456" w:right="0"/>
              <w:contextualSpacing/>
              <w:rPr>
                <w:rFonts w:ascii="Times New Roman" w:hAnsi="Times New Roman" w:cs="Times New Roman"/>
                <w:sz w:val="22"/>
                <w:szCs w:val="22"/>
              </w:rPr>
            </w:pPr>
            <w:r w:rsidRPr="00895239">
              <w:rPr>
                <w:rFonts w:ascii="Times New Roman" w:hAnsi="Times New Roman" w:cs="Times New Roman"/>
                <w:sz w:val="22"/>
                <w:szCs w:val="22"/>
              </w:rPr>
              <w:t>Data de validade da aferição do equipamento e número do certificado do INMETRO.</w:t>
            </w:r>
          </w:p>
          <w:p w14:paraId="337D68F6"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b/>
                <w:sz w:val="22"/>
                <w:szCs w:val="22"/>
              </w:rPr>
              <w:t>DA MALETA:</w:t>
            </w:r>
            <w:r w:rsidRPr="00895239">
              <w:rPr>
                <w:rFonts w:ascii="Times New Roman" w:hAnsi="Times New Roman" w:cs="Times New Roman"/>
                <w:sz w:val="22"/>
                <w:szCs w:val="22"/>
              </w:rPr>
              <w:t xml:space="preserve"> </w:t>
            </w:r>
          </w:p>
          <w:p w14:paraId="6D3068A6"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1. A maleta deve ter a capacidade de acondicionar 1 (um) Etilômetro, 1 (uma</w:t>
            </w:r>
            <w:proofErr w:type="gramStart"/>
            <w:r w:rsidRPr="00895239">
              <w:rPr>
                <w:rFonts w:ascii="Times New Roman" w:hAnsi="Times New Roman" w:cs="Times New Roman"/>
                <w:sz w:val="22"/>
                <w:szCs w:val="22"/>
              </w:rPr>
              <w:t>) Impressora</w:t>
            </w:r>
            <w:proofErr w:type="gramEnd"/>
            <w:r w:rsidRPr="00895239">
              <w:rPr>
                <w:rFonts w:ascii="Times New Roman" w:hAnsi="Times New Roman" w:cs="Times New Roman"/>
                <w:sz w:val="22"/>
                <w:szCs w:val="22"/>
              </w:rPr>
              <w:t xml:space="preserve"> e todos os acessórios como cabos de comunicação, carregadores, 1 (uma) bobina de papel reserva, manual de operação e de referência, cópia do Certificado de aferição do INMETRO; </w:t>
            </w:r>
          </w:p>
          <w:p w14:paraId="752BACDA"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2. Ser em plástico duro e resistente a intempéries, umidade, frio e calor; </w:t>
            </w:r>
          </w:p>
          <w:p w14:paraId="27930D79"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3. Ter a tampa com selo de vedação em borracha impedindo a entrada de água que possa danificar os instrumentos nela contidos; 4. Oferecer proteção às alterações de temperatura, frio ou calor excessivo, com sistema de válvula de respiro; </w:t>
            </w:r>
          </w:p>
          <w:p w14:paraId="4F78B28C"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5. Possuir um sistema de duas travas que impeça a abertura acidental da maleta;</w:t>
            </w:r>
          </w:p>
          <w:p w14:paraId="64668BA9"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6. Ter local para colocar lacres para assegurar o transporte </w:t>
            </w:r>
            <w:r w:rsidRPr="00895239">
              <w:rPr>
                <w:rFonts w:ascii="Times New Roman" w:hAnsi="Times New Roman" w:cs="Times New Roman"/>
                <w:sz w:val="22"/>
                <w:szCs w:val="22"/>
              </w:rPr>
              <w:lastRenderedPageBreak/>
              <w:t xml:space="preserve">inviolado do conteúdo de um local a outro; </w:t>
            </w:r>
          </w:p>
          <w:p w14:paraId="4D08B453"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7. Resistir a impactos de quedas de uma altura de até 1,5 metros sem oferecer danos aos instrumentos ou acessórios nela contidos;</w:t>
            </w:r>
          </w:p>
          <w:p w14:paraId="61FABD80" w14:textId="77777777" w:rsidR="00650698" w:rsidRPr="00895239" w:rsidRDefault="00650698" w:rsidP="00895239">
            <w:pPr>
              <w:spacing w:before="240" w:after="240" w:line="276" w:lineRule="auto"/>
              <w:ind w:left="96"/>
              <w:rPr>
                <w:rFonts w:ascii="Times New Roman" w:hAnsi="Times New Roman" w:cs="Times New Roman"/>
                <w:b/>
                <w:sz w:val="22"/>
                <w:szCs w:val="22"/>
              </w:rPr>
            </w:pPr>
            <w:r w:rsidRPr="00895239">
              <w:rPr>
                <w:rFonts w:ascii="Times New Roman" w:hAnsi="Times New Roman" w:cs="Times New Roman"/>
                <w:b/>
                <w:sz w:val="22"/>
                <w:szCs w:val="22"/>
              </w:rPr>
              <w:t>DOS ACESSÓRIOS:</w:t>
            </w:r>
          </w:p>
          <w:p w14:paraId="6B44C02C"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 1. Deve possuir carregador de bateria independente do etilômetro, com cabo de alimentação para recarga em tomada de corrente contínua de 12V (acendedor de cigarro) de veículos e redes 127/220V; </w:t>
            </w:r>
          </w:p>
          <w:p w14:paraId="478D4EAC"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2. Poderá ser dispensado o item anterior, desde que o aparelho possa ser recarregado diretamente na corrente contínua de 12V de veículos (acendedor de cigarro) e redes elétricas 127/220V, desde que durante o processo de recarga o aparelho possa ser utilizado, SEM NENHUMA INTERFERÊNCIA; </w:t>
            </w:r>
          </w:p>
          <w:p w14:paraId="130FEB89"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3. Cabos de conexão com a impressora para impressão dos testes. Este item poderá ser dispensado, desde que o teste possa ser impresso por </w:t>
            </w:r>
            <w:proofErr w:type="spellStart"/>
            <w:r w:rsidRPr="00895239">
              <w:rPr>
                <w:rFonts w:ascii="Times New Roman" w:hAnsi="Times New Roman" w:cs="Times New Roman"/>
                <w:i/>
                <w:sz w:val="22"/>
                <w:szCs w:val="22"/>
              </w:rPr>
              <w:t>bluetooth</w:t>
            </w:r>
            <w:proofErr w:type="spellEnd"/>
            <w:r w:rsidRPr="00895239">
              <w:rPr>
                <w:rFonts w:ascii="Times New Roman" w:hAnsi="Times New Roman" w:cs="Times New Roman"/>
                <w:sz w:val="22"/>
                <w:szCs w:val="22"/>
              </w:rPr>
              <w:t>, ou seja comunicação sem fio diretamente para a impressora deste.</w:t>
            </w:r>
          </w:p>
          <w:p w14:paraId="64CBB272"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4. Capa para proteção e fiel (alça de mão) para maior segurança no manuseio.</w:t>
            </w:r>
          </w:p>
          <w:p w14:paraId="7589AAC9" w14:textId="77777777" w:rsidR="00650698" w:rsidRPr="00895239" w:rsidRDefault="00650698" w:rsidP="00895239">
            <w:pPr>
              <w:spacing w:before="240" w:after="240" w:line="276" w:lineRule="auto"/>
              <w:ind w:left="96"/>
              <w:rPr>
                <w:rFonts w:ascii="Times New Roman" w:hAnsi="Times New Roman" w:cs="Times New Roman"/>
                <w:sz w:val="22"/>
                <w:szCs w:val="22"/>
              </w:rPr>
            </w:pPr>
            <w:r w:rsidRPr="00895239">
              <w:rPr>
                <w:rFonts w:ascii="Times New Roman" w:hAnsi="Times New Roman" w:cs="Times New Roman"/>
                <w:b/>
                <w:sz w:val="22"/>
                <w:szCs w:val="22"/>
              </w:rPr>
              <w:lastRenderedPageBreak/>
              <w:t>DOS INSUMOS</w:t>
            </w:r>
            <w:r w:rsidRPr="00895239">
              <w:rPr>
                <w:rFonts w:ascii="Times New Roman" w:hAnsi="Times New Roman" w:cs="Times New Roman"/>
                <w:sz w:val="22"/>
                <w:szCs w:val="22"/>
              </w:rPr>
              <w:t>:</w:t>
            </w:r>
          </w:p>
          <w:p w14:paraId="3D69C606"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1. Cada equipamento deve ser fornecido com 200 (duzentos) bocais descartáveis, em plástico duro e resistente, com retentor de saliva e válvula </w:t>
            </w:r>
            <w:proofErr w:type="spellStart"/>
            <w:r w:rsidRPr="00895239">
              <w:rPr>
                <w:rFonts w:ascii="Times New Roman" w:hAnsi="Times New Roman" w:cs="Times New Roman"/>
                <w:sz w:val="22"/>
                <w:szCs w:val="22"/>
              </w:rPr>
              <w:t>antifluxo</w:t>
            </w:r>
            <w:proofErr w:type="spellEnd"/>
            <w:r w:rsidRPr="00895239">
              <w:rPr>
                <w:rFonts w:ascii="Times New Roman" w:hAnsi="Times New Roman" w:cs="Times New Roman"/>
                <w:sz w:val="22"/>
                <w:szCs w:val="22"/>
              </w:rPr>
              <w:t xml:space="preserve"> (que evite retorno do ar expelido e da saliva) e embalados individualmente, de modo a não permitir sua contaminação. </w:t>
            </w:r>
          </w:p>
          <w:p w14:paraId="1DDEA854"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2. Os bocais devem atender a Portaria INMETRO/MDIC nº 06 de 17 de janeiro de 2002, com as alterações da Portaria INMETRO 369 de 08 de setembro de 2021, de homologação do etilômetro fornecido; </w:t>
            </w:r>
          </w:p>
          <w:p w14:paraId="01EC5152" w14:textId="77777777" w:rsidR="00650698" w:rsidRPr="00895239" w:rsidRDefault="00650698" w:rsidP="00895239">
            <w:pPr>
              <w:spacing w:after="160" w:line="276" w:lineRule="auto"/>
              <w:ind w:left="96"/>
              <w:rPr>
                <w:rFonts w:ascii="Times New Roman" w:hAnsi="Times New Roman" w:cs="Times New Roman"/>
                <w:color w:val="FF0000"/>
                <w:sz w:val="22"/>
                <w:szCs w:val="22"/>
              </w:rPr>
            </w:pPr>
            <w:r w:rsidRPr="00895239">
              <w:rPr>
                <w:rFonts w:ascii="Times New Roman" w:hAnsi="Times New Roman" w:cs="Times New Roman"/>
                <w:sz w:val="22"/>
                <w:szCs w:val="22"/>
              </w:rPr>
              <w:t>3. Garantia mínima dos insumos de 12 (doze) meses contados a partir da data da emissão da Nota Fiscal.</w:t>
            </w:r>
          </w:p>
          <w:p w14:paraId="61F8701C" w14:textId="77777777" w:rsidR="00650698" w:rsidRPr="00895239" w:rsidRDefault="00650698" w:rsidP="00895239">
            <w:pPr>
              <w:spacing w:after="160" w:line="276" w:lineRule="auto"/>
              <w:ind w:left="96"/>
              <w:rPr>
                <w:rFonts w:ascii="Times New Roman" w:hAnsi="Times New Roman" w:cs="Times New Roman"/>
                <w:sz w:val="22"/>
                <w:szCs w:val="22"/>
              </w:rPr>
            </w:pPr>
            <w:r w:rsidRPr="00895239">
              <w:rPr>
                <w:rFonts w:ascii="Times New Roman" w:hAnsi="Times New Roman" w:cs="Times New Roman"/>
                <w:sz w:val="22"/>
                <w:szCs w:val="22"/>
              </w:rPr>
              <w:t xml:space="preserve">4. Cada etilômetro deverá vir acompanhado com a quantidade de bobinas de papel branco para a impressora, suficiente para realizar 200 (duzentos) testes. </w:t>
            </w:r>
          </w:p>
        </w:tc>
        <w:tc>
          <w:tcPr>
            <w:tcW w:w="993" w:type="dxa"/>
            <w:vAlign w:val="center"/>
          </w:tcPr>
          <w:p w14:paraId="12F1BA4B" w14:textId="77777777" w:rsidR="00650698" w:rsidRPr="00895239" w:rsidRDefault="00650698" w:rsidP="00895239">
            <w:pPr>
              <w:spacing w:line="276" w:lineRule="auto"/>
              <w:jc w:val="center"/>
              <w:rPr>
                <w:rFonts w:ascii="Times New Roman" w:hAnsi="Times New Roman" w:cs="Times New Roman"/>
                <w:sz w:val="22"/>
                <w:szCs w:val="22"/>
              </w:rPr>
            </w:pPr>
            <w:r w:rsidRPr="00895239">
              <w:rPr>
                <w:rFonts w:ascii="Times New Roman" w:hAnsi="Times New Roman" w:cs="Times New Roman"/>
                <w:sz w:val="22"/>
                <w:szCs w:val="22"/>
              </w:rPr>
              <w:lastRenderedPageBreak/>
              <w:t>04</w:t>
            </w:r>
          </w:p>
        </w:tc>
        <w:tc>
          <w:tcPr>
            <w:tcW w:w="1559" w:type="dxa"/>
            <w:vAlign w:val="center"/>
          </w:tcPr>
          <w:p w14:paraId="5E848ABD" w14:textId="77777777" w:rsidR="00650698" w:rsidRPr="00895239" w:rsidRDefault="00650698" w:rsidP="00895239">
            <w:pPr>
              <w:spacing w:line="276" w:lineRule="auto"/>
              <w:jc w:val="center"/>
              <w:rPr>
                <w:rFonts w:ascii="Times New Roman" w:hAnsi="Times New Roman" w:cs="Times New Roman"/>
                <w:sz w:val="22"/>
                <w:szCs w:val="22"/>
              </w:rPr>
            </w:pPr>
            <w:r w:rsidRPr="00895239">
              <w:rPr>
                <w:rFonts w:ascii="Times New Roman" w:hAnsi="Times New Roman" w:cs="Times New Roman"/>
                <w:sz w:val="22"/>
                <w:szCs w:val="22"/>
              </w:rPr>
              <w:t>R$ 16.700,00</w:t>
            </w:r>
          </w:p>
        </w:tc>
        <w:tc>
          <w:tcPr>
            <w:tcW w:w="1562" w:type="dxa"/>
            <w:vAlign w:val="center"/>
          </w:tcPr>
          <w:p w14:paraId="1DCB570B" w14:textId="77777777" w:rsidR="00650698" w:rsidRPr="00895239" w:rsidRDefault="00650698" w:rsidP="00895239">
            <w:pPr>
              <w:spacing w:line="276" w:lineRule="auto"/>
              <w:jc w:val="center"/>
              <w:rPr>
                <w:rFonts w:ascii="Times New Roman" w:hAnsi="Times New Roman" w:cs="Times New Roman"/>
                <w:sz w:val="22"/>
                <w:szCs w:val="22"/>
              </w:rPr>
            </w:pPr>
            <w:r w:rsidRPr="00895239">
              <w:rPr>
                <w:rFonts w:ascii="Times New Roman" w:hAnsi="Times New Roman" w:cs="Times New Roman"/>
                <w:sz w:val="22"/>
                <w:szCs w:val="22"/>
              </w:rPr>
              <w:t>R$ 66.800,00</w:t>
            </w:r>
          </w:p>
        </w:tc>
      </w:tr>
    </w:tbl>
    <w:p w14:paraId="0044D6EA" w14:textId="77777777" w:rsidR="00650698" w:rsidRPr="00895239" w:rsidRDefault="00650698" w:rsidP="00895239">
      <w:pPr>
        <w:spacing w:line="276" w:lineRule="auto"/>
        <w:rPr>
          <w:rFonts w:ascii="Times New Roman" w:hAnsi="Times New Roman" w:cs="Times New Roman"/>
        </w:rPr>
      </w:pPr>
    </w:p>
    <w:p w14:paraId="6BF57B37"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1.2 Os bens, objeto desta contratação são caracterizados como comuns, conforme justificativa constante do Estudo Técnico Preliminar.</w:t>
      </w:r>
    </w:p>
    <w:p w14:paraId="4384CD44" w14:textId="77777777" w:rsidR="00650698" w:rsidRPr="00895239" w:rsidRDefault="00650698"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1.3 O objeto desta contratação não se enquadra como sendo de bem de luxo, conforme Decreto Federal nº 10.818, de 27 de setembro de 2021.</w:t>
      </w:r>
    </w:p>
    <w:p w14:paraId="58C37B4D"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bCs/>
        </w:rPr>
        <w:t>1.4</w:t>
      </w:r>
      <w:r w:rsidRPr="00895239">
        <w:rPr>
          <w:rFonts w:ascii="Times New Roman" w:hAnsi="Times New Roman" w:cs="Times New Roman"/>
        </w:rPr>
        <w:t xml:space="preserve"> O prazo de vigência da contratação será de 60 (sessenta) dias contados da data da assinatura do contrato, na forma do Artigo 84 da Lei Federal nº. 14.133, de 2021 c/c o Artigo 22 do Decreto Federal nº. 11.462, de 2023.</w:t>
      </w:r>
    </w:p>
    <w:p w14:paraId="5E5E0B6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bCs/>
        </w:rPr>
        <w:lastRenderedPageBreak/>
        <w:t>1.5</w:t>
      </w:r>
      <w:r w:rsidRPr="00895239">
        <w:rPr>
          <w:rFonts w:ascii="Times New Roman" w:hAnsi="Times New Roman" w:cs="Times New Roman"/>
        </w:rPr>
        <w:t xml:space="preserve"> O contrato oferece maior detalhamento das regras que serão aplicadas em relação à vigência da contratação.</w:t>
      </w:r>
    </w:p>
    <w:p w14:paraId="58E7F409" w14:textId="77777777" w:rsidR="00650698" w:rsidRPr="00895239" w:rsidRDefault="00650698" w:rsidP="00895239">
      <w:pPr>
        <w:spacing w:before="240" w:after="240" w:line="276" w:lineRule="auto"/>
        <w:rPr>
          <w:rFonts w:ascii="Times New Roman" w:hAnsi="Times New Roman" w:cs="Times New Roman"/>
          <w:b/>
        </w:rPr>
      </w:pPr>
      <w:r w:rsidRPr="00895239">
        <w:rPr>
          <w:rFonts w:ascii="Times New Roman" w:hAnsi="Times New Roman" w:cs="Times New Roman"/>
          <w:b/>
        </w:rPr>
        <w:t>2 FUNDAMENTAÇÃO E DESCRIÇÃO DA NECESSIDADE DA CONTRATAÇÃO</w:t>
      </w:r>
    </w:p>
    <w:p w14:paraId="5589EF02" w14:textId="77777777" w:rsidR="00650698" w:rsidRPr="00895239" w:rsidRDefault="00650698" w:rsidP="00895239">
      <w:pPr>
        <w:pStyle w:val="Nivel2"/>
        <w:numPr>
          <w:ilvl w:val="0"/>
          <w:numId w:val="0"/>
        </w:numPr>
        <w:rPr>
          <w:rFonts w:ascii="Times New Roman" w:hAnsi="Times New Roman" w:cs="Times New Roman"/>
          <w:sz w:val="22"/>
          <w:szCs w:val="22"/>
        </w:rPr>
      </w:pPr>
      <w:r w:rsidRPr="00895239">
        <w:rPr>
          <w:rFonts w:ascii="Times New Roman" w:hAnsi="Times New Roman" w:cs="Times New Roman"/>
          <w:sz w:val="22"/>
          <w:szCs w:val="22"/>
        </w:rPr>
        <w:t>2.1 A Fundamentação da Contratação e de seus quantitativos encontra-se pormenorizada em Tópico específico no Estudo Técnico Preliminar, apêndice deste Termo de Referência.</w:t>
      </w:r>
    </w:p>
    <w:p w14:paraId="27A31597" w14:textId="77777777" w:rsidR="00650698" w:rsidRPr="00895239" w:rsidRDefault="00650698" w:rsidP="00895239">
      <w:pPr>
        <w:pStyle w:val="Nivel2"/>
        <w:numPr>
          <w:ilvl w:val="0"/>
          <w:numId w:val="0"/>
        </w:numPr>
        <w:ind w:hanging="6"/>
        <w:rPr>
          <w:rFonts w:ascii="Times New Roman" w:hAnsi="Times New Roman" w:cs="Times New Roman"/>
          <w:sz w:val="22"/>
          <w:szCs w:val="22"/>
        </w:rPr>
      </w:pPr>
      <w:r w:rsidRPr="00895239">
        <w:rPr>
          <w:rFonts w:ascii="Times New Roman" w:hAnsi="Times New Roman" w:cs="Times New Roman"/>
          <w:sz w:val="22"/>
          <w:szCs w:val="22"/>
        </w:rPr>
        <w:t>2.2 Apesar de não ter sido previsto no PCA, esta contratação será adquirida com o auxílio financeiro em favor da Superintendência Municipal de Trânsito e Transportes de Itabaiana, realizado pela 2ª Vara Criminal de Itabaiana/SE para a aquisição de etilômetros, cujo número do processo administrativo é 202453100571.</w:t>
      </w:r>
    </w:p>
    <w:p w14:paraId="368010FB" w14:textId="77777777" w:rsidR="00650698" w:rsidRPr="00895239" w:rsidRDefault="00650698" w:rsidP="00895239">
      <w:pPr>
        <w:spacing w:before="240" w:after="240" w:line="276" w:lineRule="auto"/>
        <w:rPr>
          <w:rFonts w:ascii="Times New Roman" w:hAnsi="Times New Roman" w:cs="Times New Roman"/>
          <w:b/>
        </w:rPr>
      </w:pPr>
      <w:r w:rsidRPr="00895239">
        <w:rPr>
          <w:rFonts w:ascii="Times New Roman" w:hAnsi="Times New Roman" w:cs="Times New Roman"/>
          <w:b/>
        </w:rPr>
        <w:t>3 DESCRIÇÃO DA SOLUÇÃO COMO UM TODO CONSIDERADO O CICLO DE VIDA DO OBJETO E ESPECIFICAÇÃO DO PRODUTO</w:t>
      </w:r>
    </w:p>
    <w:p w14:paraId="6A183FD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3.1 Consideramos que a a</w:t>
      </w:r>
      <w:r w:rsidRPr="00895239">
        <w:rPr>
          <w:rFonts w:ascii="Times New Roman" w:eastAsia="Yu Gothic" w:hAnsi="Times New Roman" w:cs="Times New Roman"/>
        </w:rPr>
        <w:t xml:space="preserve">quisição de 04 etilômetro, acompanhado de suas respectivas maletas, 04 impressoras portáteis, bem como, 800 bocais descartáveis e bobinas de papel, para aferir a concentração de álcool etílico na corrente sanguínea de uma pessoa mediante a análise do ar pulmonar profundo, durante as fiscalizações de trânsito, aprovado pelo INMETRO, com detecção ativa (com bocal) e passiva (sem bocal) para contraprova, no município de Itabaiana/SE, solução apontada no ETP e neste Termo, é de fundamental para resolver os </w:t>
      </w:r>
      <w:r w:rsidRPr="00895239">
        <w:rPr>
          <w:rFonts w:ascii="Times New Roman" w:hAnsi="Times New Roman" w:cs="Times New Roman"/>
        </w:rPr>
        <w:t xml:space="preserve">problemas existentes nas operações de fiscalização de trânsito, visando transformar situações de risco em ambientes mais seguros e eficientes. A falta de equipamentos apropriados para a medição de alcoolemia dificulta a atuação dos agentes de trânsito da Superintendência Municipal de Trânsito e Transportes de Itabaiana/SE, comprometendo a segurança nas vias. </w:t>
      </w:r>
    </w:p>
    <w:p w14:paraId="3F558F4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A compra do etilômetro busca atingir as seguintes necessidades: </w:t>
      </w:r>
    </w:p>
    <w:p w14:paraId="50660915"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a) Segurança no Trânsito: Possibilitar a detecção rápida e precisa de motoristas sob efeito de álcool, aumentando a segurança nas vias. </w:t>
      </w:r>
    </w:p>
    <w:p w14:paraId="75773B40"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b) Eficiência nas Operações: Facilitar o processo de fiscalização, tornando as operações mais ágeis e eficazes. </w:t>
      </w:r>
    </w:p>
    <w:p w14:paraId="7A28F12B"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c) Durabilidade e Precisão: Assegurar a aquisição de um equipamento durável e preciso, evitando substituições frequentes e garantindo medições confiáveis.</w:t>
      </w:r>
    </w:p>
    <w:p w14:paraId="0FB9069F" w14:textId="77777777" w:rsidR="00650698" w:rsidRPr="00895239" w:rsidRDefault="00650698" w:rsidP="00895239">
      <w:pPr>
        <w:spacing w:before="240" w:after="240" w:line="276" w:lineRule="auto"/>
        <w:rPr>
          <w:rFonts w:ascii="Times New Roman" w:hAnsi="Times New Roman" w:cs="Times New Roman"/>
          <w:b/>
        </w:rPr>
      </w:pPr>
      <w:r w:rsidRPr="00895239">
        <w:rPr>
          <w:rFonts w:ascii="Times New Roman" w:hAnsi="Times New Roman" w:cs="Times New Roman"/>
          <w:b/>
        </w:rPr>
        <w:t>4 REQUISITOS DA CONTRATAÇÃO</w:t>
      </w:r>
    </w:p>
    <w:p w14:paraId="483FA8F3"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4.1 A empresa contratada deve possuir registro legal e estar em plena conformidade com todas as leis e regulamentos vigentes. É responsabilidade da contratada assegurar a entrega dos itens da tabela 1.1, dentro do prazo e requisitos estabelecidos neste termo de referência.</w:t>
      </w:r>
    </w:p>
    <w:p w14:paraId="4D414C0A"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4.2 Sustentabilidade:</w:t>
      </w:r>
    </w:p>
    <w:p w14:paraId="5D0F0CB3"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lastRenderedPageBreak/>
        <w:t>4.2.1 Devem ser atendidos os seguintes requisitos, que se baseiam no Guia Nacional de Contratações Sustentáveis:</w:t>
      </w:r>
    </w:p>
    <w:p w14:paraId="25670C8A" w14:textId="77777777" w:rsidR="00650698" w:rsidRPr="00895239" w:rsidRDefault="00650698" w:rsidP="00895239">
      <w:pPr>
        <w:pStyle w:val="PargrafodaLista"/>
        <w:numPr>
          <w:ilvl w:val="0"/>
          <w:numId w:val="31"/>
        </w:numPr>
        <w:spacing w:after="160" w:line="276" w:lineRule="auto"/>
        <w:ind w:left="567" w:right="0"/>
        <w:rPr>
          <w:rFonts w:ascii="Times New Roman" w:hAnsi="Times New Roman" w:cs="Times New Roman"/>
        </w:rPr>
      </w:pPr>
      <w:bookmarkStart w:id="19" w:name="_Hlk175143282"/>
      <w:r w:rsidRPr="00895239">
        <w:rPr>
          <w:rFonts w:ascii="Times New Roman" w:hAnsi="Times New Roman" w:cs="Times New Roman"/>
        </w:rPr>
        <w:t xml:space="preserve">“Não são permitidas, à contratada, formas inadequadas de destinação final das pilhas e baterias usadas originárias da contratação, nos termos do artigo 22 da Resolução CONAMA n° 401, de 04/11/2008, tais como: </w:t>
      </w:r>
    </w:p>
    <w:p w14:paraId="7D58D7FB" w14:textId="77777777" w:rsidR="00650698" w:rsidRPr="00895239" w:rsidRDefault="00650698" w:rsidP="00895239">
      <w:pPr>
        <w:pStyle w:val="PargrafodaLista"/>
        <w:spacing w:line="276" w:lineRule="auto"/>
        <w:ind w:left="567"/>
        <w:rPr>
          <w:rFonts w:ascii="Times New Roman" w:hAnsi="Times New Roman" w:cs="Times New Roman"/>
        </w:rPr>
      </w:pPr>
      <w:r w:rsidRPr="00895239">
        <w:rPr>
          <w:rFonts w:ascii="Times New Roman" w:hAnsi="Times New Roman" w:cs="Times New Roman"/>
        </w:rPr>
        <w:t xml:space="preserve">a) Lançamento a céu aberto, tanto em áreas urbanas como rurais, ou em aterro não licenciado; </w:t>
      </w:r>
    </w:p>
    <w:p w14:paraId="5462ADD2" w14:textId="77777777" w:rsidR="00650698" w:rsidRPr="00895239" w:rsidRDefault="00650698" w:rsidP="00895239">
      <w:pPr>
        <w:pStyle w:val="PargrafodaLista"/>
        <w:spacing w:line="276" w:lineRule="auto"/>
        <w:ind w:left="567"/>
        <w:rPr>
          <w:rFonts w:ascii="Times New Roman" w:hAnsi="Times New Roman" w:cs="Times New Roman"/>
        </w:rPr>
      </w:pPr>
      <w:r w:rsidRPr="00895239">
        <w:rPr>
          <w:rFonts w:ascii="Times New Roman" w:hAnsi="Times New Roman" w:cs="Times New Roman"/>
        </w:rPr>
        <w:t xml:space="preserve">b) Queima a céu aberto ou incineração em instalações e equipamentos não licenciados; </w:t>
      </w:r>
    </w:p>
    <w:p w14:paraId="68B33205" w14:textId="77777777" w:rsidR="00650698" w:rsidRPr="00895239" w:rsidRDefault="00650698" w:rsidP="00895239">
      <w:pPr>
        <w:pStyle w:val="PargrafodaLista"/>
        <w:spacing w:line="276" w:lineRule="auto"/>
        <w:ind w:left="567"/>
        <w:rPr>
          <w:rFonts w:ascii="Times New Roman" w:hAnsi="Times New Roman" w:cs="Times New Roman"/>
        </w:rPr>
      </w:pPr>
      <w:r w:rsidRPr="00895239">
        <w:rPr>
          <w:rFonts w:ascii="Times New Roman" w:hAnsi="Times New Roman" w:cs="Times New Roman"/>
        </w:rPr>
        <w:t>c) Lançamento em corpos d’água, praias, manguezais, pântanos, terrenos baldios, poços ou cacimbas, cavidades subterrâneas, redes de drenagem de águas pluviais, esgotos, ou redes de eletricidade ou telefone, mesmo que abandonadas, ou em áreas sujeitas à inundação.”.</w:t>
      </w:r>
    </w:p>
    <w:p w14:paraId="3D92D6C3" w14:textId="77777777" w:rsidR="00650698" w:rsidRPr="00895239" w:rsidRDefault="00650698" w:rsidP="00895239">
      <w:pPr>
        <w:pStyle w:val="PargrafodaLista"/>
        <w:numPr>
          <w:ilvl w:val="0"/>
          <w:numId w:val="22"/>
        </w:numPr>
        <w:spacing w:after="160" w:line="276" w:lineRule="auto"/>
        <w:ind w:left="567" w:right="0" w:hanging="425"/>
        <w:rPr>
          <w:rFonts w:ascii="Times New Roman" w:hAnsi="Times New Roman" w:cs="Times New Roman"/>
        </w:rPr>
      </w:pPr>
      <w:r w:rsidRPr="00895239">
        <w:rPr>
          <w:rFonts w:ascii="Times New Roman" w:hAnsi="Times New Roman" w:cs="Times New Roman"/>
        </w:rPr>
        <w:t xml:space="preserve">Item de descrição ou especificação técnica do produto: </w:t>
      </w:r>
    </w:p>
    <w:p w14:paraId="4545D4BA" w14:textId="64425DE1" w:rsidR="00650698" w:rsidRPr="00895239" w:rsidRDefault="00650698" w:rsidP="00895239">
      <w:pPr>
        <w:pStyle w:val="PargrafodaLista"/>
        <w:numPr>
          <w:ilvl w:val="0"/>
          <w:numId w:val="32"/>
        </w:numPr>
        <w:tabs>
          <w:tab w:val="left" w:pos="851"/>
        </w:tabs>
        <w:spacing w:after="160" w:line="276" w:lineRule="auto"/>
        <w:ind w:left="567" w:right="0" w:hanging="11"/>
        <w:rPr>
          <w:rFonts w:ascii="Times New Roman" w:hAnsi="Times New Roman" w:cs="Times New Roman"/>
        </w:rPr>
      </w:pPr>
      <w:r w:rsidRPr="00895239">
        <w:rPr>
          <w:rFonts w:ascii="Times New Roman" w:hAnsi="Times New Roman" w:cs="Times New Roman"/>
        </w:rPr>
        <w:t>“Só será admitida a oferta de pilhas e baterias cuja composição respeite os limites máximos de chumbo, cádmio e mercúrio admitidos na Resolução CONAMA n° 401, de 04/11/2008, para cada tipo de produto, conforme laudo físico-químico de composição elaborado por laboratório acreditado pelo INMETRO, nos termos da Instrução Normativa IBAMA n° 08, de 03/09/2012”</w:t>
      </w:r>
      <w:r w:rsidR="00352B45" w:rsidRPr="00895239">
        <w:rPr>
          <w:rFonts w:ascii="Times New Roman" w:hAnsi="Times New Roman" w:cs="Times New Roman"/>
        </w:rPr>
        <w:t>.</w:t>
      </w:r>
    </w:p>
    <w:p w14:paraId="22FEADE7" w14:textId="77777777" w:rsidR="00650698" w:rsidRPr="00895239" w:rsidRDefault="00650698" w:rsidP="00895239">
      <w:pPr>
        <w:pStyle w:val="PargrafodaLista"/>
        <w:numPr>
          <w:ilvl w:val="0"/>
          <w:numId w:val="32"/>
        </w:numPr>
        <w:tabs>
          <w:tab w:val="left" w:pos="851"/>
        </w:tabs>
        <w:spacing w:after="160" w:line="276" w:lineRule="auto"/>
        <w:ind w:left="567" w:right="0" w:hanging="11"/>
        <w:rPr>
          <w:rFonts w:ascii="Times New Roman" w:hAnsi="Times New Roman" w:cs="Times New Roman"/>
        </w:rPr>
      </w:pPr>
      <w:r w:rsidRPr="00895239">
        <w:rPr>
          <w:rFonts w:ascii="Times New Roman" w:hAnsi="Times New Roman" w:cs="Times New Roman"/>
        </w:rPr>
        <w:t>“Só será admitida a oferta de bateria chumbo-ácido (componente automotivo) que possua o Selo de Identificação da Conformidade, nos termos da Portaria INMETRO n° 145, de 28 de março de 2022, que aprova os Requisitos de Avaliação da Conformidade – RAC do produto.”.</w:t>
      </w:r>
    </w:p>
    <w:bookmarkEnd w:id="19"/>
    <w:p w14:paraId="1F623197"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4.3 Subcontratação:</w:t>
      </w:r>
    </w:p>
    <w:p w14:paraId="151529F3"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4.3.1. 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67F71CAD"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4.4 Indicação de marcas ou modelos:</w:t>
      </w:r>
    </w:p>
    <w:p w14:paraId="0E140B0B"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4.4.1 Na presente contratação NÃO será necessária a exigência de especificação de marcas, característica ou modelos, visto que se trata de fornecimento de etilômetros.</w:t>
      </w:r>
    </w:p>
    <w:p w14:paraId="31F8519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4.4.2.  A legislação, mais especificamente o art. 41, inciso I, da Lei 14.133/2021 estabelece diretrizes claras quanto à indicação de marcas ou modelos em processos de contratação. No caso específico deste processo que envolve o fornecimento de aparelhos etilômetros.  </w:t>
      </w:r>
    </w:p>
    <w:p w14:paraId="1E5E7787"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4.5 Garantia da contratação:</w:t>
      </w:r>
    </w:p>
    <w:p w14:paraId="291C4AF0" w14:textId="77777777" w:rsidR="00650698" w:rsidRPr="00895239" w:rsidRDefault="00650698" w:rsidP="00895239">
      <w:pPr>
        <w:spacing w:line="276" w:lineRule="auto"/>
        <w:rPr>
          <w:rFonts w:ascii="Times New Roman" w:hAnsi="Times New Roman" w:cs="Times New Roman"/>
        </w:rPr>
      </w:pPr>
      <w:bookmarkStart w:id="20" w:name="_Hlk166744173"/>
      <w:r w:rsidRPr="00895239">
        <w:rPr>
          <w:rFonts w:ascii="Times New Roman" w:hAnsi="Times New Roman" w:cs="Times New Roman"/>
        </w:rPr>
        <w:t xml:space="preserve">4.5.1 A empresa contratada deverá conceder garantia de 12 (doze) meses caso os aparelhos apresentarem defeito de fabricação, sendo que a validade da aferição não poderá ser inferior a 11 (onze) meses, contados da data da emissão da Nota Fiscal. </w:t>
      </w:r>
    </w:p>
    <w:p w14:paraId="3D73AB4F"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No eventual retorno do material é de sua responsabilidade inclusive o pagamento do frete.</w:t>
      </w:r>
    </w:p>
    <w:bookmarkEnd w:id="20"/>
    <w:p w14:paraId="197FD28A"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lastRenderedPageBreak/>
        <w:t>4.5.2 O contrato oferece maior detalhamento das regras que serão aplicadas em relação à garantia da contratação.</w:t>
      </w:r>
    </w:p>
    <w:p w14:paraId="57BCADA1"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4.6 Os itens deverão ser certificados pelo INMETRO, atendendo a Portaria INMETRO/MDIC nº 06 de 17 de janeiro de 2002, com as alterações da Portaria INMETRO 369 de 08 de setembro de 2021.</w:t>
      </w:r>
    </w:p>
    <w:p w14:paraId="7C5DEDD9" w14:textId="136D60EF"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4.7 O pr</w:t>
      </w:r>
      <w:r w:rsidR="00274D30">
        <w:rPr>
          <w:rFonts w:ascii="Times New Roman" w:hAnsi="Times New Roman" w:cs="Times New Roman"/>
        </w:rPr>
        <w:t>a</w:t>
      </w:r>
      <w:r w:rsidRPr="00895239">
        <w:rPr>
          <w:rFonts w:ascii="Times New Roman" w:hAnsi="Times New Roman" w:cs="Times New Roman"/>
        </w:rPr>
        <w:t>zo de entrega será de até 60 (sessenta) dias corridos, a partir da expedição da Ordem de Fornecimento;</w:t>
      </w:r>
    </w:p>
    <w:p w14:paraId="3A7AA168"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4.8 O recebimento do material será realizado por servidor designado pela SMTT, que atestará a entrega, podendo recusar o objeto, pelos motivos que a lei autorizar, solicitando a substituição do equipamento, quando apresentarem danos, avarias ou estejam em desacordo com as especificações contidas neste TR. </w:t>
      </w:r>
    </w:p>
    <w:p w14:paraId="0D8EEB20"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4.9 No ato do recebimento da solicitação dos produtos, caso ocorra algum fato superveniente que impossibilite sua entrega, o fornecedor deve comunicar de imediato os motivos que impossibilitem o cumprimento da entrega, com a devida comprovação.</w:t>
      </w:r>
    </w:p>
    <w:p w14:paraId="3EDEE405" w14:textId="77777777" w:rsidR="00650698" w:rsidRPr="00895239" w:rsidRDefault="00650698" w:rsidP="00895239">
      <w:pPr>
        <w:spacing w:before="240" w:after="240" w:line="276" w:lineRule="auto"/>
        <w:rPr>
          <w:rFonts w:ascii="Times New Roman" w:hAnsi="Times New Roman" w:cs="Times New Roman"/>
          <w:b/>
        </w:rPr>
      </w:pPr>
      <w:r w:rsidRPr="00895239">
        <w:rPr>
          <w:rFonts w:ascii="Times New Roman" w:hAnsi="Times New Roman" w:cs="Times New Roman"/>
          <w:b/>
        </w:rPr>
        <w:t>5 MODELO DE EXECUÇÃO DO OBJETO</w:t>
      </w:r>
    </w:p>
    <w:p w14:paraId="07DE72E7"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5.1 A SMTT formalizará a solicitação dos produtos através da Ordem de Fornecimento, para que a CONTRATANTE realize a entrega do objeto.</w:t>
      </w:r>
    </w:p>
    <w:p w14:paraId="7BEACEA6"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5.2 O equipamento deve ser novo e de primeiro uso, com data de fabricação não superior a um ano contado da data de assinatura do contrato ou documento equivalente. </w:t>
      </w:r>
    </w:p>
    <w:p w14:paraId="7A06A220"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5.3 O objeto desta licitação deverá ser fornecido em embalagem própria e com selo de garantia anexado.</w:t>
      </w:r>
    </w:p>
    <w:p w14:paraId="6B868E26" w14:textId="77777777" w:rsidR="00650698" w:rsidRPr="00895239" w:rsidRDefault="00650698" w:rsidP="00895239">
      <w:pPr>
        <w:spacing w:line="276" w:lineRule="auto"/>
        <w:rPr>
          <w:rFonts w:ascii="Times New Roman" w:hAnsi="Times New Roman" w:cs="Times New Roman"/>
          <w:color w:val="FF0000"/>
        </w:rPr>
      </w:pPr>
      <w:r w:rsidRPr="00895239">
        <w:rPr>
          <w:rFonts w:ascii="Times New Roman" w:hAnsi="Times New Roman" w:cs="Times New Roman"/>
        </w:rPr>
        <w:t>5.4 Os equipamentos solicitados deverão ser entregues nas quantidades pedidas e no prazo máximo de 60 (sessenta) dias corridos, a contar do recebimento da ordem de fornecimento.</w:t>
      </w:r>
    </w:p>
    <w:p w14:paraId="240830A2"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5.5 O prazo de entrega somente poderá ser prorrogado em caso de força maior, devidamente comprovado pela empresa vencedora, por escrito, até 24 (vinte e quatro) horas antes da data fixada para a entrega.</w:t>
      </w:r>
    </w:p>
    <w:p w14:paraId="693E6ED2" w14:textId="77777777" w:rsidR="00650698" w:rsidRPr="00895239" w:rsidRDefault="00650698" w:rsidP="00895239">
      <w:pPr>
        <w:spacing w:line="276" w:lineRule="auto"/>
        <w:ind w:left="-7" w:right="14"/>
        <w:rPr>
          <w:rFonts w:ascii="Times New Roman" w:hAnsi="Times New Roman" w:cs="Times New Roman"/>
        </w:rPr>
      </w:pPr>
      <w:r w:rsidRPr="00895239">
        <w:rPr>
          <w:rFonts w:ascii="Times New Roman" w:hAnsi="Times New Roman" w:cs="Times New Roman"/>
        </w:rPr>
        <w:t xml:space="preserve">5.6 A entrega dos produtos será de inteira responsabilidade do licitante vencedor do item, ficando ainda, responsável por toda despesa decorrente do transporte do objeto licitado. </w:t>
      </w:r>
    </w:p>
    <w:p w14:paraId="1B2E626E" w14:textId="77777777" w:rsidR="00650698" w:rsidRPr="00895239" w:rsidRDefault="00650698" w:rsidP="00895239">
      <w:pPr>
        <w:spacing w:line="276" w:lineRule="auto"/>
        <w:ind w:left="-7" w:right="14"/>
        <w:rPr>
          <w:rFonts w:ascii="Times New Roman" w:hAnsi="Times New Roman" w:cs="Times New Roman"/>
        </w:rPr>
      </w:pPr>
      <w:r w:rsidRPr="00895239">
        <w:rPr>
          <w:rFonts w:ascii="Times New Roman" w:hAnsi="Times New Roman" w:cs="Times New Roman"/>
        </w:rPr>
        <w:t>5.7 Na hipótese do(s) objeto(s) entregue(s) não atender(em) as especificações deste termo, serão devolvidos mediante Termo de Devolução.</w:t>
      </w:r>
    </w:p>
    <w:p w14:paraId="5D82DE44" w14:textId="77777777" w:rsidR="00650698" w:rsidRPr="00895239" w:rsidRDefault="00650698" w:rsidP="00895239">
      <w:pPr>
        <w:spacing w:line="276" w:lineRule="auto"/>
        <w:ind w:left="-7" w:right="14"/>
        <w:rPr>
          <w:rFonts w:ascii="Times New Roman" w:hAnsi="Times New Roman" w:cs="Times New Roman"/>
        </w:rPr>
      </w:pPr>
      <w:r w:rsidRPr="00895239">
        <w:rPr>
          <w:rFonts w:ascii="Times New Roman" w:hAnsi="Times New Roman" w:cs="Times New Roman"/>
        </w:rPr>
        <w:lastRenderedPageBreak/>
        <w:t>5.8. A falta dos produtos, não poderá ser alegada como motivo de força maior para o atraso, má execução ou inexecução do objeto desta licitação e não eximirá a fornecedora das sanções a que está sujeita pelo não cumprimento dos prazos e demais condições estabelecidas.</w:t>
      </w:r>
    </w:p>
    <w:p w14:paraId="0095BB6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5.9. A CONTRATADA deverá reparar, corrigir, reconstituir ou substituir, às suas expensas, no total ou em parte, os produtos em que se fizerem vícios, defeitos ou incorreções resultantes da execução ou de material empregado, sendo, ainda, responsável pelos danos causados diretamente à Administração ou a terceiros, até o final do período de garantia;</w:t>
      </w:r>
    </w:p>
    <w:p w14:paraId="0B43636B" w14:textId="77777777" w:rsidR="00650698" w:rsidRPr="00895239" w:rsidRDefault="00650698" w:rsidP="00895239">
      <w:pPr>
        <w:spacing w:line="276" w:lineRule="auto"/>
        <w:ind w:right="14"/>
        <w:rPr>
          <w:rFonts w:ascii="Times New Roman" w:hAnsi="Times New Roman" w:cs="Times New Roman"/>
        </w:rPr>
      </w:pPr>
      <w:r w:rsidRPr="00895239">
        <w:rPr>
          <w:rFonts w:ascii="Times New Roman" w:hAnsi="Times New Roman" w:cs="Times New Roman"/>
        </w:rPr>
        <w:t>5.10. A CONTRATADA deverá providenciar a substituição do objeto licitado por outro, escoimados dos defeitos apontados no Termo de Devolução, no prazo máximo de 15 (quinze) dias corridos, contados do recebimento da comunicação expedida pela autoridade competente, sob pena de aplicação das penalidades.</w:t>
      </w:r>
    </w:p>
    <w:p w14:paraId="3349C329" w14:textId="77777777" w:rsidR="00650698" w:rsidRPr="00895239" w:rsidRDefault="00650698" w:rsidP="00895239">
      <w:pPr>
        <w:spacing w:line="276" w:lineRule="auto"/>
        <w:ind w:right="14"/>
        <w:rPr>
          <w:rFonts w:ascii="Times New Roman" w:hAnsi="Times New Roman" w:cs="Times New Roman"/>
        </w:rPr>
      </w:pPr>
      <w:r w:rsidRPr="00895239">
        <w:rPr>
          <w:rFonts w:ascii="Times New Roman" w:hAnsi="Times New Roman" w:cs="Times New Roman"/>
        </w:rPr>
        <w:t>5.11. Cumpridas as formalidades de recebimento do objeto, o servidor responsável atestará as Notas Fiscais através de aposição de carimbo com assinatura e as encaminhará para pagamento.</w:t>
      </w:r>
    </w:p>
    <w:p w14:paraId="2FD0BF38" w14:textId="77777777" w:rsidR="00650698" w:rsidRPr="00895239" w:rsidRDefault="00650698" w:rsidP="00895239">
      <w:pPr>
        <w:spacing w:before="240" w:after="240" w:line="276" w:lineRule="auto"/>
        <w:rPr>
          <w:rFonts w:ascii="Times New Roman" w:hAnsi="Times New Roman" w:cs="Times New Roman"/>
          <w:b/>
        </w:rPr>
      </w:pPr>
      <w:r w:rsidRPr="00895239">
        <w:rPr>
          <w:rFonts w:ascii="Times New Roman" w:hAnsi="Times New Roman" w:cs="Times New Roman"/>
          <w:b/>
        </w:rPr>
        <w:t>6 MODELO DE GESTÃO DO CONTRATO</w:t>
      </w:r>
    </w:p>
    <w:p w14:paraId="764495D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6.1 O contrato deverá ser executado fielmente pelas partes, de acordo com as cláusulas avençadas e as normas da Lei nº 14.133/21, e cada parte responderá pelas consequências de sua inexecução total ou parcial.</w:t>
      </w:r>
    </w:p>
    <w:p w14:paraId="4034DD57"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6.2 Em caso de impedimento, ordem de paralisação ou suspensão do contrato, o cronograma de execução será prorrogado automaticamente pelo tempo correspondente, anotadas tais circunstâncias mediante simples apostila.</w:t>
      </w:r>
    </w:p>
    <w:p w14:paraId="471C237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6.3 As comunicações entre o órgão ou entidade e a contratada devem ser realizadas por escrito, sempre que o ato exigir tal formalidade, admitindo-se o uso de mensagem eletrônica para esse fim.</w:t>
      </w:r>
    </w:p>
    <w:p w14:paraId="1D88F29C"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6.4 O órgão ou entidade poderá convocar representante da empresa para adoção de providências que devam ser cumpridas de imediato.</w:t>
      </w:r>
    </w:p>
    <w:p w14:paraId="29CFF981"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AA3917F"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6.6 Fiscalização</w:t>
      </w:r>
    </w:p>
    <w:p w14:paraId="6011817D"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6.6.1 A execução do contrato deverá ser acompanhada e fiscalizada pelo(s) fiscal(</w:t>
      </w:r>
      <w:proofErr w:type="spellStart"/>
      <w:r w:rsidRPr="00895239">
        <w:rPr>
          <w:rFonts w:ascii="Times New Roman" w:hAnsi="Times New Roman" w:cs="Times New Roman"/>
        </w:rPr>
        <w:t>is</w:t>
      </w:r>
      <w:proofErr w:type="spellEnd"/>
      <w:r w:rsidRPr="00895239">
        <w:rPr>
          <w:rFonts w:ascii="Times New Roman" w:hAnsi="Times New Roman" w:cs="Times New Roman"/>
        </w:rPr>
        <w:t>) do contrato, ou pelos respectivos substitutos (</w:t>
      </w:r>
      <w:hyperlink r:id="rId12" w:anchor="art117">
        <w:r w:rsidRPr="00895239">
          <w:rPr>
            <w:rStyle w:val="Hyperlink"/>
            <w:rFonts w:ascii="Times New Roman" w:hAnsi="Times New Roman" w:cs="Times New Roman"/>
          </w:rPr>
          <w:t>Lei nº 14.133, de 2021, art. 117, caput</w:t>
        </w:r>
      </w:hyperlink>
      <w:r w:rsidRPr="00895239">
        <w:rPr>
          <w:rFonts w:ascii="Times New Roman" w:hAnsi="Times New Roman" w:cs="Times New Roman"/>
        </w:rPr>
        <w:t>).</w:t>
      </w:r>
    </w:p>
    <w:p w14:paraId="1AA175C6"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lastRenderedPageBreak/>
        <w:t>6.7 Fiscalização Técnica</w:t>
      </w:r>
    </w:p>
    <w:p w14:paraId="3F2FECD8"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6.7.1 O fiscal técnico do contrato acompanhará a execução do contrato, para que sejam cumpridas todas as condições estabelecidas no contrato, de modo a assegurar os melhores resultados para a Administração. (Decreto Municipal nº 543, de 2023, art. 9º, VI);</w:t>
      </w:r>
    </w:p>
    <w:p w14:paraId="2C9DF1FD"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6.7.2 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42593061"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6.7.3 Identificada qualquer inexatidão ou irregularidade, o fiscal técnico do contrato emitirá notificações para a correção da execução do contrato, determinando prazo para a correção. (Decreto Municipal nº 543, de 2023, art. 9º, III); </w:t>
      </w:r>
    </w:p>
    <w:p w14:paraId="72A1DF4A"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6.7.4 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470002DB"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6.7.5 No caso de ocorrências que possam inviabilizar a execução do contrato nas datas aprazadas, o fiscal técnico do contrato comunicará o fato imediatamente ao gestor do contrato. (Decreto Municipal nº 543, de 2023, art. 9º, V).</w:t>
      </w:r>
    </w:p>
    <w:p w14:paraId="667A77D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6.7.6 O fiscal técnico do contrato comunicará ao gestor do contrato, em tempo hábil, o término do contrato sob sua responsabilidade, com vistas à renovação tempestiva ou à prorrogação contratual (Decreto Municipal nº 543, de 2023, art. 9º, VII).</w:t>
      </w:r>
    </w:p>
    <w:p w14:paraId="0353EBEB"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 Fiscalização Administrativa</w:t>
      </w:r>
    </w:p>
    <w:p w14:paraId="458E3910"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6.8.1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7C2FF87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6.8.1.1 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575C2CBF"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6.8.2 Além do disposto acima, a fiscalização contratual obedecerá às seguintes rotinas:</w:t>
      </w:r>
    </w:p>
    <w:p w14:paraId="062D7FB8" w14:textId="77777777" w:rsidR="00650698" w:rsidRPr="00895239" w:rsidRDefault="00650698" w:rsidP="00895239">
      <w:pPr>
        <w:pStyle w:val="PargrafodaLista"/>
        <w:numPr>
          <w:ilvl w:val="0"/>
          <w:numId w:val="23"/>
        </w:numPr>
        <w:spacing w:after="160" w:line="276" w:lineRule="auto"/>
        <w:ind w:right="0"/>
        <w:rPr>
          <w:rFonts w:ascii="Times New Roman" w:hAnsi="Times New Roman" w:cs="Times New Roman"/>
        </w:rPr>
      </w:pPr>
      <w:r w:rsidRPr="00895239">
        <w:rPr>
          <w:rFonts w:ascii="Times New Roman" w:hAnsi="Times New Roman" w:cs="Times New Roman"/>
        </w:rPr>
        <w:t>Verificar regularmente a documentação da contratada, incluindo alvarás, licenças sanitárias e ambientais, entre outros.</w:t>
      </w:r>
    </w:p>
    <w:p w14:paraId="1A8971A4" w14:textId="77777777" w:rsidR="00650698" w:rsidRPr="00895239" w:rsidRDefault="00650698" w:rsidP="00895239">
      <w:pPr>
        <w:pStyle w:val="PargrafodaLista"/>
        <w:numPr>
          <w:ilvl w:val="0"/>
          <w:numId w:val="23"/>
        </w:numPr>
        <w:spacing w:after="160" w:line="276" w:lineRule="auto"/>
        <w:ind w:right="0"/>
        <w:rPr>
          <w:rFonts w:ascii="Times New Roman" w:hAnsi="Times New Roman" w:cs="Times New Roman"/>
        </w:rPr>
      </w:pPr>
      <w:r w:rsidRPr="00895239">
        <w:rPr>
          <w:rFonts w:ascii="Times New Roman" w:hAnsi="Times New Roman" w:cs="Times New Roman"/>
        </w:rPr>
        <w:t>Acompanhar os preços praticados pela contratada, comparando-os com os valores e/ou descontos acordados no contrato e verificando se há conformidade com o mercado.</w:t>
      </w:r>
    </w:p>
    <w:p w14:paraId="25D9521C" w14:textId="77777777" w:rsidR="00650698" w:rsidRPr="00895239" w:rsidRDefault="00650698" w:rsidP="00895239">
      <w:pPr>
        <w:pStyle w:val="PargrafodaLista"/>
        <w:numPr>
          <w:ilvl w:val="0"/>
          <w:numId w:val="23"/>
        </w:numPr>
        <w:spacing w:after="160" w:line="276" w:lineRule="auto"/>
        <w:ind w:right="0"/>
        <w:rPr>
          <w:rFonts w:ascii="Times New Roman" w:hAnsi="Times New Roman" w:cs="Times New Roman"/>
        </w:rPr>
      </w:pPr>
      <w:r w:rsidRPr="00895239">
        <w:rPr>
          <w:rFonts w:ascii="Times New Roman" w:hAnsi="Times New Roman" w:cs="Times New Roman"/>
        </w:rPr>
        <w:lastRenderedPageBreak/>
        <w:t>Manter uma comunicação regular com o fornecedor para esclarecimentos, resolução de problemas e alinhamento de expectativas.</w:t>
      </w:r>
    </w:p>
    <w:p w14:paraId="1D2FB21F" w14:textId="77777777" w:rsidR="00650698" w:rsidRPr="00895239" w:rsidRDefault="00650698" w:rsidP="00895239">
      <w:pPr>
        <w:pStyle w:val="PargrafodaLista"/>
        <w:numPr>
          <w:ilvl w:val="0"/>
          <w:numId w:val="23"/>
        </w:numPr>
        <w:spacing w:after="160" w:line="276" w:lineRule="auto"/>
        <w:ind w:right="0"/>
        <w:rPr>
          <w:rFonts w:ascii="Times New Roman" w:hAnsi="Times New Roman" w:cs="Times New Roman"/>
        </w:rPr>
      </w:pPr>
      <w:r w:rsidRPr="00895239">
        <w:rPr>
          <w:rFonts w:ascii="Times New Roman" w:hAnsi="Times New Roman" w:cs="Times New Roman"/>
        </w:rPr>
        <w:t>Realizar avaliações periódicas do desempenho do fornecedor, levando em consideração critérios como cumprimento de prazos, qualidade do serviço e conformidade com as cláusulas contratuais.</w:t>
      </w:r>
    </w:p>
    <w:p w14:paraId="49D120B5" w14:textId="77777777" w:rsidR="00650698" w:rsidRPr="00895239" w:rsidRDefault="00650698" w:rsidP="00895239">
      <w:pPr>
        <w:pStyle w:val="PargrafodaLista"/>
        <w:numPr>
          <w:ilvl w:val="0"/>
          <w:numId w:val="23"/>
        </w:numPr>
        <w:spacing w:after="160" w:line="276" w:lineRule="auto"/>
        <w:ind w:right="0"/>
        <w:rPr>
          <w:rFonts w:ascii="Times New Roman" w:hAnsi="Times New Roman" w:cs="Times New Roman"/>
        </w:rPr>
      </w:pPr>
      <w:r w:rsidRPr="00895239">
        <w:rPr>
          <w:rFonts w:ascii="Times New Roman" w:hAnsi="Times New Roman" w:cs="Times New Roman"/>
        </w:rPr>
        <w:t>Conduzir auditorias internas para assegurar a conformidade do processo de fiscalização e identificar possíveis áreas de melhoria.</w:t>
      </w:r>
    </w:p>
    <w:p w14:paraId="76E0AA9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 Gestor do Contrato</w:t>
      </w:r>
    </w:p>
    <w:p w14:paraId="23FDB08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6.8.1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566A427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6.8.2 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4584F978"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6.8.3 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19633E72"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0F5F6AB1"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6.8.5 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5A8CC285" w14:textId="77777777" w:rsidR="00650698" w:rsidRDefault="00650698" w:rsidP="00895239">
      <w:pPr>
        <w:spacing w:line="276" w:lineRule="auto"/>
        <w:rPr>
          <w:rFonts w:ascii="Times New Roman" w:hAnsi="Times New Roman" w:cs="Times New Roman"/>
        </w:rPr>
      </w:pPr>
      <w:r w:rsidRPr="00895239">
        <w:rPr>
          <w:rFonts w:ascii="Times New Roman" w:hAnsi="Times New Roman" w:cs="Times New Roman"/>
        </w:rPr>
        <w:t>6.8.6 O gestor do contrato deverá enviar a documentação pertinente ao setor de contratos para a formalização dos procedimentos de liquidação e pagamento, no valor dimensionado pela fiscalização e gestão nos termos do contrato.</w:t>
      </w:r>
    </w:p>
    <w:p w14:paraId="531323FD" w14:textId="77777777" w:rsidR="00274D30" w:rsidRDefault="00274D30" w:rsidP="00895239">
      <w:pPr>
        <w:spacing w:line="276" w:lineRule="auto"/>
        <w:rPr>
          <w:rFonts w:ascii="Times New Roman" w:hAnsi="Times New Roman" w:cs="Times New Roman"/>
        </w:rPr>
      </w:pPr>
    </w:p>
    <w:p w14:paraId="7D334BE0" w14:textId="77777777" w:rsidR="00274D30" w:rsidRPr="00895239" w:rsidRDefault="00274D30" w:rsidP="00895239">
      <w:pPr>
        <w:spacing w:line="276" w:lineRule="auto"/>
        <w:rPr>
          <w:rFonts w:ascii="Times New Roman" w:hAnsi="Times New Roman" w:cs="Times New Roman"/>
        </w:rPr>
      </w:pPr>
    </w:p>
    <w:p w14:paraId="650F4753" w14:textId="77777777" w:rsidR="00650698" w:rsidRPr="00895239" w:rsidRDefault="00650698" w:rsidP="00895239">
      <w:pPr>
        <w:spacing w:before="240" w:after="240" w:line="276" w:lineRule="auto"/>
        <w:rPr>
          <w:rFonts w:ascii="Times New Roman" w:hAnsi="Times New Roman" w:cs="Times New Roman"/>
          <w:b/>
        </w:rPr>
      </w:pPr>
      <w:r w:rsidRPr="00895239">
        <w:rPr>
          <w:rFonts w:ascii="Times New Roman" w:hAnsi="Times New Roman" w:cs="Times New Roman"/>
          <w:b/>
        </w:rPr>
        <w:lastRenderedPageBreak/>
        <w:t>7 CRITÉRIOS DE MEDIÇÃO E DE PAGAMENTO</w:t>
      </w:r>
    </w:p>
    <w:p w14:paraId="16302148"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 Recebimento:</w:t>
      </w:r>
    </w:p>
    <w:p w14:paraId="4F7990BC"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7.1.1 A forma de medição/aferição dos fornecimentos será por intermédio das planilhas de controle mediante verificação por parte da equipe de fiscalização da real execução do objeto.</w:t>
      </w:r>
    </w:p>
    <w:p w14:paraId="05B26460"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7.1.2 O objeto desta licitação será recebido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27C175D1"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7.1.3 O pagamento será realizado mediante a quantidade de itens efetivamente fornecidos.</w:t>
      </w:r>
    </w:p>
    <w:p w14:paraId="43D19C95"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7.1.4 Os itens poderão ser rejeitados, no todo ou em parte, inclusive antes do recebimento provisório, quando em desacordo com as especificações constantes no Termo de Referência e na proposta, devendo ser substituídos no prazo de 15 (quinze) dias corridos, a contar da notificação da contratada, às suas custas, sem prejuízo da aplicação das penalidades.</w:t>
      </w:r>
    </w:p>
    <w:p w14:paraId="5B70C8CF"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7.1.5 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10D48E62"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7.1.5.1 O prazo da disposição acima será contado do recebimento de comunicação de cobrança oriunda do contratado com a comprovação das entregas dos materiais a que se referem a parcela a ser paga.</w:t>
      </w:r>
    </w:p>
    <w:p w14:paraId="45670FA1"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7.1.6 A comunicação de cobrança do contratado deverá considerar o período que compreende a primeira à última entrega fornecida no mês anterior, devendo a cobrança ser realizada a partir do primeiro dia do mês subsequente.</w:t>
      </w:r>
    </w:p>
    <w:p w14:paraId="1DCF7F03"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7.1.7 No caso de controvérsia sobre a execução do objeto, quanto à dimensão, qualidade e quantidade, deverá ser observado o teor do </w:t>
      </w:r>
      <w:hyperlink r:id="rId13" w:anchor="art143">
        <w:r w:rsidRPr="00895239">
          <w:rPr>
            <w:rStyle w:val="Hyperlink"/>
            <w:rFonts w:ascii="Times New Roman" w:hAnsi="Times New Roman" w:cs="Times New Roman"/>
          </w:rPr>
          <w:t>art. 143 da Lei nº 14.133, de 2021</w:t>
        </w:r>
      </w:hyperlink>
      <w:r w:rsidRPr="00895239">
        <w:rPr>
          <w:rFonts w:ascii="Times New Roman" w:hAnsi="Times New Roman" w:cs="Times New Roman"/>
        </w:rPr>
        <w:t>, comunicando-se à empresa para emissão de Nota Fiscal no que se relaciona à parcela incontroversa da execução do objeto, para efeito de liquidação e pagamento.</w:t>
      </w:r>
    </w:p>
    <w:p w14:paraId="3C4862AB"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7.1.8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FFE0606"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7.1.9 O recebimento provisório ou definitivo não excluirá a responsabilidade civil pela solidez e pela segurança dos bens nem a responsabilidade ético-profissional pela perfeita execução do contrato.</w:t>
      </w:r>
    </w:p>
    <w:p w14:paraId="0F39EE1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lastRenderedPageBreak/>
        <w:t>7.2 Liquidação:</w:t>
      </w:r>
    </w:p>
    <w:p w14:paraId="3C6FE75C"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7.2.1 Recebida a Nota Fiscal ou documento de cobrança equivalente, correrá o prazo de dez dias úteis para fins de liquidação, na forma desta seção, prorrogáveis por igual período, nos termos do art. 7º, §3º da Instrução Normativa SEGES/ME nº 77/2022.</w:t>
      </w:r>
    </w:p>
    <w:p w14:paraId="2C0B89B1"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7.2.2. Para fins de liquidação, o setor competente deverá verificar se a nota fiscal ou instrumento de cobrança equivalente apresentado expressa os elementos necessários e essenciais do documento, tais como: </w:t>
      </w:r>
    </w:p>
    <w:p w14:paraId="51AE19E6" w14:textId="77777777" w:rsidR="00650698" w:rsidRPr="00895239" w:rsidRDefault="00650698" w:rsidP="00895239">
      <w:pPr>
        <w:pStyle w:val="PargrafodaLista"/>
        <w:numPr>
          <w:ilvl w:val="0"/>
          <w:numId w:val="24"/>
        </w:numPr>
        <w:spacing w:after="160" w:line="276" w:lineRule="auto"/>
        <w:ind w:right="0"/>
        <w:rPr>
          <w:rFonts w:ascii="Times New Roman" w:hAnsi="Times New Roman" w:cs="Times New Roman"/>
        </w:rPr>
      </w:pPr>
      <w:r w:rsidRPr="00895239">
        <w:rPr>
          <w:rFonts w:ascii="Times New Roman" w:hAnsi="Times New Roman" w:cs="Times New Roman"/>
        </w:rPr>
        <w:t>o prazo de validade;</w:t>
      </w:r>
    </w:p>
    <w:p w14:paraId="1F247B27" w14:textId="77777777" w:rsidR="00650698" w:rsidRPr="00895239" w:rsidRDefault="00650698" w:rsidP="00895239">
      <w:pPr>
        <w:pStyle w:val="PargrafodaLista"/>
        <w:numPr>
          <w:ilvl w:val="0"/>
          <w:numId w:val="24"/>
        </w:numPr>
        <w:spacing w:after="160" w:line="276" w:lineRule="auto"/>
        <w:ind w:right="0"/>
        <w:rPr>
          <w:rFonts w:ascii="Times New Roman" w:hAnsi="Times New Roman" w:cs="Times New Roman"/>
        </w:rPr>
      </w:pPr>
      <w:r w:rsidRPr="00895239">
        <w:rPr>
          <w:rFonts w:ascii="Times New Roman" w:hAnsi="Times New Roman" w:cs="Times New Roman"/>
        </w:rPr>
        <w:t xml:space="preserve">a data da emissão; </w:t>
      </w:r>
    </w:p>
    <w:p w14:paraId="55953E8A" w14:textId="77777777" w:rsidR="00650698" w:rsidRPr="00895239" w:rsidRDefault="00650698" w:rsidP="00895239">
      <w:pPr>
        <w:pStyle w:val="PargrafodaLista"/>
        <w:numPr>
          <w:ilvl w:val="0"/>
          <w:numId w:val="24"/>
        </w:numPr>
        <w:spacing w:after="160" w:line="276" w:lineRule="auto"/>
        <w:ind w:right="0"/>
        <w:rPr>
          <w:rFonts w:ascii="Times New Roman" w:hAnsi="Times New Roman" w:cs="Times New Roman"/>
        </w:rPr>
      </w:pPr>
      <w:r w:rsidRPr="00895239">
        <w:rPr>
          <w:rFonts w:ascii="Times New Roman" w:hAnsi="Times New Roman" w:cs="Times New Roman"/>
        </w:rPr>
        <w:t xml:space="preserve">os dados do contrato e do órgão contratante; </w:t>
      </w:r>
    </w:p>
    <w:p w14:paraId="598D16E3" w14:textId="77777777" w:rsidR="00650698" w:rsidRPr="00895239" w:rsidRDefault="00650698" w:rsidP="00895239">
      <w:pPr>
        <w:pStyle w:val="PargrafodaLista"/>
        <w:numPr>
          <w:ilvl w:val="0"/>
          <w:numId w:val="24"/>
        </w:numPr>
        <w:spacing w:after="160" w:line="276" w:lineRule="auto"/>
        <w:ind w:right="0"/>
        <w:rPr>
          <w:rFonts w:ascii="Times New Roman" w:hAnsi="Times New Roman" w:cs="Times New Roman"/>
        </w:rPr>
      </w:pPr>
      <w:r w:rsidRPr="00895239">
        <w:rPr>
          <w:rFonts w:ascii="Times New Roman" w:hAnsi="Times New Roman" w:cs="Times New Roman"/>
        </w:rPr>
        <w:t xml:space="preserve">o período respectivo de execução do contrato; </w:t>
      </w:r>
    </w:p>
    <w:p w14:paraId="14B3EBBE" w14:textId="77777777" w:rsidR="00650698" w:rsidRPr="00895239" w:rsidRDefault="00650698" w:rsidP="00895239">
      <w:pPr>
        <w:pStyle w:val="PargrafodaLista"/>
        <w:numPr>
          <w:ilvl w:val="0"/>
          <w:numId w:val="24"/>
        </w:numPr>
        <w:spacing w:after="160" w:line="276" w:lineRule="auto"/>
        <w:ind w:right="0"/>
        <w:rPr>
          <w:rFonts w:ascii="Times New Roman" w:hAnsi="Times New Roman" w:cs="Times New Roman"/>
        </w:rPr>
      </w:pPr>
      <w:r w:rsidRPr="00895239">
        <w:rPr>
          <w:rFonts w:ascii="Times New Roman" w:hAnsi="Times New Roman" w:cs="Times New Roman"/>
        </w:rPr>
        <w:t xml:space="preserve">o valor a pagar e; </w:t>
      </w:r>
    </w:p>
    <w:p w14:paraId="5567935E" w14:textId="77777777" w:rsidR="00650698" w:rsidRPr="00895239" w:rsidRDefault="00650698" w:rsidP="00895239">
      <w:pPr>
        <w:pStyle w:val="PargrafodaLista"/>
        <w:numPr>
          <w:ilvl w:val="0"/>
          <w:numId w:val="24"/>
        </w:numPr>
        <w:spacing w:after="160" w:line="276" w:lineRule="auto"/>
        <w:ind w:right="0"/>
        <w:rPr>
          <w:rFonts w:ascii="Times New Roman" w:hAnsi="Times New Roman" w:cs="Times New Roman"/>
        </w:rPr>
      </w:pPr>
      <w:r w:rsidRPr="00895239">
        <w:rPr>
          <w:rFonts w:ascii="Times New Roman" w:hAnsi="Times New Roman" w:cs="Times New Roman"/>
        </w:rPr>
        <w:t>eventual destaque do valor de retenções tributárias cabíveis.</w:t>
      </w:r>
    </w:p>
    <w:p w14:paraId="018D519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7.2.3.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258002E5"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7.2.4 A nota fiscal ou instrumento de cobrança equivalente deverá ser obrigatoriamente acompanhado da comprovação da regularidade fiscal, mediante consulta aos sítios eletrônicos oficiais ou à documentação mencionada no </w:t>
      </w:r>
      <w:hyperlink r:id="rId14" w:anchor="art68">
        <w:r w:rsidRPr="00895239">
          <w:rPr>
            <w:rStyle w:val="Hyperlink"/>
            <w:rFonts w:ascii="Times New Roman" w:hAnsi="Times New Roman" w:cs="Times New Roman"/>
          </w:rPr>
          <w:t xml:space="preserve">art. 68 da Lei nº 14.133, de 2021.  </w:t>
        </w:r>
      </w:hyperlink>
      <w:r w:rsidRPr="00895239">
        <w:rPr>
          <w:rFonts w:ascii="Times New Roman" w:hAnsi="Times New Roman" w:cs="Times New Roman"/>
        </w:rPr>
        <w:t xml:space="preserve"> </w:t>
      </w:r>
    </w:p>
    <w:p w14:paraId="3AFBDA6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7.2.5 </w:t>
      </w:r>
      <w:bookmarkStart w:id="21" w:name="_Ref156475386"/>
      <w:r w:rsidRPr="00895239">
        <w:rPr>
          <w:rFonts w:ascii="Times New Roman" w:hAnsi="Times New Roman" w:cs="Times New Roman"/>
        </w:rPr>
        <w:t xml:space="preserve">A Administração deverá realizar consulta aos sítios eletrônicos oficiais para: </w:t>
      </w:r>
    </w:p>
    <w:p w14:paraId="6AF61371" w14:textId="77777777" w:rsidR="00650698" w:rsidRPr="00895239" w:rsidRDefault="00650698" w:rsidP="00895239">
      <w:pPr>
        <w:spacing w:line="276" w:lineRule="auto"/>
        <w:ind w:left="426"/>
        <w:rPr>
          <w:rFonts w:ascii="Times New Roman" w:hAnsi="Times New Roman" w:cs="Times New Roman"/>
        </w:rPr>
      </w:pPr>
      <w:r w:rsidRPr="00895239">
        <w:rPr>
          <w:rFonts w:ascii="Times New Roman" w:hAnsi="Times New Roman" w:cs="Times New Roman"/>
        </w:rPr>
        <w:t xml:space="preserve">a) verificar a manutenção das condições de habilitação exigidas no edital; </w:t>
      </w:r>
    </w:p>
    <w:p w14:paraId="7D54C7CA" w14:textId="77777777" w:rsidR="00650698" w:rsidRPr="00895239" w:rsidRDefault="00650698" w:rsidP="00895239">
      <w:pPr>
        <w:spacing w:line="276" w:lineRule="auto"/>
        <w:ind w:left="426"/>
        <w:rPr>
          <w:rFonts w:ascii="Times New Roman" w:hAnsi="Times New Roman" w:cs="Times New Roman"/>
        </w:rPr>
      </w:pPr>
      <w:r w:rsidRPr="00895239">
        <w:rPr>
          <w:rFonts w:ascii="Times New Roman" w:hAnsi="Times New Roman" w:cs="Times New Roman"/>
        </w:rPr>
        <w:t>b) identificar possível razão que impeça a participação em licitação, no âmbito do órgão ou entidade, proibição de contratar com o Poder Público, bem como ocorrências impeditivas indiretas.</w:t>
      </w:r>
      <w:bookmarkEnd w:id="21"/>
    </w:p>
    <w:p w14:paraId="38818665"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7.2.5.1 Quando a análise dos documentos mencionados no item 7.2.5 não puder ser realizada nos sítios eletrônicos oficiais, a contratada fica obrigada a apresentar os documentos de habilitação sempre que o prazo de vigência chegar ao seu termo.</w:t>
      </w:r>
    </w:p>
    <w:p w14:paraId="5C0DADD3"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7.2.6.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13D26F6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lastRenderedPageBreak/>
        <w:t xml:space="preserve">7.2.7.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B080CD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7.2.8. Persistindo a irregularidade, o contratante deverá adotar as medidas necessárias à rescisão contratual nos autos do processo administrativo correspondente, assegurada ao contratado a ampla defesa. </w:t>
      </w:r>
    </w:p>
    <w:p w14:paraId="4EE1992D"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7.2.9. Havendo a efetiva execução do objeto, os pagamentos serão realizados normalmente, até que se decida pela rescisão do contrato, caso o contratado não regularize sua situação disposta no item 7.2.5.</w:t>
      </w:r>
    </w:p>
    <w:p w14:paraId="3FBE43F7"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7.3 Prazo de pagamento:</w:t>
      </w:r>
    </w:p>
    <w:p w14:paraId="014234CC"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7.3.1 O pagamento será efetuado no prazo de até 10 (dez) dias úteis contados da finalização da liquidação da despesa, conforme seção anterior, nos termos da </w:t>
      </w:r>
      <w:hyperlink r:id="rId15">
        <w:r w:rsidRPr="00895239">
          <w:rPr>
            <w:rStyle w:val="Hyperlink"/>
            <w:rFonts w:ascii="Times New Roman" w:hAnsi="Times New Roman" w:cs="Times New Roman"/>
          </w:rPr>
          <w:t>Instrução Normativa SEGES/ME nº 77, de 2022</w:t>
        </w:r>
      </w:hyperlink>
      <w:r w:rsidRPr="00895239">
        <w:rPr>
          <w:rFonts w:ascii="Times New Roman" w:hAnsi="Times New Roman" w:cs="Times New Roman"/>
        </w:rPr>
        <w:t>.</w:t>
      </w:r>
    </w:p>
    <w:p w14:paraId="63F03652"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7.3.2 No caso de atraso pelo Contratante, os valores devidos ao contratado serão atualizados monetariamente entre o termo final do prazo de pagamento até a data de sua efetiva realização, mediante aplicação do índice INPC - Índice Nacional de Preços ao Consumidor de correção monetária.</w:t>
      </w:r>
    </w:p>
    <w:p w14:paraId="1160DB2F"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7.4 Forma de pagamento:</w:t>
      </w:r>
    </w:p>
    <w:p w14:paraId="4BC54E86"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7.4.1 O pagamento será realizado por meio de ordem bancária, para crédito em banco, agência e conta corrente indicados pelo contratado.</w:t>
      </w:r>
    </w:p>
    <w:p w14:paraId="6B624A36"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7.4.2 Será considerada data do pagamento o dia em que constar como emitida a ordem bancária para pagamento.</w:t>
      </w:r>
    </w:p>
    <w:p w14:paraId="34C5EA2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7.4.3 Quando do pagamento, será efetuada a retenção tributária prevista na legislação aplicável.</w:t>
      </w:r>
    </w:p>
    <w:p w14:paraId="27B4FA24"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7.4.3.1 Independentemente do percentual de tributo inserido na planilha, quando houver, serão retidos na fonte, quando da realização do pagamento, os percentuais estabelecidos na legislação vigente.</w:t>
      </w:r>
    </w:p>
    <w:p w14:paraId="64ED095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7.4.4 O contratado regularmente optante pelo Simples Nacional, nos termos da </w:t>
      </w:r>
      <w:hyperlink r:id="rId16">
        <w:r w:rsidRPr="00895239">
          <w:rPr>
            <w:rStyle w:val="Hyperlink"/>
            <w:rFonts w:ascii="Times New Roman" w:hAnsi="Times New Roman" w:cs="Times New Roman"/>
          </w:rPr>
          <w:t>Lei Complementar nº 123, de 2006</w:t>
        </w:r>
      </w:hyperlink>
      <w:r w:rsidRPr="00895239">
        <w:rPr>
          <w:rFonts w:ascii="Times New Roman" w:hAnsi="Times New Roman" w:cs="Times New Roman"/>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48C861A"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lastRenderedPageBreak/>
        <w:t>7.4.5 Antecipação de pagamento</w:t>
      </w:r>
    </w:p>
    <w:p w14:paraId="4E018D6E"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 xml:space="preserve">7.4.6 Para a atual contratação é importante salientar que não será realizada antecipação de pagamento. </w:t>
      </w:r>
    </w:p>
    <w:p w14:paraId="2C9B83B6" w14:textId="77777777" w:rsidR="00650698" w:rsidRPr="00895239" w:rsidRDefault="00650698" w:rsidP="00895239">
      <w:pPr>
        <w:spacing w:before="240" w:after="240" w:line="276" w:lineRule="auto"/>
        <w:rPr>
          <w:rFonts w:ascii="Times New Roman" w:hAnsi="Times New Roman" w:cs="Times New Roman"/>
          <w:b/>
        </w:rPr>
      </w:pPr>
      <w:r w:rsidRPr="00895239">
        <w:rPr>
          <w:rFonts w:ascii="Times New Roman" w:hAnsi="Times New Roman" w:cs="Times New Roman"/>
          <w:b/>
        </w:rPr>
        <w:t>8 FORMA E CRITÉRIOS DE SELEÇÃO DO FORNECEDOR E FORMA DE FORNECIMENTO</w:t>
      </w:r>
    </w:p>
    <w:p w14:paraId="6518B348"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8.1 Forma de seleção e critério de julgamento da proposta:</w:t>
      </w:r>
    </w:p>
    <w:p w14:paraId="7FA2CD02"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8.1.1 O fornecedor será selecionado por meio da realização de procedimento de LICITAÇÃO, na modalidade PREGÃO, sob a forma ELETRÔNICA, com adoção do critério de julgamento pelo MENOR PREÇO POR LOTE, na modalidade de disputa ABERTA.</w:t>
      </w:r>
    </w:p>
    <w:p w14:paraId="239FCF9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8.2 Estratégia de contratação</w:t>
      </w:r>
    </w:p>
    <w:p w14:paraId="79599069"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8.4 Forma de fornecimento</w:t>
      </w:r>
    </w:p>
    <w:p w14:paraId="7C05FF02"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8.4.1 O quantitativo disposto na tabela do item 1.1, será fornecido de forma integral, e após a emissão da ordem de fornecimento.</w:t>
      </w:r>
    </w:p>
    <w:p w14:paraId="0D14DB1A"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8.5 Exigência de habilitação</w:t>
      </w:r>
    </w:p>
    <w:p w14:paraId="74263328" w14:textId="77777777" w:rsidR="00650698" w:rsidRPr="00895239" w:rsidRDefault="00650698" w:rsidP="00895239">
      <w:pPr>
        <w:spacing w:line="276" w:lineRule="auto"/>
        <w:rPr>
          <w:rFonts w:ascii="Times New Roman" w:hAnsi="Times New Roman" w:cs="Times New Roman"/>
        </w:rPr>
      </w:pPr>
      <w:r w:rsidRPr="00895239">
        <w:rPr>
          <w:rFonts w:ascii="Times New Roman" w:hAnsi="Times New Roman" w:cs="Times New Roman"/>
        </w:rPr>
        <w:t>8.5.1 Para fins de habilitação, deverá o licitante comprovar os seguintes requisitos:</w:t>
      </w:r>
    </w:p>
    <w:p w14:paraId="78858701"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t>Habilitação jurídica;</w:t>
      </w:r>
    </w:p>
    <w:p w14:paraId="35992CC5"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t>Pessoa física: cédula de identidade (RG) ou documento equivalente que, por força de lei, tenha validade para fins de identificação em todo o território nacional;</w:t>
      </w:r>
    </w:p>
    <w:p w14:paraId="505761B3"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t xml:space="preserve">Empresário individual: inscrição no Registro Público de Empresas Mercantis, a cargo da Junta Comercial da respectiva sede; </w:t>
      </w:r>
    </w:p>
    <w:p w14:paraId="434BEB97"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t xml:space="preserve">Microempreendedor Individual – MEI: Certificado da Condição de Microempreendedor Individual - CCMEI, cuja aceitação ficará condicionada à verificação da autenticidade no sítio https://www.gov.br/empresas-e-negocios/pt-br/empreendedor; </w:t>
      </w:r>
    </w:p>
    <w:p w14:paraId="5299D858"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730D95A9"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6B337199"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lastRenderedPageBreak/>
        <w:t>Sociedade simples: inscrição do ato constitutivo no Registro Civil de Pessoas Jurídicas do local de sua sede, acompanhada de documento comprobatório de seus administradores;</w:t>
      </w:r>
    </w:p>
    <w:p w14:paraId="2F99E881"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3E796252"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51BDCC3D" w14:textId="77777777" w:rsidR="00650698" w:rsidRPr="00895239" w:rsidRDefault="00650698" w:rsidP="00895239">
      <w:pPr>
        <w:pStyle w:val="PargrafodaLista"/>
        <w:numPr>
          <w:ilvl w:val="0"/>
          <w:numId w:val="26"/>
        </w:numPr>
        <w:spacing w:after="160" w:line="276" w:lineRule="auto"/>
        <w:ind w:right="0"/>
        <w:rPr>
          <w:rFonts w:ascii="Times New Roman" w:hAnsi="Times New Roman" w:cs="Times New Roman"/>
        </w:rPr>
      </w:pPr>
      <w:r w:rsidRPr="00895239">
        <w:rPr>
          <w:rFonts w:ascii="Times New Roman" w:hAnsi="Times New Roman" w:cs="Times New Roman"/>
        </w:rPr>
        <w:t>Habilitação fiscal, social e trabalhista:</w:t>
      </w:r>
    </w:p>
    <w:p w14:paraId="795121F0"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Prova de inscrição no Cadastro Nacional de Pessoas Jurídicas ou no Cadastro de Pessoas Físicas, conforme o caso;</w:t>
      </w:r>
    </w:p>
    <w:p w14:paraId="388FF5F7"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05DBCF4A"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Prova de regularidade com o Fundo de Garantia do Tempo de Serviço (FGTS);</w:t>
      </w:r>
    </w:p>
    <w:p w14:paraId="5CABF318"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B99B5D0"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 xml:space="preserve">Prova de inscrição no cadastro de contribuintes [Estadual/Distrital] ou [Municipal/Distrital] relativo ao domicílio ou sede do fornecedor, pertinente ao seu ramo de atividade e compatível com o objeto contratual; </w:t>
      </w:r>
    </w:p>
    <w:p w14:paraId="62E0BB16"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Prova de regularidade com a Fazenda [Estadual/Distrital] e [Municipal/Distrital] do domicílio ou sede do fornecedor, relativa à atividade em cujo exercício contrata ou concorre;</w:t>
      </w:r>
    </w:p>
    <w:p w14:paraId="6276229E"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691AE941"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87344FE" w14:textId="77777777" w:rsidR="00650698" w:rsidRPr="00895239" w:rsidRDefault="00650698" w:rsidP="00895239">
      <w:pPr>
        <w:pStyle w:val="PargrafodaLista"/>
        <w:numPr>
          <w:ilvl w:val="0"/>
          <w:numId w:val="27"/>
        </w:numPr>
        <w:spacing w:after="160" w:line="276" w:lineRule="auto"/>
        <w:ind w:right="0"/>
        <w:rPr>
          <w:rFonts w:ascii="Times New Roman" w:hAnsi="Times New Roman" w:cs="Times New Roman"/>
        </w:rPr>
      </w:pPr>
      <w:r w:rsidRPr="00895239">
        <w:rPr>
          <w:rFonts w:ascii="Times New Roman" w:hAnsi="Times New Roman" w:cs="Times New Roman"/>
        </w:rPr>
        <w:t>Qualificação Econômico-Financeira: Certidão negativa de falência expedida pelo distribuidor da sede do fornecedor - Lei nº 14.133, de 2021, art. 69, caput, inciso II);</w:t>
      </w:r>
    </w:p>
    <w:p w14:paraId="092AB113" w14:textId="77777777" w:rsidR="00650698" w:rsidRPr="00895239" w:rsidRDefault="00650698" w:rsidP="00895239">
      <w:pPr>
        <w:pStyle w:val="PargrafodaLista"/>
        <w:numPr>
          <w:ilvl w:val="0"/>
          <w:numId w:val="27"/>
        </w:numPr>
        <w:spacing w:after="160" w:line="276" w:lineRule="auto"/>
        <w:ind w:right="0"/>
        <w:rPr>
          <w:rFonts w:ascii="Times New Roman" w:hAnsi="Times New Roman" w:cs="Times New Roman"/>
        </w:rPr>
      </w:pPr>
      <w:r w:rsidRPr="00895239">
        <w:rPr>
          <w:rFonts w:ascii="Times New Roman" w:hAnsi="Times New Roman" w:cs="Times New Roman"/>
        </w:rPr>
        <w:t xml:space="preserve">Qualificação Técnica: </w:t>
      </w:r>
    </w:p>
    <w:p w14:paraId="45D7CF7D"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lastRenderedPageBreak/>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033FC0FC"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A comprovação de aptidão supramencionada será feita por atestado(s) ou certidão(</w:t>
      </w:r>
      <w:proofErr w:type="spellStart"/>
      <w:r w:rsidRPr="00895239">
        <w:rPr>
          <w:rFonts w:ascii="Times New Roman" w:hAnsi="Times New Roman" w:cs="Times New Roman"/>
        </w:rPr>
        <w:t>ões</w:t>
      </w:r>
      <w:proofErr w:type="spellEnd"/>
      <w:r w:rsidRPr="00895239">
        <w:rPr>
          <w:rFonts w:ascii="Times New Roman" w:hAnsi="Times New Roman" w:cs="Times New Roman"/>
        </w:rPr>
        <w:t>) de fornecimento similares de complexidade tecnológica e operacional equivalente ou superior, em nome da licitante, fornecidos por pessoas jurídicas de direito público ou privado;</w:t>
      </w:r>
    </w:p>
    <w:p w14:paraId="3FDB3D77" w14:textId="77777777" w:rsidR="00650698" w:rsidRPr="00895239" w:rsidRDefault="00650698" w:rsidP="00895239">
      <w:pPr>
        <w:pStyle w:val="PargrafodaLista"/>
        <w:numPr>
          <w:ilvl w:val="1"/>
          <w:numId w:val="27"/>
        </w:numPr>
        <w:spacing w:after="160" w:line="276" w:lineRule="auto"/>
        <w:ind w:right="0"/>
        <w:rPr>
          <w:rFonts w:ascii="Times New Roman" w:hAnsi="Times New Roman" w:cs="Times New Roman"/>
        </w:rPr>
      </w:pPr>
      <w:r w:rsidRPr="00895239">
        <w:rPr>
          <w:rFonts w:ascii="Times New Roman" w:hAnsi="Times New Roman" w:cs="Times New Roman"/>
        </w:rPr>
        <w:t>Alvará de Licença e Funcionamento, fornecido pela Prefeitura do domicílio da licitante e compatível com o objeto desta licitação;</w:t>
      </w:r>
    </w:p>
    <w:p w14:paraId="68EBA2A9" w14:textId="5CE63E15" w:rsidR="00264635" w:rsidRPr="00895239" w:rsidRDefault="00264635" w:rsidP="00895239">
      <w:pPr>
        <w:spacing w:before="240" w:after="240" w:line="276" w:lineRule="auto"/>
        <w:rPr>
          <w:rFonts w:ascii="Times New Roman" w:hAnsi="Times New Roman" w:cs="Times New Roman"/>
          <w:b/>
        </w:rPr>
      </w:pPr>
      <w:r w:rsidRPr="00895239">
        <w:rPr>
          <w:rFonts w:ascii="Times New Roman" w:hAnsi="Times New Roman" w:cs="Times New Roman"/>
          <w:b/>
        </w:rPr>
        <w:t>9 ESTIMATIVAS DO VALOR DA CONTRATAÇÃO</w:t>
      </w:r>
    </w:p>
    <w:p w14:paraId="32CC1219" w14:textId="77777777" w:rsidR="00264635" w:rsidRPr="00895239" w:rsidRDefault="00264635" w:rsidP="00895239">
      <w:pPr>
        <w:spacing w:line="276" w:lineRule="auto"/>
        <w:rPr>
          <w:rFonts w:ascii="Times New Roman" w:hAnsi="Times New Roman" w:cs="Times New Roman"/>
        </w:rPr>
      </w:pPr>
      <w:r w:rsidRPr="00895239">
        <w:rPr>
          <w:rFonts w:ascii="Times New Roman" w:hAnsi="Times New Roman" w:cs="Times New Roman"/>
        </w:rPr>
        <w:t xml:space="preserve">9.1 O custo total estimado da contratação será de R$ 66.800,00 (sessenta e seis mil e oitocentos reais). </w:t>
      </w:r>
    </w:p>
    <w:p w14:paraId="59DF27B7" w14:textId="77777777" w:rsidR="00264635" w:rsidRPr="00895239" w:rsidRDefault="00264635" w:rsidP="00895239">
      <w:pPr>
        <w:spacing w:before="240" w:after="240" w:line="276" w:lineRule="auto"/>
        <w:rPr>
          <w:rFonts w:ascii="Times New Roman" w:hAnsi="Times New Roman" w:cs="Times New Roman"/>
          <w:b/>
        </w:rPr>
      </w:pPr>
      <w:r w:rsidRPr="00895239">
        <w:rPr>
          <w:rFonts w:ascii="Times New Roman" w:hAnsi="Times New Roman" w:cs="Times New Roman"/>
          <w:b/>
        </w:rPr>
        <w:t>10 DOTAÇÃO ORÇAMENTÁRIA</w:t>
      </w:r>
    </w:p>
    <w:p w14:paraId="61038121" w14:textId="77777777" w:rsidR="00264635" w:rsidRPr="00895239" w:rsidRDefault="00264635" w:rsidP="00895239">
      <w:pPr>
        <w:spacing w:line="276" w:lineRule="auto"/>
        <w:rPr>
          <w:rFonts w:ascii="Times New Roman" w:hAnsi="Times New Roman" w:cs="Times New Roman"/>
        </w:rPr>
      </w:pPr>
      <w:r w:rsidRPr="00895239">
        <w:rPr>
          <w:rFonts w:ascii="Times New Roman" w:hAnsi="Times New Roman" w:cs="Times New Roman"/>
        </w:rPr>
        <w:t>10.1 A dotação orçamentária é definida da seguinte forma:</w:t>
      </w:r>
    </w:p>
    <w:p w14:paraId="5E7DAD2C" w14:textId="77777777" w:rsidR="00264635" w:rsidRPr="00895239" w:rsidRDefault="00264635" w:rsidP="00895239">
      <w:pPr>
        <w:shd w:val="clear" w:color="auto" w:fill="FFFFFF"/>
        <w:spacing w:after="0" w:line="276" w:lineRule="auto"/>
        <w:ind w:left="284"/>
        <w:textAlignment w:val="baseline"/>
        <w:rPr>
          <w:rFonts w:ascii="Times New Roman" w:eastAsia="Times New Roman" w:hAnsi="Times New Roman" w:cs="Times New Roman"/>
          <w:color w:val="212121"/>
        </w:rPr>
      </w:pPr>
      <w:r w:rsidRPr="00895239">
        <w:rPr>
          <w:rFonts w:ascii="Times New Roman" w:eastAsia="Times New Roman" w:hAnsi="Times New Roman" w:cs="Times New Roman"/>
          <w:bdr w:val="none" w:sz="0" w:space="0" w:color="auto" w:frame="1"/>
        </w:rPr>
        <w:t>05 - Superintendência Municipal de Trânsito e de Transporte</w:t>
      </w:r>
      <w:r w:rsidRPr="00895239">
        <w:rPr>
          <w:rFonts w:ascii="Times New Roman" w:eastAsia="Times New Roman" w:hAnsi="Times New Roman" w:cs="Times New Roman"/>
          <w:bdr w:val="none" w:sz="0" w:space="0" w:color="auto" w:frame="1"/>
        </w:rPr>
        <w:br/>
        <w:t>05.01 - Superintendência Municipal de Trânsito e de Transporte</w:t>
      </w:r>
    </w:p>
    <w:p w14:paraId="16695730" w14:textId="77777777" w:rsidR="00264635" w:rsidRPr="00895239" w:rsidRDefault="00264635" w:rsidP="00895239">
      <w:pPr>
        <w:shd w:val="clear" w:color="auto" w:fill="FFFFFF"/>
        <w:spacing w:after="0" w:line="276" w:lineRule="auto"/>
        <w:ind w:left="284"/>
        <w:textAlignment w:val="baseline"/>
        <w:rPr>
          <w:rFonts w:ascii="Times New Roman" w:eastAsia="Times New Roman" w:hAnsi="Times New Roman" w:cs="Times New Roman"/>
          <w:color w:val="212121"/>
        </w:rPr>
      </w:pPr>
      <w:r w:rsidRPr="00895239">
        <w:rPr>
          <w:rFonts w:ascii="Times New Roman" w:eastAsia="Times New Roman" w:hAnsi="Times New Roman" w:cs="Times New Roman"/>
          <w:bdr w:val="none" w:sz="0" w:space="0" w:color="auto" w:frame="1"/>
        </w:rPr>
        <w:t>26.122.0003.1.133 - Aquisição de Equipamentos, Mobiliários e Veículos para a SMTT</w:t>
      </w:r>
      <w:r w:rsidRPr="00895239">
        <w:rPr>
          <w:rFonts w:ascii="Times New Roman" w:eastAsia="Times New Roman" w:hAnsi="Times New Roman" w:cs="Times New Roman"/>
          <w:bdr w:val="none" w:sz="0" w:space="0" w:color="auto" w:frame="1"/>
        </w:rPr>
        <w:br/>
        <w:t>26.122.0003.1.133 </w:t>
      </w:r>
      <w:r w:rsidRPr="00895239">
        <w:rPr>
          <w:rFonts w:ascii="Times New Roman" w:eastAsia="Times New Roman" w:hAnsi="Times New Roman" w:cs="Times New Roman"/>
          <w:bdr w:val="none" w:sz="0" w:space="0" w:color="auto" w:frame="1"/>
          <w:shd w:val="clear" w:color="auto" w:fill="FFFFFF"/>
        </w:rPr>
        <w:t>4490.52.02 - Equipamentos e Material Permanente/Aparelhos de Medição e Orientação</w:t>
      </w:r>
    </w:p>
    <w:p w14:paraId="62429CFC" w14:textId="77777777" w:rsidR="00264635" w:rsidRPr="00895239" w:rsidRDefault="00264635" w:rsidP="00895239">
      <w:pPr>
        <w:shd w:val="clear" w:color="auto" w:fill="FFFFFF"/>
        <w:spacing w:after="0" w:line="276" w:lineRule="auto"/>
        <w:ind w:left="284"/>
        <w:textAlignment w:val="baseline"/>
        <w:rPr>
          <w:rFonts w:ascii="Times New Roman" w:eastAsia="Times New Roman" w:hAnsi="Times New Roman" w:cs="Times New Roman"/>
          <w:color w:val="212121"/>
        </w:rPr>
      </w:pPr>
      <w:r w:rsidRPr="00895239">
        <w:rPr>
          <w:rFonts w:ascii="Times New Roman" w:eastAsia="Times New Roman" w:hAnsi="Times New Roman" w:cs="Times New Roman"/>
          <w:bdr w:val="none" w:sz="0" w:space="0" w:color="auto" w:frame="1"/>
        </w:rPr>
        <w:t>Fonte: 1.501 - Outros Recursos não Vinculados</w:t>
      </w:r>
    </w:p>
    <w:p w14:paraId="62016277" w14:textId="77777777" w:rsidR="00274D30" w:rsidRDefault="00274D30" w:rsidP="00EE0993">
      <w:pPr>
        <w:spacing w:line="360" w:lineRule="auto"/>
        <w:jc w:val="right"/>
        <w:rPr>
          <w:rFonts w:ascii="Times New Roman" w:hAnsi="Times New Roman" w:cs="Times New Roman"/>
        </w:rPr>
      </w:pPr>
    </w:p>
    <w:p w14:paraId="5B2A2CCB" w14:textId="74E07550" w:rsidR="00EE0993" w:rsidRPr="00D65255" w:rsidRDefault="00EE0993" w:rsidP="00EE0993">
      <w:pPr>
        <w:spacing w:line="360" w:lineRule="auto"/>
        <w:jc w:val="right"/>
        <w:rPr>
          <w:rFonts w:ascii="Times New Roman" w:hAnsi="Times New Roman" w:cs="Times New Roman"/>
        </w:rPr>
      </w:pPr>
      <w:r w:rsidRPr="00D65255">
        <w:rPr>
          <w:rFonts w:ascii="Times New Roman" w:hAnsi="Times New Roman" w:cs="Times New Roman"/>
        </w:rPr>
        <w:t>.</w:t>
      </w:r>
    </w:p>
    <w:p w14:paraId="7C056180" w14:textId="77777777" w:rsidR="00EE0993" w:rsidRPr="00D65255" w:rsidRDefault="00EE0993" w:rsidP="00EE0993">
      <w:pPr>
        <w:spacing w:line="360" w:lineRule="auto"/>
        <w:rPr>
          <w:rFonts w:ascii="Times New Roman" w:hAnsi="Times New Roman" w:cs="Times New Roman"/>
        </w:rPr>
      </w:pPr>
    </w:p>
    <w:p w14:paraId="57DD0BB3" w14:textId="77777777" w:rsidR="00650698" w:rsidRDefault="00650698" w:rsidP="00895239">
      <w:pPr>
        <w:widowControl w:val="0"/>
        <w:autoSpaceDE w:val="0"/>
        <w:autoSpaceDN w:val="0"/>
        <w:adjustRightInd w:val="0"/>
        <w:spacing w:line="276" w:lineRule="auto"/>
        <w:ind w:left="0" w:right="-30" w:firstLine="0"/>
        <w:rPr>
          <w:rFonts w:ascii="Times New Roman" w:eastAsia="Arial" w:hAnsi="Times New Roman" w:cs="Times New Roman"/>
        </w:rPr>
      </w:pPr>
    </w:p>
    <w:p w14:paraId="0563ADA7" w14:textId="77777777" w:rsidR="00274D30" w:rsidRPr="00895239" w:rsidRDefault="00274D30" w:rsidP="00895239">
      <w:pPr>
        <w:widowControl w:val="0"/>
        <w:autoSpaceDE w:val="0"/>
        <w:autoSpaceDN w:val="0"/>
        <w:adjustRightInd w:val="0"/>
        <w:spacing w:line="276" w:lineRule="auto"/>
        <w:ind w:left="0" w:right="-30" w:firstLine="0"/>
        <w:rPr>
          <w:rFonts w:ascii="Times New Roman" w:hAnsi="Times New Roman" w:cs="Times New Roman"/>
          <w:bCs/>
        </w:rPr>
      </w:pPr>
    </w:p>
    <w:p w14:paraId="21AEAB04" w14:textId="77777777" w:rsidR="00D13ACF" w:rsidRPr="00895239" w:rsidRDefault="00D13ACF" w:rsidP="00895239">
      <w:pPr>
        <w:widowControl w:val="0"/>
        <w:autoSpaceDE w:val="0"/>
        <w:autoSpaceDN w:val="0"/>
        <w:adjustRightInd w:val="0"/>
        <w:spacing w:line="276" w:lineRule="auto"/>
        <w:ind w:left="0" w:right="-30" w:firstLine="0"/>
        <w:rPr>
          <w:rFonts w:ascii="Times New Roman" w:hAnsi="Times New Roman" w:cs="Times New Roman"/>
          <w:bCs/>
        </w:rPr>
      </w:pPr>
    </w:p>
    <w:p w14:paraId="659EC4E3" w14:textId="77777777" w:rsidR="00D13ACF" w:rsidRPr="00895239" w:rsidRDefault="00D13ACF" w:rsidP="00895239">
      <w:pPr>
        <w:widowControl w:val="0"/>
        <w:autoSpaceDE w:val="0"/>
        <w:autoSpaceDN w:val="0"/>
        <w:adjustRightInd w:val="0"/>
        <w:spacing w:line="276" w:lineRule="auto"/>
        <w:ind w:left="0" w:right="-30" w:firstLine="0"/>
        <w:rPr>
          <w:rFonts w:ascii="Times New Roman" w:hAnsi="Times New Roman" w:cs="Times New Roman"/>
          <w:bCs/>
        </w:rPr>
      </w:pPr>
    </w:p>
    <w:p w14:paraId="2F602A20" w14:textId="77777777" w:rsidR="00D13ACF" w:rsidRPr="00895239" w:rsidRDefault="00D13ACF" w:rsidP="00895239">
      <w:pPr>
        <w:widowControl w:val="0"/>
        <w:autoSpaceDE w:val="0"/>
        <w:autoSpaceDN w:val="0"/>
        <w:adjustRightInd w:val="0"/>
        <w:spacing w:line="276" w:lineRule="auto"/>
        <w:ind w:left="0" w:right="-30" w:firstLine="0"/>
        <w:rPr>
          <w:rFonts w:ascii="Times New Roman" w:hAnsi="Times New Roman" w:cs="Times New Roman"/>
          <w:bCs/>
        </w:rPr>
      </w:pPr>
    </w:p>
    <w:p w14:paraId="15A29C40" w14:textId="77777777" w:rsidR="00D13ACF" w:rsidRPr="00895239" w:rsidRDefault="00D13ACF" w:rsidP="00895239">
      <w:pPr>
        <w:widowControl w:val="0"/>
        <w:autoSpaceDE w:val="0"/>
        <w:autoSpaceDN w:val="0"/>
        <w:adjustRightInd w:val="0"/>
        <w:spacing w:line="276" w:lineRule="auto"/>
        <w:ind w:left="0" w:right="-30" w:firstLine="0"/>
        <w:rPr>
          <w:rFonts w:ascii="Times New Roman" w:hAnsi="Times New Roman" w:cs="Times New Roman"/>
          <w:bCs/>
        </w:rPr>
      </w:pPr>
    </w:p>
    <w:p w14:paraId="73730568" w14:textId="0C490FF9" w:rsidR="00B37E2E" w:rsidRDefault="00B37E2E" w:rsidP="00895239">
      <w:pPr>
        <w:widowControl w:val="0"/>
        <w:autoSpaceDE w:val="0"/>
        <w:autoSpaceDN w:val="0"/>
        <w:adjustRightInd w:val="0"/>
        <w:spacing w:after="0" w:line="276" w:lineRule="auto"/>
        <w:ind w:left="0" w:right="-30" w:firstLine="0"/>
        <w:rPr>
          <w:rFonts w:ascii="Times New Roman" w:hAnsi="Times New Roman" w:cs="Times New Roman"/>
          <w:bCs/>
        </w:rPr>
      </w:pPr>
    </w:p>
    <w:p w14:paraId="69F6690F" w14:textId="2D295C70" w:rsidR="00EE0993" w:rsidRDefault="00EE0993" w:rsidP="00895239">
      <w:pPr>
        <w:widowControl w:val="0"/>
        <w:autoSpaceDE w:val="0"/>
        <w:autoSpaceDN w:val="0"/>
        <w:adjustRightInd w:val="0"/>
        <w:spacing w:after="0" w:line="276" w:lineRule="auto"/>
        <w:ind w:left="0" w:right="-30" w:firstLine="0"/>
        <w:rPr>
          <w:rFonts w:ascii="Times New Roman" w:hAnsi="Times New Roman" w:cs="Times New Roman"/>
          <w:bCs/>
        </w:rPr>
      </w:pPr>
    </w:p>
    <w:p w14:paraId="08383AE1" w14:textId="732240E0" w:rsidR="00E94A10" w:rsidRPr="00895239" w:rsidRDefault="00E94A10" w:rsidP="00895239">
      <w:pPr>
        <w:widowControl w:val="0"/>
        <w:autoSpaceDE w:val="0"/>
        <w:autoSpaceDN w:val="0"/>
        <w:adjustRightInd w:val="0"/>
        <w:spacing w:after="0" w:line="276" w:lineRule="auto"/>
        <w:ind w:left="0" w:right="-30" w:firstLine="0"/>
        <w:rPr>
          <w:rFonts w:ascii="Times New Roman" w:hAnsi="Times New Roman" w:cs="Times New Roman"/>
          <w:b/>
        </w:rPr>
      </w:pPr>
      <w:r w:rsidRPr="00895239">
        <w:rPr>
          <w:rFonts w:ascii="Times New Roman" w:hAnsi="Times New Roman" w:cs="Times New Roman"/>
          <w:b/>
        </w:rPr>
        <w:t>Anexo II – Minuta de Termo de Contrato</w:t>
      </w:r>
    </w:p>
    <w:p w14:paraId="703787DA" w14:textId="7777777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p>
    <w:p w14:paraId="1D63A64A" w14:textId="1851CA63"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Pregão Eletrônico nº. </w:t>
      </w:r>
      <w:r w:rsidR="00274D30">
        <w:rPr>
          <w:rFonts w:ascii="Times New Roman" w:hAnsi="Times New Roman" w:cs="Times New Roman"/>
          <w:b/>
        </w:rPr>
        <w:t>001</w:t>
      </w:r>
      <w:r w:rsidR="00F02B2C" w:rsidRPr="00895239">
        <w:rPr>
          <w:rFonts w:ascii="Times New Roman" w:hAnsi="Times New Roman" w:cs="Times New Roman"/>
          <w:b/>
        </w:rPr>
        <w:t>/2025</w:t>
      </w:r>
    </w:p>
    <w:p w14:paraId="12EF3489" w14:textId="624DDCAC"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Cs/>
        </w:rPr>
      </w:pPr>
      <w:r w:rsidRPr="00895239">
        <w:rPr>
          <w:rFonts w:ascii="Times New Roman" w:hAnsi="Times New Roman" w:cs="Times New Roman"/>
          <w:bCs/>
        </w:rPr>
        <w:t>Processo Administrativo nº.00</w:t>
      </w:r>
      <w:r w:rsidR="00D13ACF" w:rsidRPr="00895239">
        <w:rPr>
          <w:rFonts w:ascii="Times New Roman" w:hAnsi="Times New Roman" w:cs="Times New Roman"/>
          <w:bCs/>
        </w:rPr>
        <w:t>2</w:t>
      </w:r>
      <w:r w:rsidRPr="00895239">
        <w:rPr>
          <w:rFonts w:ascii="Times New Roman" w:hAnsi="Times New Roman" w:cs="Times New Roman"/>
          <w:bCs/>
        </w:rPr>
        <w:t>/202</w:t>
      </w:r>
      <w:r w:rsidR="00D13ACF" w:rsidRPr="00895239">
        <w:rPr>
          <w:rFonts w:ascii="Times New Roman" w:hAnsi="Times New Roman" w:cs="Times New Roman"/>
          <w:bCs/>
        </w:rPr>
        <w:t>5</w:t>
      </w:r>
    </w:p>
    <w:p w14:paraId="7DBF2277" w14:textId="77777777" w:rsidR="00E94A10" w:rsidRPr="00895239" w:rsidRDefault="00E94A10" w:rsidP="00895239">
      <w:pPr>
        <w:spacing w:line="276" w:lineRule="auto"/>
        <w:ind w:left="0" w:firstLine="0"/>
        <w:rPr>
          <w:rFonts w:ascii="Times New Roman" w:hAnsi="Times New Roman" w:cs="Times New Roman"/>
        </w:rPr>
      </w:pPr>
    </w:p>
    <w:p w14:paraId="289A2000" w14:textId="77777777" w:rsidR="00E94A10" w:rsidRPr="00895239" w:rsidRDefault="00E94A10" w:rsidP="00895239">
      <w:pPr>
        <w:spacing w:afterLines="120" w:after="288" w:line="276" w:lineRule="auto"/>
        <w:jc w:val="center"/>
        <w:rPr>
          <w:rFonts w:ascii="Times New Roman" w:hAnsi="Times New Roman" w:cs="Times New Roman"/>
          <w:b/>
          <w:bCs/>
          <w:color w:val="000000" w:themeColor="text1"/>
        </w:rPr>
      </w:pPr>
      <w:r w:rsidRPr="00895239">
        <w:rPr>
          <w:rFonts w:ascii="Times New Roman" w:hAnsi="Times New Roman" w:cs="Times New Roman"/>
          <w:b/>
          <w:bCs/>
          <w:color w:val="000000" w:themeColor="text1"/>
        </w:rPr>
        <w:t>TERMO DE CONTRATO Nº. ___/____</w:t>
      </w:r>
      <w:r w:rsidRPr="00895239">
        <w:rPr>
          <w:rFonts w:ascii="Times New Roman" w:hAnsi="Times New Roman" w:cs="Times New Roman"/>
          <w:b/>
          <w:bCs/>
          <w:color w:val="000000" w:themeColor="text1"/>
        </w:rPr>
        <w:br/>
        <w:t>Lei nº 14.133, de 1º de abril de 2021</w:t>
      </w:r>
    </w:p>
    <w:p w14:paraId="3BCA61B6" w14:textId="77777777" w:rsidR="00E94A10" w:rsidRPr="00895239" w:rsidRDefault="00E94A10" w:rsidP="00895239">
      <w:pPr>
        <w:pStyle w:val="Prembulo"/>
        <w:spacing w:before="120" w:afterLines="120" w:after="288" w:line="276" w:lineRule="auto"/>
        <w:rPr>
          <w:rFonts w:ascii="Times New Roman" w:hAnsi="Times New Roman" w:cs="Times New Roman"/>
          <w:bCs w:val="0"/>
          <w:sz w:val="22"/>
          <w:szCs w:val="22"/>
        </w:rPr>
      </w:pPr>
    </w:p>
    <w:p w14:paraId="5E13686B" w14:textId="77777777" w:rsidR="00E94A10" w:rsidRPr="00895239" w:rsidRDefault="00E94A10" w:rsidP="00895239">
      <w:pPr>
        <w:pStyle w:val="Prembulo"/>
        <w:spacing w:before="120" w:afterLines="120" w:after="288" w:line="276" w:lineRule="auto"/>
        <w:rPr>
          <w:rFonts w:ascii="Times New Roman" w:hAnsi="Times New Roman" w:cs="Times New Roman"/>
          <w:bCs w:val="0"/>
          <w:sz w:val="22"/>
          <w:szCs w:val="22"/>
        </w:rPr>
      </w:pPr>
      <w:r w:rsidRPr="00895239">
        <w:rPr>
          <w:rFonts w:ascii="Times New Roman" w:hAnsi="Times New Roman" w:cs="Times New Roman"/>
          <w:bCs w:val="0"/>
          <w:sz w:val="22"/>
          <w:szCs w:val="22"/>
        </w:rPr>
        <w:t>CONTRATO ADMINISTRATIVO Nº ___/_____, QUE FAZEM ENTRE SI A SUPERINTENDÊNCIA MUNICIPAL DE TRÂNSITO E TRANSPORTES, E A EMPRESA _____________.</w:t>
      </w:r>
    </w:p>
    <w:p w14:paraId="2999C0E4" w14:textId="77777777" w:rsidR="00E94A10" w:rsidRPr="00895239" w:rsidRDefault="00E94A10" w:rsidP="00895239">
      <w:pPr>
        <w:spacing w:before="120" w:after="120" w:line="276" w:lineRule="auto"/>
        <w:ind w:firstLine="1418"/>
        <w:rPr>
          <w:rFonts w:ascii="Times New Roman" w:eastAsia="Arial" w:hAnsi="Times New Roman" w:cs="Times New Roman"/>
        </w:rPr>
      </w:pPr>
      <w:r w:rsidRPr="00895239">
        <w:rPr>
          <w:rFonts w:ascii="Times New Roman" w:eastAsia="Arial" w:hAnsi="Times New Roman" w:cs="Times New Roman"/>
          <w:color w:val="auto"/>
        </w:rPr>
        <w:t xml:space="preserve">A Superintendência Municipal de Trânsito e Transportes, com sede </w:t>
      </w:r>
      <w:r w:rsidRPr="00895239">
        <w:rPr>
          <w:rFonts w:ascii="Times New Roman" w:eastAsia="Arial" w:hAnsi="Times New Roman" w:cs="Times New Roman"/>
        </w:rPr>
        <w:t xml:space="preserve">na </w:t>
      </w:r>
      <w:r w:rsidRPr="00895239">
        <w:rPr>
          <w:rFonts w:ascii="Times New Roman" w:eastAsia="Arial" w:hAnsi="Times New Roman" w:cs="Times New Roman"/>
          <w:color w:val="auto"/>
        </w:rPr>
        <w:t>Avenida Ivo de Carvalho nº 245</w:t>
      </w:r>
      <w:r w:rsidRPr="00895239">
        <w:rPr>
          <w:rFonts w:ascii="Times New Roman" w:eastAsia="Arial" w:hAnsi="Times New Roman" w:cs="Times New Roman"/>
        </w:rPr>
        <w:t xml:space="preserve">, Bairro: Centro na cidade de </w:t>
      </w:r>
      <w:r w:rsidRPr="00895239">
        <w:rPr>
          <w:rFonts w:ascii="Times New Roman" w:eastAsia="Arial" w:hAnsi="Times New Roman" w:cs="Times New Roman"/>
          <w:color w:val="auto"/>
        </w:rPr>
        <w:t>Itabaiana Estado de Sergipe</w:t>
      </w:r>
      <w:r w:rsidRPr="00895239">
        <w:rPr>
          <w:rFonts w:ascii="Times New Roman" w:eastAsia="Arial" w:hAnsi="Times New Roman" w:cs="Times New Roman"/>
        </w:rPr>
        <w:t xml:space="preserve">, inscrito(a) no CNPJ sob o nº </w:t>
      </w:r>
      <w:r w:rsidRPr="00895239">
        <w:rPr>
          <w:rFonts w:ascii="Times New Roman" w:eastAsia="Arial" w:hAnsi="Times New Roman" w:cs="Times New Roman"/>
          <w:color w:val="auto"/>
        </w:rPr>
        <w:t>07.734.057/0001-63</w:t>
      </w:r>
      <w:r w:rsidRPr="00895239">
        <w:rPr>
          <w:rFonts w:ascii="Times New Roman" w:eastAsia="Arial" w:hAnsi="Times New Roman" w:cs="Times New Roman"/>
        </w:rPr>
        <w:t xml:space="preserve">, neste ato representado(a) pelo(a) </w:t>
      </w:r>
      <w:r w:rsidRPr="00895239">
        <w:rPr>
          <w:rFonts w:ascii="Times New Roman" w:eastAsia="Arial" w:hAnsi="Times New Roman" w:cs="Times New Roman"/>
          <w:color w:val="auto"/>
        </w:rPr>
        <w:t>seu Superintendente</w:t>
      </w:r>
      <w:r w:rsidRPr="00895239">
        <w:rPr>
          <w:rFonts w:ascii="Times New Roman" w:eastAsia="Arial" w:hAnsi="Times New Roman" w:cs="Times New Roman"/>
        </w:rPr>
        <w:t xml:space="preserve">, o Sr. ___________ , portador do CPF/MF nº ________________nomeado(a) pela Portaria nº </w:t>
      </w:r>
      <w:r w:rsidRPr="00895239">
        <w:rPr>
          <w:rFonts w:ascii="Times New Roman" w:eastAsia="Arial" w:hAnsi="Times New Roman" w:cs="Times New Roman"/>
          <w:color w:val="auto"/>
        </w:rPr>
        <w:t>02, de 03 de janeiro de 2024</w:t>
      </w:r>
      <w:r w:rsidRPr="00895239">
        <w:rPr>
          <w:rFonts w:ascii="Times New Roman" w:eastAsia="Arial" w:hAnsi="Times New Roman" w:cs="Times New Roman"/>
        </w:rPr>
        <w:t xml:space="preserve">, publicada no DOM (Diário Oficial do Município) de </w:t>
      </w:r>
      <w:r w:rsidRPr="00895239">
        <w:rPr>
          <w:rFonts w:ascii="Times New Roman" w:eastAsia="Arial" w:hAnsi="Times New Roman" w:cs="Times New Roman"/>
          <w:color w:val="auto"/>
        </w:rPr>
        <w:t xml:space="preserve">03 de janeiro </w:t>
      </w:r>
      <w:r w:rsidRPr="00895239">
        <w:rPr>
          <w:rFonts w:ascii="Times New Roman" w:eastAsia="Arial" w:hAnsi="Times New Roman" w:cs="Times New Roman"/>
        </w:rPr>
        <w:t>de 2022, doravante denominado CONTRATANTE, e a Empresa ____________</w:t>
      </w:r>
      <w:r w:rsidRPr="00895239">
        <w:rPr>
          <w:rFonts w:ascii="Times New Roman" w:eastAsia="Arial" w:hAnsi="Times New Roman" w:cs="Times New Roman"/>
          <w:color w:val="auto"/>
        </w:rPr>
        <w:t>, inscrito(a) no CNPJ/MF sob o nº ____________, com sede à ___________, na Cidade de ___________ Estado de ________</w:t>
      </w:r>
      <w:r w:rsidRPr="00895239">
        <w:rPr>
          <w:rFonts w:ascii="Times New Roman" w:eastAsia="Arial" w:hAnsi="Times New Roman" w:cs="Times New Roman"/>
        </w:rPr>
        <w:t xml:space="preserve">doravante designado CONTRATADO, </w:t>
      </w:r>
      <w:r w:rsidRPr="00895239">
        <w:rPr>
          <w:rFonts w:ascii="Times New Roman" w:eastAsia="Arial" w:hAnsi="Times New Roman" w:cs="Times New Roman"/>
          <w:color w:val="auto"/>
        </w:rPr>
        <w:t>neste ato representado(a) por seu(</w:t>
      </w:r>
      <w:proofErr w:type="spellStart"/>
      <w:r w:rsidRPr="00895239">
        <w:rPr>
          <w:rFonts w:ascii="Times New Roman" w:eastAsia="Arial" w:hAnsi="Times New Roman" w:cs="Times New Roman"/>
          <w:color w:val="auto"/>
        </w:rPr>
        <w:t>ua</w:t>
      </w:r>
      <w:proofErr w:type="spellEnd"/>
      <w:r w:rsidRPr="00895239">
        <w:rPr>
          <w:rFonts w:ascii="Times New Roman" w:eastAsia="Arial" w:hAnsi="Times New Roman" w:cs="Times New Roman"/>
          <w:color w:val="auto"/>
        </w:rPr>
        <w:t xml:space="preserve">) Sócio(a) Administrador(a)  ou procuração apresentada nos autos, o(a) </w:t>
      </w:r>
      <w:proofErr w:type="spellStart"/>
      <w:r w:rsidRPr="00895239">
        <w:rPr>
          <w:rFonts w:ascii="Times New Roman" w:eastAsia="Arial" w:hAnsi="Times New Roman" w:cs="Times New Roman"/>
          <w:color w:val="auto"/>
        </w:rPr>
        <w:t>Sr</w:t>
      </w:r>
      <w:proofErr w:type="spellEnd"/>
      <w:r w:rsidRPr="00895239">
        <w:rPr>
          <w:rFonts w:ascii="Times New Roman" w:eastAsia="Arial" w:hAnsi="Times New Roman" w:cs="Times New Roman"/>
          <w:color w:val="auto"/>
        </w:rPr>
        <w:t xml:space="preserve">(a) ________________, inscrito no CPF/MF sob o nº ___________ </w:t>
      </w:r>
      <w:r w:rsidRPr="00895239">
        <w:rPr>
          <w:rFonts w:ascii="Times New Roman" w:eastAsia="Arial" w:hAnsi="Times New Roman" w:cs="Times New Roman"/>
        </w:rPr>
        <w:t xml:space="preserve">tendo em vista o que consta no Processo nº </w:t>
      </w:r>
      <w:r w:rsidRPr="00895239">
        <w:rPr>
          <w:rFonts w:ascii="Times New Roman" w:eastAsia="Arial" w:hAnsi="Times New Roman" w:cs="Times New Roman"/>
          <w:color w:val="auto"/>
        </w:rPr>
        <w:t>_______________ e</w:t>
      </w:r>
      <w:r w:rsidRPr="00895239">
        <w:rPr>
          <w:rFonts w:ascii="Times New Roman" w:eastAsia="Arial" w:hAnsi="Times New Roman" w:cs="Times New Roman"/>
        </w:rPr>
        <w:t xml:space="preserve"> em observância às disposições da </w:t>
      </w:r>
      <w:hyperlink r:id="rId17" w:history="1">
        <w:r w:rsidRPr="00895239">
          <w:rPr>
            <w:rStyle w:val="Hyperlink"/>
            <w:rFonts w:ascii="Times New Roman" w:eastAsia="Arial" w:hAnsi="Times New Roman" w:cs="Times New Roman"/>
          </w:rPr>
          <w:t>Lei nº 14.133, de 1º de abril de 2021</w:t>
        </w:r>
      </w:hyperlink>
      <w:r w:rsidRPr="00895239">
        <w:rPr>
          <w:rFonts w:ascii="Times New Roman" w:eastAsia="Arial" w:hAnsi="Times New Roman" w:cs="Times New Roman"/>
        </w:rPr>
        <w:t xml:space="preserve">, e demais legislação aplicável, resolvem celebrar o presente Termo de Contrato, decorrente </w:t>
      </w:r>
      <w:r w:rsidRPr="00895239">
        <w:rPr>
          <w:rFonts w:ascii="Times New Roman" w:eastAsia="Arial" w:hAnsi="Times New Roman" w:cs="Times New Roman"/>
          <w:color w:val="auto"/>
        </w:rPr>
        <w:t xml:space="preserve">do Pregão Eletrônico n. ___/____, </w:t>
      </w:r>
      <w:r w:rsidRPr="00895239">
        <w:rPr>
          <w:rFonts w:ascii="Times New Roman" w:eastAsia="Arial" w:hAnsi="Times New Roman" w:cs="Times New Roman"/>
        </w:rPr>
        <w:t>mediante as cláusulas e condições a seguir enunciadas.</w:t>
      </w:r>
    </w:p>
    <w:p w14:paraId="0A89B383" w14:textId="77777777" w:rsidR="00E94A10" w:rsidRPr="00895239" w:rsidRDefault="00E94A10" w:rsidP="00895239">
      <w:pPr>
        <w:spacing w:before="120" w:after="120" w:line="276" w:lineRule="auto"/>
        <w:ind w:firstLine="1418"/>
        <w:rPr>
          <w:rFonts w:ascii="Times New Roman" w:eastAsia="Arial" w:hAnsi="Times New Roman" w:cs="Times New Roman"/>
        </w:rPr>
      </w:pPr>
    </w:p>
    <w:p w14:paraId="5FB86368" w14:textId="77777777" w:rsidR="00E94A10" w:rsidRPr="00895239" w:rsidRDefault="00E94A10" w:rsidP="00895239">
      <w:pPr>
        <w:pStyle w:val="Nivel01"/>
        <w:numPr>
          <w:ilvl w:val="0"/>
          <w:numId w:val="17"/>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1. CLÁUSULA PRIMEIRA – OBJETO (</w:t>
      </w:r>
      <w:hyperlink r:id="rId18" w:anchor="art92" w:history="1">
        <w:r w:rsidRPr="00895239">
          <w:rPr>
            <w:rStyle w:val="Hyperlink"/>
            <w:rFonts w:ascii="Times New Roman" w:hAnsi="Times New Roman" w:cs="Times New Roman"/>
            <w:sz w:val="22"/>
            <w:szCs w:val="22"/>
          </w:rPr>
          <w:t>art. 92, I e II</w:t>
        </w:r>
      </w:hyperlink>
      <w:r w:rsidRPr="00895239">
        <w:rPr>
          <w:rFonts w:ascii="Times New Roman" w:hAnsi="Times New Roman" w:cs="Times New Roman"/>
          <w:sz w:val="22"/>
          <w:szCs w:val="22"/>
        </w:rPr>
        <w:t>)</w:t>
      </w:r>
    </w:p>
    <w:p w14:paraId="3FCA7D2D"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 objeto do presente instrumento é a contratação de </w:t>
      </w:r>
      <w:r w:rsidRPr="00895239">
        <w:rPr>
          <w:rFonts w:ascii="Times New Roman" w:hAnsi="Times New Roman" w:cs="Times New Roman"/>
          <w:color w:val="auto"/>
          <w:sz w:val="22"/>
          <w:szCs w:val="22"/>
        </w:rPr>
        <w:t>..........................</w:t>
      </w:r>
      <w:r w:rsidRPr="00895239">
        <w:rPr>
          <w:rFonts w:ascii="Times New Roman" w:hAnsi="Times New Roman" w:cs="Times New Roman"/>
          <w:sz w:val="22"/>
          <w:szCs w:val="22"/>
        </w:rPr>
        <w:t>, nas condições estabelecidas no Termo de Referência.</w:t>
      </w:r>
    </w:p>
    <w:p w14:paraId="5630EC81"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Objeto da contratação:</w:t>
      </w:r>
    </w:p>
    <w:tbl>
      <w:tblPr>
        <w:tblW w:w="9923" w:type="dxa"/>
        <w:tblInd w:w="-147" w:type="dxa"/>
        <w:tblLayout w:type="fixed"/>
        <w:tblLook w:val="04A0" w:firstRow="1" w:lastRow="0" w:firstColumn="1" w:lastColumn="0" w:noHBand="0" w:noVBand="1"/>
      </w:tblPr>
      <w:tblGrid>
        <w:gridCol w:w="851"/>
        <w:gridCol w:w="2553"/>
        <w:gridCol w:w="1277"/>
        <w:gridCol w:w="1273"/>
        <w:gridCol w:w="1701"/>
        <w:gridCol w:w="1279"/>
        <w:gridCol w:w="989"/>
      </w:tblGrid>
      <w:tr w:rsidR="00E94A10" w:rsidRPr="00AA56E4" w14:paraId="5B78CD45" w14:textId="77777777" w:rsidTr="00AA56E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E03CE"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t>ITEM</w:t>
            </w:r>
          </w:p>
          <w:p w14:paraId="1F14C1BE"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b/>
                <w:bCs/>
                <w:sz w:val="20"/>
                <w:szCs w:val="20"/>
                <w:lang w:eastAsia="en-US"/>
              </w:rPr>
            </w:pP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94992"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sz w:val="20"/>
                <w:szCs w:val="20"/>
                <w:lang w:eastAsia="en-US"/>
              </w:rPr>
            </w:pPr>
            <w:r w:rsidRPr="00AA56E4">
              <w:rPr>
                <w:rFonts w:ascii="Times New Roman" w:eastAsia="Arial" w:hAnsi="Times New Roman" w:cs="Times New Roman"/>
                <w:b/>
                <w:bCs/>
                <w:color w:val="000000" w:themeColor="text1"/>
                <w:sz w:val="20"/>
                <w:szCs w:val="20"/>
                <w:lang w:eastAsia="en-US"/>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8650B"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sz w:val="20"/>
                <w:szCs w:val="20"/>
                <w:lang w:eastAsia="en-US"/>
              </w:rPr>
            </w:pPr>
            <w:r w:rsidRPr="00AA56E4">
              <w:rPr>
                <w:rFonts w:ascii="Times New Roman" w:eastAsia="Arial" w:hAnsi="Times New Roman" w:cs="Times New Roman"/>
                <w:b/>
                <w:bCs/>
                <w:color w:val="000000" w:themeColor="text1"/>
                <w:sz w:val="20"/>
                <w:szCs w:val="20"/>
                <w:lang w:eastAsia="en-US"/>
              </w:rPr>
              <w:t>CATMAT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92C58"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sz w:val="20"/>
                <w:szCs w:val="20"/>
                <w:lang w:eastAsia="en-US"/>
              </w:rPr>
            </w:pPr>
            <w:r w:rsidRPr="00AA56E4">
              <w:rPr>
                <w:rFonts w:ascii="Times New Roman" w:eastAsia="Arial" w:hAnsi="Times New Roman" w:cs="Times New Roman"/>
                <w:b/>
                <w:bCs/>
                <w:color w:val="000000" w:themeColor="text1"/>
                <w:sz w:val="20"/>
                <w:szCs w:val="20"/>
                <w:lang w:eastAsia="en-US"/>
              </w:rPr>
              <w:t>UNIDADE DE MEDIDA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6DB2D"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b/>
                <w:bCs/>
                <w:color w:val="auto"/>
                <w:sz w:val="20"/>
                <w:szCs w:val="20"/>
                <w:lang w:eastAsia="en-US"/>
              </w:rPr>
            </w:pPr>
            <w:r w:rsidRPr="00AA56E4">
              <w:rPr>
                <w:rFonts w:ascii="Times New Roman" w:eastAsia="Arial" w:hAnsi="Times New Roman" w:cs="Times New Roman"/>
                <w:b/>
                <w:bCs/>
                <w:sz w:val="20"/>
                <w:szCs w:val="20"/>
                <w:lang w:eastAsia="en-US"/>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31175"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sz w:val="20"/>
                <w:szCs w:val="20"/>
                <w:lang w:eastAsia="en-US"/>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1939C"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sz w:val="20"/>
                <w:szCs w:val="20"/>
                <w:lang w:eastAsia="en-US"/>
              </w:rPr>
              <w:t>VALOR TOTAL</w:t>
            </w:r>
          </w:p>
        </w:tc>
      </w:tr>
      <w:tr w:rsidR="00E94A10" w:rsidRPr="00AA56E4" w14:paraId="1FB5C6BE" w14:textId="77777777" w:rsidTr="00AA56E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7A4CF"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lastRenderedPageBreak/>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83BF"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D1B78"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37F58"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92803"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0DB25"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41567"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r>
      <w:tr w:rsidR="00E94A10" w:rsidRPr="00AA56E4" w14:paraId="3D4CFA80" w14:textId="77777777" w:rsidTr="00AA56E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634F4"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t>2</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A2484"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7DEC8"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A57D5"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82A32"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79342"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935AC"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r>
      <w:tr w:rsidR="00E94A10" w:rsidRPr="00AA56E4" w14:paraId="364B1DB2" w14:textId="77777777" w:rsidTr="00AA56E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2D35F"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t>3</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3B94E"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8BE5B"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B5471"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35368"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3AD3F"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A3C61"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r>
      <w:tr w:rsidR="00E94A10" w:rsidRPr="00AA56E4" w14:paraId="6F7CABDA" w14:textId="77777777" w:rsidTr="00AA56E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BF01F0"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t>...</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A50F2" w14:textId="77777777" w:rsidR="00E94A10" w:rsidRPr="00AA56E4" w:rsidRDefault="00E94A10" w:rsidP="00895239">
            <w:pPr>
              <w:widowControl w:val="0"/>
              <w:spacing w:before="120" w:afterLines="120" w:after="288" w:line="276" w:lineRule="auto"/>
              <w:jc w:val="center"/>
              <w:rPr>
                <w:rFonts w:ascii="Times New Roman" w:eastAsia="Arial" w:hAnsi="Times New Roman" w:cs="Times New Roman"/>
                <w:color w:val="auto"/>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01806"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67C49"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B021E"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D0DA4"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13720" w14:textId="77777777" w:rsidR="00E94A10" w:rsidRPr="00AA56E4" w:rsidRDefault="00E94A10" w:rsidP="00895239">
            <w:pPr>
              <w:widowControl w:val="0"/>
              <w:spacing w:before="120" w:afterLines="120" w:after="288" w:line="276" w:lineRule="auto"/>
              <w:rPr>
                <w:rFonts w:ascii="Times New Roman" w:eastAsia="Arial" w:hAnsi="Times New Roman" w:cs="Times New Roman"/>
                <w:sz w:val="20"/>
                <w:szCs w:val="20"/>
                <w:lang w:eastAsia="en-US"/>
              </w:rPr>
            </w:pPr>
          </w:p>
        </w:tc>
      </w:tr>
    </w:tbl>
    <w:p w14:paraId="1CD9B33F"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Vinculam esta contratação, independentemente de transcrição:</w:t>
      </w:r>
    </w:p>
    <w:p w14:paraId="66BE44D6"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O Termo de Referência;</w:t>
      </w:r>
    </w:p>
    <w:p w14:paraId="2C63B47D"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O Edital da Licitação;</w:t>
      </w:r>
    </w:p>
    <w:p w14:paraId="080FE4B9"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A Proposta do contratado;</w:t>
      </w:r>
    </w:p>
    <w:p w14:paraId="64C6415B"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Eventuais anexos dos documentos supracitados.</w:t>
      </w:r>
    </w:p>
    <w:p w14:paraId="24C62A16" w14:textId="77777777"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2. CLÁUSULA SEGUNDA – VIGÊNCIA E PRORROGAÇÃO</w:t>
      </w:r>
    </w:p>
    <w:p w14:paraId="6149424A" w14:textId="77777777" w:rsidR="00E94A10" w:rsidRPr="00895239" w:rsidRDefault="00E94A10" w:rsidP="00895239">
      <w:pPr>
        <w:pStyle w:val="Nvel2-Red"/>
        <w:numPr>
          <w:ilvl w:val="1"/>
          <w:numId w:val="16"/>
        </w:numPr>
        <w:ind w:left="142"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 xml:space="preserve">O prazo de vigência da contratação é de __/___/__ contados do(a) __/___/___, na forma do </w:t>
      </w:r>
      <w:hyperlink r:id="rId19" w:anchor="art105" w:history="1">
        <w:r w:rsidRPr="00895239">
          <w:rPr>
            <w:rStyle w:val="Hyperlink"/>
            <w:rFonts w:ascii="Times New Roman" w:hAnsi="Times New Roman" w:cs="Times New Roman"/>
            <w:i w:val="0"/>
            <w:iCs w:val="0"/>
            <w:color w:val="auto"/>
            <w:sz w:val="22"/>
            <w:szCs w:val="22"/>
          </w:rPr>
          <w:t>artigo 105 da Lei n° 14.133, de 2021</w:t>
        </w:r>
      </w:hyperlink>
      <w:r w:rsidRPr="00895239">
        <w:rPr>
          <w:rFonts w:ascii="Times New Roman" w:hAnsi="Times New Roman" w:cs="Times New Roman"/>
          <w:i w:val="0"/>
          <w:iCs w:val="0"/>
          <w:color w:val="auto"/>
          <w:sz w:val="22"/>
          <w:szCs w:val="22"/>
        </w:rPr>
        <w:t>.</w:t>
      </w:r>
    </w:p>
    <w:p w14:paraId="528108D8" w14:textId="77777777" w:rsidR="00E94A10" w:rsidRPr="00895239" w:rsidRDefault="00E94A10" w:rsidP="00895239">
      <w:pPr>
        <w:pStyle w:val="Nvel2-Red"/>
        <w:numPr>
          <w:ilvl w:val="1"/>
          <w:numId w:val="16"/>
        </w:numPr>
        <w:ind w:left="142"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O contratado não tem direito subjetivo à prorrogação contratual.</w:t>
      </w:r>
    </w:p>
    <w:p w14:paraId="3B3D18E4" w14:textId="77777777" w:rsidR="00E94A10" w:rsidRPr="00895239" w:rsidRDefault="00E94A10" w:rsidP="00895239">
      <w:pPr>
        <w:pStyle w:val="Nvel2-Red"/>
        <w:numPr>
          <w:ilvl w:val="1"/>
          <w:numId w:val="16"/>
        </w:numPr>
        <w:ind w:left="142"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A prorrogação de contrato deverá ser promovida mediante celebração de termo aditivo.</w:t>
      </w:r>
    </w:p>
    <w:p w14:paraId="31F0B52D" w14:textId="77777777" w:rsidR="00E94A10" w:rsidRPr="00895239" w:rsidRDefault="00E94A10" w:rsidP="00895239">
      <w:pPr>
        <w:pStyle w:val="Nvel2-Red"/>
        <w:numPr>
          <w:ilvl w:val="1"/>
          <w:numId w:val="16"/>
        </w:numPr>
        <w:ind w:left="142"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O contrato não poderá ser prorrogado quando o contratado tiver sido penalizado nas sanções de declaração de inidoneidade ou impedimento de licitar e contratar com poder público, observadas as abrangências de aplicação.</w:t>
      </w:r>
    </w:p>
    <w:p w14:paraId="7A634AB9" w14:textId="77777777"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3. CLÁUSULA TERCEIRA – MODELOS DE EXECUÇÃO E GESTÃO CONTRATUAIS (</w:t>
      </w:r>
      <w:hyperlink r:id="rId20" w:anchor="art92" w:history="1">
        <w:r w:rsidRPr="00895239">
          <w:rPr>
            <w:rStyle w:val="Hyperlink"/>
            <w:rFonts w:ascii="Times New Roman" w:hAnsi="Times New Roman" w:cs="Times New Roman"/>
            <w:sz w:val="22"/>
            <w:szCs w:val="22"/>
          </w:rPr>
          <w:t>art. 92, IV, VII e XVIII)</w:t>
        </w:r>
      </w:hyperlink>
    </w:p>
    <w:p w14:paraId="4E369112"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O regime de execução contratual, os modelos de gestão e de execução, assim como os prazos e condições de conclusão, entrega, observação e recebimento do objeto constam no Termo de Referência, anexo a este Contrato.</w:t>
      </w:r>
    </w:p>
    <w:p w14:paraId="1E682EBE" w14:textId="77777777"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4. CLÁUSULA QUARTA – SUBCONTRATAÇÃO</w:t>
      </w:r>
    </w:p>
    <w:p w14:paraId="1DD5E247" w14:textId="77777777" w:rsidR="00E94A10" w:rsidRPr="00895239" w:rsidRDefault="00E94A10" w:rsidP="00895239">
      <w:pPr>
        <w:pStyle w:val="Nvel2-Red"/>
        <w:numPr>
          <w:ilvl w:val="1"/>
          <w:numId w:val="16"/>
        </w:numPr>
        <w:ind w:left="0" w:firstLine="0"/>
        <w:rPr>
          <w:rFonts w:ascii="Times New Roman" w:hAnsi="Times New Roman" w:cs="Times New Roman"/>
          <w:color w:val="auto"/>
          <w:sz w:val="22"/>
          <w:szCs w:val="22"/>
        </w:rPr>
      </w:pPr>
      <w:r w:rsidRPr="00895239">
        <w:rPr>
          <w:rFonts w:ascii="Times New Roman" w:hAnsi="Times New Roman" w:cs="Times New Roman"/>
          <w:color w:val="auto"/>
          <w:sz w:val="22"/>
          <w:szCs w:val="22"/>
        </w:rPr>
        <w:t>Não será admitida a subcontratação do objeto contratual.</w:t>
      </w:r>
    </w:p>
    <w:p w14:paraId="31567A90" w14:textId="77777777"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5. CLÁUSULA QUINTA – PREÇO (</w:t>
      </w:r>
      <w:hyperlink r:id="rId21" w:anchor="art92" w:history="1">
        <w:r w:rsidRPr="00895239">
          <w:rPr>
            <w:rStyle w:val="Hyperlink"/>
            <w:rFonts w:ascii="Times New Roman" w:hAnsi="Times New Roman" w:cs="Times New Roman"/>
            <w:sz w:val="22"/>
            <w:szCs w:val="22"/>
          </w:rPr>
          <w:t>art. 92, V)</w:t>
        </w:r>
      </w:hyperlink>
    </w:p>
    <w:p w14:paraId="5DA8A5B3" w14:textId="77777777" w:rsidR="00E94A10" w:rsidRPr="00895239" w:rsidRDefault="00E94A10" w:rsidP="00895239">
      <w:pPr>
        <w:pStyle w:val="Nvel2-Red"/>
        <w:numPr>
          <w:ilvl w:val="1"/>
          <w:numId w:val="16"/>
        </w:numPr>
        <w:ind w:left="0"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O valor total da contratação é de R$.......... (.....).</w:t>
      </w:r>
    </w:p>
    <w:p w14:paraId="29E9B77E"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06313318" w14:textId="77777777" w:rsidR="00E94A10" w:rsidRPr="00895239" w:rsidRDefault="00E94A10" w:rsidP="00895239">
      <w:pPr>
        <w:pStyle w:val="Nvel2-Red"/>
        <w:numPr>
          <w:ilvl w:val="1"/>
          <w:numId w:val="16"/>
        </w:numPr>
        <w:ind w:left="0"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O valor acima é meramente estimativo, de forma que os pagamentos devidos ao contratado dependerão dos quantitativos efetivamente fornecidos.</w:t>
      </w:r>
    </w:p>
    <w:p w14:paraId="72595AF0" w14:textId="77777777" w:rsidR="00022684" w:rsidRPr="00895239" w:rsidRDefault="00022684" w:rsidP="00895239">
      <w:pPr>
        <w:pStyle w:val="Nvel2-Red"/>
        <w:numPr>
          <w:ilvl w:val="0"/>
          <w:numId w:val="0"/>
        </w:numPr>
        <w:rPr>
          <w:rFonts w:ascii="Times New Roman" w:hAnsi="Times New Roman" w:cs="Times New Roman"/>
          <w:i w:val="0"/>
          <w:iCs w:val="0"/>
          <w:color w:val="auto"/>
          <w:sz w:val="22"/>
          <w:szCs w:val="22"/>
        </w:rPr>
      </w:pPr>
    </w:p>
    <w:p w14:paraId="255FFC21" w14:textId="6BFA0012" w:rsidR="00022684" w:rsidRPr="00895239" w:rsidRDefault="00E94A10" w:rsidP="00895239">
      <w:pPr>
        <w:pStyle w:val="Nivel01"/>
        <w:numPr>
          <w:ilvl w:val="0"/>
          <w:numId w:val="16"/>
        </w:numPr>
        <w:spacing w:line="276" w:lineRule="auto"/>
        <w:rPr>
          <w:rFonts w:ascii="Times New Roman" w:hAnsi="Times New Roman" w:cs="Times New Roman"/>
          <w:sz w:val="22"/>
          <w:szCs w:val="22"/>
        </w:rPr>
      </w:pPr>
      <w:r w:rsidRPr="00895239">
        <w:rPr>
          <w:rFonts w:ascii="Times New Roman" w:hAnsi="Times New Roman" w:cs="Times New Roman"/>
          <w:sz w:val="22"/>
          <w:szCs w:val="22"/>
        </w:rPr>
        <w:t xml:space="preserve"> </w:t>
      </w:r>
      <w:r w:rsidR="00022684" w:rsidRPr="00895239">
        <w:rPr>
          <w:rFonts w:ascii="Times New Roman" w:hAnsi="Times New Roman" w:cs="Times New Roman"/>
          <w:sz w:val="22"/>
          <w:szCs w:val="22"/>
        </w:rPr>
        <w:t>CLAÚSULA SEXTA – DOTAÇÃO ORÇAMENTÁRIA</w:t>
      </w:r>
    </w:p>
    <w:p w14:paraId="6BBA25EE" w14:textId="77777777" w:rsidR="00022684" w:rsidRPr="00895239" w:rsidRDefault="00022684" w:rsidP="00895239">
      <w:pPr>
        <w:shd w:val="clear" w:color="auto" w:fill="FFFFFF"/>
        <w:spacing w:after="0" w:line="276" w:lineRule="auto"/>
        <w:ind w:left="284"/>
        <w:textAlignment w:val="baseline"/>
        <w:rPr>
          <w:rFonts w:ascii="Times New Roman" w:eastAsia="Times New Roman" w:hAnsi="Times New Roman" w:cs="Times New Roman"/>
          <w:color w:val="212121"/>
        </w:rPr>
      </w:pPr>
      <w:r w:rsidRPr="00895239">
        <w:rPr>
          <w:rFonts w:ascii="Times New Roman" w:hAnsi="Times New Roman" w:cs="Times New Roman"/>
        </w:rPr>
        <w:t xml:space="preserve">05. </w:t>
      </w:r>
      <w:r w:rsidRPr="00895239">
        <w:rPr>
          <w:rFonts w:ascii="Times New Roman" w:eastAsia="Times New Roman" w:hAnsi="Times New Roman" w:cs="Times New Roman"/>
          <w:bdr w:val="none" w:sz="0" w:space="0" w:color="auto" w:frame="1"/>
        </w:rPr>
        <w:t>Superintendência Municipal de Trânsito e de Transporte</w:t>
      </w:r>
      <w:r w:rsidRPr="00895239">
        <w:rPr>
          <w:rFonts w:ascii="Times New Roman" w:eastAsia="Times New Roman" w:hAnsi="Times New Roman" w:cs="Times New Roman"/>
          <w:bdr w:val="none" w:sz="0" w:space="0" w:color="auto" w:frame="1"/>
        </w:rPr>
        <w:br/>
        <w:t>05.01 - Superintendência Municipal de Trânsito e de Transporte</w:t>
      </w:r>
    </w:p>
    <w:p w14:paraId="5F4E1392" w14:textId="77777777" w:rsidR="00022684" w:rsidRPr="00895239" w:rsidRDefault="00022684" w:rsidP="00895239">
      <w:pPr>
        <w:shd w:val="clear" w:color="auto" w:fill="FFFFFF"/>
        <w:spacing w:after="0" w:line="276" w:lineRule="auto"/>
        <w:ind w:left="284"/>
        <w:textAlignment w:val="baseline"/>
        <w:rPr>
          <w:rFonts w:ascii="Times New Roman" w:eastAsia="Times New Roman" w:hAnsi="Times New Roman" w:cs="Times New Roman"/>
          <w:color w:val="212121"/>
        </w:rPr>
      </w:pPr>
      <w:r w:rsidRPr="00895239">
        <w:rPr>
          <w:rFonts w:ascii="Times New Roman" w:eastAsia="Times New Roman" w:hAnsi="Times New Roman" w:cs="Times New Roman"/>
          <w:bdr w:val="none" w:sz="0" w:space="0" w:color="auto" w:frame="1"/>
        </w:rPr>
        <w:t>26.122.0003.1.133 - Aquisição de Equipamentos, Mobiliários e Veículos para a SMTT</w:t>
      </w:r>
      <w:r w:rsidRPr="00895239">
        <w:rPr>
          <w:rFonts w:ascii="Times New Roman" w:eastAsia="Times New Roman" w:hAnsi="Times New Roman" w:cs="Times New Roman"/>
          <w:bdr w:val="none" w:sz="0" w:space="0" w:color="auto" w:frame="1"/>
        </w:rPr>
        <w:br/>
        <w:t>26.122.0003.1.133 </w:t>
      </w:r>
      <w:r w:rsidRPr="00895239">
        <w:rPr>
          <w:rFonts w:ascii="Times New Roman" w:eastAsia="Times New Roman" w:hAnsi="Times New Roman" w:cs="Times New Roman"/>
          <w:bdr w:val="none" w:sz="0" w:space="0" w:color="auto" w:frame="1"/>
          <w:shd w:val="clear" w:color="auto" w:fill="FFFFFF"/>
        </w:rPr>
        <w:t>4490.52.02 - Equipamentos e Material Permanente/Aparelhos de Medição e Orientação</w:t>
      </w:r>
    </w:p>
    <w:p w14:paraId="5151A879" w14:textId="77777777" w:rsidR="00022684" w:rsidRPr="00895239" w:rsidRDefault="00022684" w:rsidP="00895239">
      <w:pPr>
        <w:shd w:val="clear" w:color="auto" w:fill="FFFFFF"/>
        <w:spacing w:after="0" w:line="276" w:lineRule="auto"/>
        <w:ind w:left="284"/>
        <w:textAlignment w:val="baseline"/>
        <w:rPr>
          <w:rFonts w:ascii="Times New Roman" w:eastAsia="Times New Roman" w:hAnsi="Times New Roman" w:cs="Times New Roman"/>
          <w:color w:val="212121"/>
        </w:rPr>
      </w:pPr>
      <w:r w:rsidRPr="00895239">
        <w:rPr>
          <w:rFonts w:ascii="Times New Roman" w:eastAsia="Times New Roman" w:hAnsi="Times New Roman" w:cs="Times New Roman"/>
          <w:bdr w:val="none" w:sz="0" w:space="0" w:color="auto" w:frame="1"/>
        </w:rPr>
        <w:t>Fonte: 1.501 - Outros Recursos não Vinculados</w:t>
      </w:r>
    </w:p>
    <w:p w14:paraId="38264209" w14:textId="44B8FB08" w:rsidR="00022684" w:rsidRPr="00895239" w:rsidRDefault="00022684" w:rsidP="00895239">
      <w:pPr>
        <w:spacing w:line="276" w:lineRule="auto"/>
        <w:rPr>
          <w:rFonts w:ascii="Times New Roman" w:hAnsi="Times New Roman" w:cs="Times New Roman"/>
        </w:rPr>
      </w:pPr>
    </w:p>
    <w:p w14:paraId="2881DCC9" w14:textId="00A72BA3" w:rsidR="00E94A10" w:rsidRPr="00895239" w:rsidRDefault="00022684"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 xml:space="preserve">7. </w:t>
      </w:r>
      <w:r w:rsidR="00E94A10" w:rsidRPr="00895239">
        <w:rPr>
          <w:rFonts w:ascii="Times New Roman" w:hAnsi="Times New Roman" w:cs="Times New Roman"/>
          <w:sz w:val="22"/>
          <w:szCs w:val="22"/>
        </w:rPr>
        <w:t>CLÁUSULA S</w:t>
      </w:r>
      <w:r w:rsidRPr="00895239">
        <w:rPr>
          <w:rFonts w:ascii="Times New Roman" w:hAnsi="Times New Roman" w:cs="Times New Roman"/>
          <w:sz w:val="22"/>
          <w:szCs w:val="22"/>
        </w:rPr>
        <w:t>ÉTIM</w:t>
      </w:r>
      <w:r w:rsidR="00E94A10" w:rsidRPr="00895239">
        <w:rPr>
          <w:rFonts w:ascii="Times New Roman" w:hAnsi="Times New Roman" w:cs="Times New Roman"/>
          <w:sz w:val="22"/>
          <w:szCs w:val="22"/>
        </w:rPr>
        <w:t>A - PAGAMENTO (</w:t>
      </w:r>
      <w:hyperlink r:id="rId22" w:anchor="art92" w:history="1">
        <w:r w:rsidR="00E94A10" w:rsidRPr="00895239">
          <w:rPr>
            <w:rStyle w:val="Hyperlink"/>
            <w:rFonts w:ascii="Times New Roman" w:hAnsi="Times New Roman" w:cs="Times New Roman"/>
            <w:sz w:val="22"/>
            <w:szCs w:val="22"/>
          </w:rPr>
          <w:t>art. 92, V e VI</w:t>
        </w:r>
      </w:hyperlink>
      <w:r w:rsidR="00E94A10" w:rsidRPr="00895239">
        <w:rPr>
          <w:rFonts w:ascii="Times New Roman" w:hAnsi="Times New Roman" w:cs="Times New Roman"/>
          <w:sz w:val="22"/>
          <w:szCs w:val="22"/>
        </w:rPr>
        <w:t>)</w:t>
      </w:r>
    </w:p>
    <w:p w14:paraId="18FFE649"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 prazo para pagamento </w:t>
      </w:r>
      <w:r w:rsidRPr="00895239">
        <w:rPr>
          <w:rFonts w:ascii="Times New Roman" w:hAnsi="Times New Roman" w:cs="Times New Roman"/>
          <w:color w:val="auto"/>
          <w:sz w:val="22"/>
          <w:szCs w:val="22"/>
          <w:lang w:eastAsia="en-US"/>
        </w:rPr>
        <w:t>ao contratado</w:t>
      </w:r>
      <w:r w:rsidRPr="00895239">
        <w:rPr>
          <w:rFonts w:ascii="Times New Roman" w:hAnsi="Times New Roman" w:cs="Times New Roman"/>
          <w:sz w:val="22"/>
          <w:szCs w:val="22"/>
        </w:rPr>
        <w:t xml:space="preserve"> e demais condições a ele referentes encontram-se definidos no Termo de Referência.</w:t>
      </w:r>
    </w:p>
    <w:p w14:paraId="2C323B23" w14:textId="22342B66" w:rsidR="00E94A10" w:rsidRPr="00895239" w:rsidRDefault="00022684"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 xml:space="preserve">8. </w:t>
      </w:r>
      <w:r w:rsidR="00E94A10" w:rsidRPr="00895239">
        <w:rPr>
          <w:rFonts w:ascii="Times New Roman" w:hAnsi="Times New Roman" w:cs="Times New Roman"/>
          <w:sz w:val="22"/>
          <w:szCs w:val="22"/>
        </w:rPr>
        <w:t xml:space="preserve"> CLÁUSULA </w:t>
      </w:r>
      <w:r w:rsidRPr="00895239">
        <w:rPr>
          <w:rFonts w:ascii="Times New Roman" w:hAnsi="Times New Roman" w:cs="Times New Roman"/>
          <w:sz w:val="22"/>
          <w:szCs w:val="22"/>
        </w:rPr>
        <w:t>OITAV</w:t>
      </w:r>
      <w:r w:rsidR="00E94A10" w:rsidRPr="00895239">
        <w:rPr>
          <w:rFonts w:ascii="Times New Roman" w:hAnsi="Times New Roman" w:cs="Times New Roman"/>
          <w:sz w:val="22"/>
          <w:szCs w:val="22"/>
        </w:rPr>
        <w:t>A - REAJUSTE (</w:t>
      </w:r>
      <w:hyperlink r:id="rId23" w:anchor="art92" w:history="1">
        <w:r w:rsidR="00E94A10" w:rsidRPr="00895239">
          <w:rPr>
            <w:rStyle w:val="Hyperlink"/>
            <w:rFonts w:ascii="Times New Roman" w:hAnsi="Times New Roman" w:cs="Times New Roman"/>
            <w:sz w:val="22"/>
            <w:szCs w:val="22"/>
          </w:rPr>
          <w:t>art. 92, V)</w:t>
        </w:r>
      </w:hyperlink>
    </w:p>
    <w:p w14:paraId="1E138588" w14:textId="77777777" w:rsidR="00E94A10" w:rsidRPr="00895239" w:rsidRDefault="00E94A10" w:rsidP="00895239">
      <w:pPr>
        <w:pStyle w:val="Nivel2"/>
        <w:numPr>
          <w:ilvl w:val="1"/>
          <w:numId w:val="16"/>
        </w:numPr>
        <w:ind w:left="0" w:firstLine="0"/>
        <w:rPr>
          <w:rFonts w:ascii="Times New Roman" w:hAnsi="Times New Roman" w:cs="Times New Roman"/>
          <w:color w:val="auto"/>
          <w:sz w:val="22"/>
          <w:szCs w:val="22"/>
        </w:rPr>
      </w:pPr>
      <w:r w:rsidRPr="00895239">
        <w:rPr>
          <w:rFonts w:ascii="Times New Roman" w:hAnsi="Times New Roman" w:cs="Times New Roman"/>
          <w:sz w:val="22"/>
          <w:szCs w:val="22"/>
        </w:rPr>
        <w:t xml:space="preserve">Os preços inicialmente contratados são fixos e irreajustáveis no prazo de um ano contado da data do orçamento estimado, em </w:t>
      </w:r>
      <w:r w:rsidRPr="00895239">
        <w:rPr>
          <w:rFonts w:ascii="Times New Roman" w:hAnsi="Times New Roman" w:cs="Times New Roman"/>
          <w:color w:val="auto"/>
          <w:sz w:val="22"/>
          <w:szCs w:val="22"/>
        </w:rPr>
        <w:t>__/__/__ (________).</w:t>
      </w:r>
    </w:p>
    <w:p w14:paraId="6DF687BF" w14:textId="43D58978"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Após o interregno de um ano, e independentemente de pedido do contratado, os preços iniciais serão reajustados, mediante a aplicação, pelo contratante, do Índice</w:t>
      </w:r>
      <w:r w:rsidRPr="00895239">
        <w:rPr>
          <w:rFonts w:ascii="Times New Roman" w:hAnsi="Times New Roman" w:cs="Times New Roman"/>
          <w:color w:val="FF0000"/>
          <w:sz w:val="22"/>
          <w:szCs w:val="22"/>
        </w:rPr>
        <w:t xml:space="preserve"> </w:t>
      </w:r>
      <w:r w:rsidRPr="00895239">
        <w:rPr>
          <w:rFonts w:ascii="Times New Roman" w:hAnsi="Times New Roman" w:cs="Times New Roman"/>
          <w:color w:val="auto"/>
          <w:sz w:val="22"/>
          <w:szCs w:val="22"/>
        </w:rPr>
        <w:t>Nacional de Preços ao Consumidor Amplo (IPCA)</w:t>
      </w:r>
      <w:r w:rsidRPr="00895239">
        <w:rPr>
          <w:rFonts w:ascii="Times New Roman" w:hAnsi="Times New Roman" w:cs="Times New Roman"/>
          <w:i/>
          <w:iCs/>
          <w:sz w:val="22"/>
          <w:szCs w:val="22"/>
        </w:rPr>
        <w:t>,</w:t>
      </w:r>
      <w:r w:rsidRPr="00895239">
        <w:rPr>
          <w:rFonts w:ascii="Times New Roman" w:hAnsi="Times New Roman" w:cs="Times New Roman"/>
          <w:sz w:val="22"/>
          <w:szCs w:val="22"/>
        </w:rPr>
        <w:t xml:space="preserve"> exclusivamente para as obrigações iniciadas e concluídas após a ocorrência da anualidade.</w:t>
      </w:r>
    </w:p>
    <w:p w14:paraId="25C2A652"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Nos reajustes subsequentes ao primeiro, o interregno mínimo de um ano será contado a partir dos efeitos financeiros do último reajuste.</w:t>
      </w:r>
    </w:p>
    <w:p w14:paraId="37735C0D"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No caso de atraso ou não divulgação do(s) índice (s) de reajustamento, o contratante pagará ao contratado a importância calculada pela última variação conhecida, liquidando a diferença correspondente tão logo seja(m) divulgado(s) o(s) índice(s) definitivo(s).</w:t>
      </w:r>
      <w:r w:rsidRPr="00895239">
        <w:rPr>
          <w:rFonts w:ascii="Times New Roman" w:eastAsia="Times New Roman" w:hAnsi="Times New Roman" w:cs="Times New Roman"/>
          <w:sz w:val="22"/>
          <w:szCs w:val="22"/>
        </w:rPr>
        <w:t xml:space="preserve"> </w:t>
      </w:r>
    </w:p>
    <w:p w14:paraId="5F9F2468"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Nas aferições finais, o(s) índice(s) utilizado(s) para reajuste será(</w:t>
      </w:r>
      <w:proofErr w:type="spellStart"/>
      <w:r w:rsidRPr="00895239">
        <w:rPr>
          <w:rFonts w:ascii="Times New Roman" w:hAnsi="Times New Roman" w:cs="Times New Roman"/>
          <w:sz w:val="22"/>
          <w:szCs w:val="22"/>
        </w:rPr>
        <w:t>ão</w:t>
      </w:r>
      <w:proofErr w:type="spellEnd"/>
      <w:r w:rsidRPr="00895239">
        <w:rPr>
          <w:rFonts w:ascii="Times New Roman" w:hAnsi="Times New Roman" w:cs="Times New Roman"/>
          <w:sz w:val="22"/>
          <w:szCs w:val="22"/>
        </w:rPr>
        <w:t>), obrigatoriamente, o(s) definitivo(s).</w:t>
      </w:r>
    </w:p>
    <w:p w14:paraId="774480C5"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Caso o(s) índice(s) estabelecido(s) para reajustamento venha(m) a ser extinto(s) ou de qualquer forma não possa(m) mais ser utilizado(s), será(</w:t>
      </w:r>
      <w:proofErr w:type="spellStart"/>
      <w:r w:rsidRPr="00895239">
        <w:rPr>
          <w:rFonts w:ascii="Times New Roman" w:hAnsi="Times New Roman" w:cs="Times New Roman"/>
          <w:sz w:val="22"/>
          <w:szCs w:val="22"/>
        </w:rPr>
        <w:t>ão</w:t>
      </w:r>
      <w:proofErr w:type="spellEnd"/>
      <w:r w:rsidRPr="00895239">
        <w:rPr>
          <w:rFonts w:ascii="Times New Roman" w:hAnsi="Times New Roman" w:cs="Times New Roman"/>
          <w:sz w:val="22"/>
          <w:szCs w:val="22"/>
        </w:rPr>
        <w:t>) adotado(s), em substituição, o(s) que vier(em) a ser determinado(s) pela legislação então em vigor.</w:t>
      </w:r>
    </w:p>
    <w:p w14:paraId="1A0D015A"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 xml:space="preserve">Na ausência de previsão legal quanto ao índice substituto, as partes elegerão novo índice oficial, para reajustamento do preço do valor remanescente, por meio de termo aditivo. </w:t>
      </w:r>
    </w:p>
    <w:p w14:paraId="7FF98FDD"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O reajuste será realizado por apostilamento.</w:t>
      </w:r>
    </w:p>
    <w:p w14:paraId="24111E01" w14:textId="0FB11CD4" w:rsidR="00E94A10" w:rsidRPr="00895239" w:rsidRDefault="00022684"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9</w:t>
      </w:r>
      <w:r w:rsidR="00E94A10" w:rsidRPr="00895239">
        <w:rPr>
          <w:rFonts w:ascii="Times New Roman" w:hAnsi="Times New Roman" w:cs="Times New Roman"/>
          <w:sz w:val="22"/>
          <w:szCs w:val="22"/>
        </w:rPr>
        <w:t xml:space="preserve">. CLÁUSULA </w:t>
      </w:r>
      <w:r w:rsidRPr="00895239">
        <w:rPr>
          <w:rFonts w:ascii="Times New Roman" w:hAnsi="Times New Roman" w:cs="Times New Roman"/>
          <w:sz w:val="22"/>
          <w:szCs w:val="22"/>
        </w:rPr>
        <w:t>NON</w:t>
      </w:r>
      <w:r w:rsidR="00E94A10" w:rsidRPr="00895239">
        <w:rPr>
          <w:rFonts w:ascii="Times New Roman" w:hAnsi="Times New Roman" w:cs="Times New Roman"/>
          <w:sz w:val="22"/>
          <w:szCs w:val="22"/>
        </w:rPr>
        <w:t>A - OBRIGAÇÕES DO CONTRATANTE (</w:t>
      </w:r>
      <w:hyperlink r:id="rId24" w:anchor="art92" w:history="1">
        <w:r w:rsidR="00E94A10" w:rsidRPr="00895239">
          <w:rPr>
            <w:rStyle w:val="Hyperlink"/>
            <w:rFonts w:ascii="Times New Roman" w:hAnsi="Times New Roman" w:cs="Times New Roman"/>
            <w:sz w:val="22"/>
            <w:szCs w:val="22"/>
          </w:rPr>
          <w:t>art. 92, X, XI e XIV</w:t>
        </w:r>
      </w:hyperlink>
      <w:r w:rsidR="00E94A10" w:rsidRPr="00895239">
        <w:rPr>
          <w:rFonts w:ascii="Times New Roman" w:hAnsi="Times New Roman" w:cs="Times New Roman"/>
          <w:sz w:val="22"/>
          <w:szCs w:val="22"/>
        </w:rPr>
        <w:t>)</w:t>
      </w:r>
    </w:p>
    <w:p w14:paraId="3FB8C4A3" w14:textId="77777777" w:rsidR="00E94A10" w:rsidRPr="00895239" w:rsidRDefault="00E94A10" w:rsidP="00895239">
      <w:pPr>
        <w:pStyle w:val="Nivel2"/>
        <w:numPr>
          <w:ilvl w:val="1"/>
          <w:numId w:val="16"/>
        </w:numPr>
        <w:ind w:left="0" w:firstLine="0"/>
        <w:rPr>
          <w:rFonts w:ascii="Times New Roman" w:hAnsi="Times New Roman" w:cs="Times New Roman"/>
          <w:b/>
          <w:bCs/>
          <w:sz w:val="22"/>
          <w:szCs w:val="22"/>
        </w:rPr>
      </w:pPr>
      <w:r w:rsidRPr="00895239">
        <w:rPr>
          <w:rFonts w:ascii="Times New Roman" w:hAnsi="Times New Roman" w:cs="Times New Roman"/>
          <w:sz w:val="22"/>
          <w:szCs w:val="22"/>
        </w:rPr>
        <w:t>São obrigações do Contratante:</w:t>
      </w:r>
    </w:p>
    <w:p w14:paraId="2E5C6480"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Exigir o cumprimento de todas as obrigações assumidas pelo Contratado, de acordo com o contrato e seus anexos;</w:t>
      </w:r>
    </w:p>
    <w:p w14:paraId="298860B0"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Receber o objeto no prazo e condições estabelecidas no Termo de Referência;</w:t>
      </w:r>
    </w:p>
    <w:p w14:paraId="6FF1FFC6"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Notificar o Contratado, por escrito, sobre vícios, defeitos ou incorreções verificadas no objeto fornecido, para que seja por ele substituído, reparado ou corrigido, no total ou em parte, às suas expensas;</w:t>
      </w:r>
    </w:p>
    <w:p w14:paraId="31EE45D8"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Acompanhar e fiscalizar a execução do contrato e o cumprimento das obrigações pelo Contratado;</w:t>
      </w:r>
    </w:p>
    <w:p w14:paraId="1CFA2D23"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Efetuar o pagamento ao Contratado do valor correspondente ao fornecimento do objeto, no prazo, forma e condições estabelecidos no presente Contrato e no Termo de Referência.</w:t>
      </w:r>
    </w:p>
    <w:p w14:paraId="44A25DFF"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Aplicar ao Contratado as sanções previstas na lei e neste Contrato; </w:t>
      </w:r>
    </w:p>
    <w:p w14:paraId="23FCE804"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Cientificar o órgão de representação judicial da Advocacia-Geral da União para adoção das medidas cabíveis quando do descumprimento de obrigações pelo Contratado;</w:t>
      </w:r>
    </w:p>
    <w:p w14:paraId="385D95E7"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94C9E73" w14:textId="77777777" w:rsidR="00E94A10" w:rsidRPr="00895239" w:rsidRDefault="00E94A10" w:rsidP="00895239">
      <w:pPr>
        <w:pStyle w:val="Nivel2"/>
        <w:numPr>
          <w:ilvl w:val="1"/>
          <w:numId w:val="16"/>
        </w:numPr>
        <w:ind w:left="0" w:firstLine="0"/>
        <w:rPr>
          <w:rFonts w:ascii="Times New Roman" w:hAnsi="Times New Roman" w:cs="Times New Roman"/>
          <w:b/>
          <w:bCs/>
          <w:sz w:val="22"/>
          <w:szCs w:val="22"/>
        </w:rPr>
      </w:pPr>
      <w:r w:rsidRPr="00895239">
        <w:rPr>
          <w:rFonts w:ascii="Times New Roman" w:hAnsi="Times New Roman" w:cs="Times New Roman"/>
          <w:sz w:val="22"/>
          <w:szCs w:val="22"/>
        </w:rPr>
        <w:t xml:space="preserve"> A Administração terá o prazo de</w:t>
      </w:r>
      <w:r w:rsidRPr="00895239">
        <w:rPr>
          <w:rFonts w:ascii="Times New Roman" w:hAnsi="Times New Roman" w:cs="Times New Roman"/>
          <w:i/>
          <w:iCs/>
          <w:color w:val="FF0000"/>
          <w:sz w:val="22"/>
          <w:szCs w:val="22"/>
        </w:rPr>
        <w:t xml:space="preserve"> </w:t>
      </w:r>
      <w:r w:rsidRPr="00895239">
        <w:rPr>
          <w:rFonts w:ascii="Times New Roman" w:hAnsi="Times New Roman" w:cs="Times New Roman"/>
          <w:color w:val="auto"/>
          <w:sz w:val="22"/>
          <w:szCs w:val="22"/>
        </w:rPr>
        <w:t>01 (um) mês</w:t>
      </w:r>
      <w:r w:rsidRPr="00895239">
        <w:rPr>
          <w:rFonts w:ascii="Times New Roman" w:hAnsi="Times New Roman" w:cs="Times New Roman"/>
          <w:sz w:val="22"/>
          <w:szCs w:val="22"/>
        </w:rPr>
        <w:t xml:space="preserve">, a contar da data do protocolo do requerimento para decidir, admitida a prorrogação motivada, por igual período. </w:t>
      </w:r>
    </w:p>
    <w:p w14:paraId="0B679253" w14:textId="77777777" w:rsidR="00E94A10" w:rsidRPr="00895239" w:rsidRDefault="00E94A10" w:rsidP="00895239">
      <w:pPr>
        <w:pStyle w:val="Nivel2"/>
        <w:numPr>
          <w:ilvl w:val="1"/>
          <w:numId w:val="16"/>
        </w:numPr>
        <w:ind w:left="0" w:firstLine="0"/>
        <w:rPr>
          <w:rFonts w:ascii="Times New Roman" w:hAnsi="Times New Roman" w:cs="Times New Roman"/>
          <w:color w:val="FF0000"/>
          <w:sz w:val="22"/>
          <w:szCs w:val="22"/>
        </w:rPr>
      </w:pPr>
      <w:r w:rsidRPr="00895239">
        <w:rPr>
          <w:rFonts w:ascii="Times New Roman" w:hAnsi="Times New Roman" w:cs="Times New Roman"/>
          <w:sz w:val="22"/>
          <w:szCs w:val="22"/>
        </w:rPr>
        <w:t>Responder eventuais pedidos de reestabelecimento do equilíbrio econômico-financeiro feitos pelo contratado no prazo máximo de 01</w:t>
      </w:r>
      <w:r w:rsidRPr="00895239">
        <w:rPr>
          <w:rFonts w:ascii="Times New Roman" w:hAnsi="Times New Roman" w:cs="Times New Roman"/>
          <w:color w:val="auto"/>
          <w:sz w:val="22"/>
          <w:szCs w:val="22"/>
        </w:rPr>
        <w:t>(um) mês.</w:t>
      </w:r>
    </w:p>
    <w:p w14:paraId="1F652709" w14:textId="77777777" w:rsidR="00E94A10" w:rsidRPr="00895239" w:rsidRDefault="00E94A10" w:rsidP="00895239">
      <w:pPr>
        <w:pStyle w:val="Nvel2-Red"/>
        <w:numPr>
          <w:ilvl w:val="1"/>
          <w:numId w:val="16"/>
        </w:numPr>
        <w:ind w:left="0" w:firstLine="0"/>
        <w:rPr>
          <w:rFonts w:ascii="Times New Roman" w:hAnsi="Times New Roman" w:cs="Times New Roman"/>
          <w:sz w:val="22"/>
          <w:szCs w:val="22"/>
        </w:rPr>
      </w:pPr>
      <w:r w:rsidRPr="00895239">
        <w:rPr>
          <w:rFonts w:ascii="Times New Roman" w:hAnsi="Times New Roman" w:cs="Times New Roman"/>
          <w:i w:val="0"/>
          <w:iCs w:val="0"/>
          <w:color w:val="auto"/>
          <w:sz w:val="22"/>
          <w:szCs w:val="22"/>
        </w:rPr>
        <w:t>Notificar os emitentes das garantias quanto ao início de processo administrativo para apuração de descumprimento de cláusulas contratuais</w:t>
      </w:r>
      <w:r w:rsidRPr="00895239">
        <w:rPr>
          <w:rFonts w:ascii="Times New Roman" w:hAnsi="Times New Roman" w:cs="Times New Roman"/>
          <w:color w:val="auto"/>
          <w:sz w:val="22"/>
          <w:szCs w:val="22"/>
        </w:rPr>
        <w:t>.</w:t>
      </w:r>
    </w:p>
    <w:p w14:paraId="0697568B"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6DFD6E7" w14:textId="4A28C923" w:rsidR="00E94A10" w:rsidRPr="00895239" w:rsidRDefault="00022684"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lastRenderedPageBreak/>
        <w:t>10</w:t>
      </w:r>
      <w:r w:rsidR="00E94A10" w:rsidRPr="00895239">
        <w:rPr>
          <w:rFonts w:ascii="Times New Roman" w:hAnsi="Times New Roman" w:cs="Times New Roman"/>
          <w:sz w:val="22"/>
          <w:szCs w:val="22"/>
        </w:rPr>
        <w:t xml:space="preserve">. CLÁUSULA </w:t>
      </w:r>
      <w:r w:rsidRPr="00895239">
        <w:rPr>
          <w:rFonts w:ascii="Times New Roman" w:hAnsi="Times New Roman" w:cs="Times New Roman"/>
          <w:sz w:val="22"/>
          <w:szCs w:val="22"/>
        </w:rPr>
        <w:t>DÉCIM</w:t>
      </w:r>
      <w:r w:rsidR="00E94A10" w:rsidRPr="00895239">
        <w:rPr>
          <w:rFonts w:ascii="Times New Roman" w:hAnsi="Times New Roman" w:cs="Times New Roman"/>
          <w:sz w:val="22"/>
          <w:szCs w:val="22"/>
        </w:rPr>
        <w:t>A - OBRIGAÇÕES DO CONTRATADO (</w:t>
      </w:r>
      <w:hyperlink r:id="rId25" w:anchor="art92" w:history="1">
        <w:r w:rsidR="00E94A10" w:rsidRPr="00895239">
          <w:rPr>
            <w:rStyle w:val="Hyperlink"/>
            <w:rFonts w:ascii="Times New Roman" w:hAnsi="Times New Roman" w:cs="Times New Roman"/>
            <w:sz w:val="22"/>
            <w:szCs w:val="22"/>
          </w:rPr>
          <w:t>art. 92, XIV, XVI e XVII)</w:t>
        </w:r>
      </w:hyperlink>
    </w:p>
    <w:p w14:paraId="044455E8"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4CA04DAB" w14:textId="77777777" w:rsidR="00E94A10" w:rsidRPr="00895239" w:rsidRDefault="00E94A10" w:rsidP="00895239">
      <w:pPr>
        <w:pStyle w:val="Nivel2"/>
        <w:numPr>
          <w:ilvl w:val="1"/>
          <w:numId w:val="16"/>
        </w:numPr>
        <w:ind w:left="0" w:firstLine="0"/>
        <w:rPr>
          <w:rFonts w:ascii="Times New Roman" w:hAnsi="Times New Roman" w:cs="Times New Roman"/>
          <w:color w:val="000000" w:themeColor="text1"/>
          <w:sz w:val="22"/>
          <w:szCs w:val="22"/>
        </w:rPr>
      </w:pPr>
      <w:r w:rsidRPr="00895239">
        <w:rPr>
          <w:rFonts w:ascii="Times New Roman" w:hAnsi="Times New Roman" w:cs="Times New Roman"/>
          <w:sz w:val="22"/>
          <w:szCs w:val="22"/>
        </w:rPr>
        <w:t>Responsabilizar-se pelos vícios e danos decorrentes do objeto, de acordo com o Código de Defesa do Consumidor (</w:t>
      </w:r>
      <w:hyperlink r:id="rId26" w:history="1">
        <w:r w:rsidRPr="00895239">
          <w:rPr>
            <w:rStyle w:val="Hyperlink"/>
            <w:rFonts w:ascii="Times New Roman" w:hAnsi="Times New Roman" w:cs="Times New Roman"/>
            <w:sz w:val="22"/>
            <w:szCs w:val="22"/>
          </w:rPr>
          <w:t>Lei nº 8.078, de 1990</w:t>
        </w:r>
      </w:hyperlink>
      <w:r w:rsidRPr="00895239">
        <w:rPr>
          <w:rFonts w:ascii="Times New Roman" w:hAnsi="Times New Roman" w:cs="Times New Roman"/>
          <w:sz w:val="22"/>
          <w:szCs w:val="22"/>
        </w:rPr>
        <w:t>);</w:t>
      </w:r>
    </w:p>
    <w:p w14:paraId="3CD06F4A"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Comunicar ao contratante, no prazo máximo de 24 (vinte e quatro) horas que antecede a data da entrega, os motivos que impossibilitem o cumprimento do prazo previsto, com a devida comprovação;</w:t>
      </w:r>
    </w:p>
    <w:p w14:paraId="234A3F61" w14:textId="77777777" w:rsidR="00E94A10" w:rsidRPr="00895239" w:rsidRDefault="00E94A10" w:rsidP="00895239">
      <w:pPr>
        <w:pStyle w:val="Nivel2"/>
        <w:numPr>
          <w:ilvl w:val="1"/>
          <w:numId w:val="16"/>
        </w:numPr>
        <w:ind w:left="0" w:firstLine="0"/>
        <w:rPr>
          <w:rFonts w:ascii="Times New Roman" w:hAnsi="Times New Roman" w:cs="Times New Roman"/>
          <w:color w:val="000000" w:themeColor="text1"/>
          <w:sz w:val="22"/>
          <w:szCs w:val="22"/>
        </w:rPr>
      </w:pPr>
      <w:r w:rsidRPr="00895239">
        <w:rPr>
          <w:rFonts w:ascii="Times New Roman" w:hAnsi="Times New Roman" w:cs="Times New Roman"/>
          <w:color w:val="000000" w:themeColor="text1"/>
          <w:sz w:val="22"/>
          <w:szCs w:val="22"/>
        </w:rPr>
        <w:t xml:space="preserve">Atender </w:t>
      </w:r>
      <w:r w:rsidRPr="00895239">
        <w:rPr>
          <w:rFonts w:ascii="Times New Roman" w:hAnsi="Times New Roman" w:cs="Times New Roman"/>
          <w:sz w:val="22"/>
          <w:szCs w:val="22"/>
        </w:rPr>
        <w:t>às</w:t>
      </w:r>
      <w:r w:rsidRPr="00895239">
        <w:rPr>
          <w:rFonts w:ascii="Times New Roman" w:hAnsi="Times New Roman" w:cs="Times New Roman"/>
          <w:color w:val="000000" w:themeColor="text1"/>
          <w:sz w:val="22"/>
          <w:szCs w:val="22"/>
        </w:rPr>
        <w:t xml:space="preserve"> determinações regulares emitidas pelo fiscal ou gestor do contrato ou autoridade superior (</w:t>
      </w:r>
      <w:hyperlink r:id="rId27" w:anchor="art137" w:history="1">
        <w:r w:rsidRPr="00895239">
          <w:rPr>
            <w:rStyle w:val="Hyperlink"/>
            <w:rFonts w:ascii="Times New Roman" w:hAnsi="Times New Roman" w:cs="Times New Roman"/>
            <w:sz w:val="22"/>
            <w:szCs w:val="22"/>
          </w:rPr>
          <w:t>art. 137, II, da Lei n.º 14.133, de 2021</w:t>
        </w:r>
      </w:hyperlink>
      <w:r w:rsidRPr="00895239">
        <w:rPr>
          <w:rFonts w:ascii="Times New Roman" w:hAnsi="Times New Roman" w:cs="Times New Roman"/>
          <w:color w:val="000000" w:themeColor="text1"/>
          <w:sz w:val="22"/>
          <w:szCs w:val="22"/>
        </w:rPr>
        <w:t xml:space="preserve">) e </w:t>
      </w:r>
      <w:r w:rsidRPr="00895239">
        <w:rPr>
          <w:rFonts w:ascii="Times New Roman" w:hAnsi="Times New Roman" w:cs="Times New Roman"/>
          <w:sz w:val="22"/>
          <w:szCs w:val="22"/>
        </w:rPr>
        <w:t>prestar todo esclarecimento ou informação por eles solicitados</w:t>
      </w:r>
      <w:r w:rsidRPr="00895239">
        <w:rPr>
          <w:rFonts w:ascii="Times New Roman" w:hAnsi="Times New Roman" w:cs="Times New Roman"/>
          <w:color w:val="000000" w:themeColor="text1"/>
          <w:sz w:val="22"/>
          <w:szCs w:val="22"/>
        </w:rPr>
        <w:t>;</w:t>
      </w:r>
    </w:p>
    <w:p w14:paraId="726E2961"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07365079"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49B9EA87"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7C671C33"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1AB1C498"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Comunicar ao Fiscal do contrato, no prazo de 24 (vinte e quatro) horas, qualquer ocorrência anormal ou acidente que se verifique no local da execução do objeto contratual.</w:t>
      </w:r>
    </w:p>
    <w:p w14:paraId="30CFBCA2"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Paralisar, por determinação do contratante, qualquer atividade que não esteja sendo executada de acordo com a boa técnica ou que ponha em risco a segurança de pessoas ou bens de terceiros.</w:t>
      </w:r>
    </w:p>
    <w:p w14:paraId="2C845C48"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Manter durante toda a vigência do contrato, em compatibilidade com as obrigações assumidas, todas as condições exigidas para habilitação na licitação; </w:t>
      </w:r>
    </w:p>
    <w:p w14:paraId="6CD5104B" w14:textId="77777777" w:rsidR="00E94A10" w:rsidRPr="00895239" w:rsidRDefault="00E94A10" w:rsidP="00895239">
      <w:pPr>
        <w:pStyle w:val="Nivel2"/>
        <w:numPr>
          <w:ilvl w:val="1"/>
          <w:numId w:val="16"/>
        </w:numPr>
        <w:ind w:left="0" w:firstLine="0"/>
        <w:rPr>
          <w:rFonts w:ascii="Times New Roman" w:hAnsi="Times New Roman" w:cs="Times New Roman"/>
          <w:b/>
          <w:bCs/>
          <w:sz w:val="22"/>
          <w:szCs w:val="22"/>
        </w:rPr>
      </w:pPr>
      <w:r w:rsidRPr="00895239">
        <w:rPr>
          <w:rFonts w:ascii="Times New Roman" w:hAnsi="Times New Roman" w:cs="Times New Roman"/>
          <w:sz w:val="22"/>
          <w:szCs w:val="22"/>
        </w:rPr>
        <w:lastRenderedPageBreak/>
        <w:t>Cumprir, durante todo o período de execução do contrato, a reserva de cargos prevista em lei para pessoa com deficiência, para reabilitado da Previdência Social ou para aprendiz, bem como as reservas de cargos previstas na legislação (</w:t>
      </w:r>
      <w:hyperlink r:id="rId28" w:anchor="art116" w:history="1">
        <w:r w:rsidRPr="00895239">
          <w:rPr>
            <w:rStyle w:val="Hyperlink"/>
            <w:rFonts w:ascii="Times New Roman" w:hAnsi="Times New Roman" w:cs="Times New Roman"/>
            <w:sz w:val="22"/>
            <w:szCs w:val="22"/>
          </w:rPr>
          <w:t>art. 116, da Lei n.º 14.133, de 2021</w:t>
        </w:r>
      </w:hyperlink>
      <w:r w:rsidRPr="00895239">
        <w:rPr>
          <w:rFonts w:ascii="Times New Roman" w:hAnsi="Times New Roman" w:cs="Times New Roman"/>
          <w:sz w:val="22"/>
          <w:szCs w:val="22"/>
        </w:rPr>
        <w:t>);</w:t>
      </w:r>
    </w:p>
    <w:p w14:paraId="44DEFACB"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Comprovar a reserva de cargos a que se refere a cláusula acima, no prazo fixado pelo fiscal do contrato, com a indicação dos empregados que preencheram as referidas vagas (</w:t>
      </w:r>
      <w:hyperlink r:id="rId29" w:anchor="art116" w:history="1">
        <w:r w:rsidRPr="00895239">
          <w:rPr>
            <w:rStyle w:val="Hyperlink"/>
            <w:rFonts w:ascii="Times New Roman" w:hAnsi="Times New Roman" w:cs="Times New Roman"/>
            <w:sz w:val="22"/>
            <w:szCs w:val="22"/>
          </w:rPr>
          <w:t>art. 116, parágrafo único, da Lei n.º 14.133, de 2021</w:t>
        </w:r>
      </w:hyperlink>
      <w:r w:rsidRPr="00895239">
        <w:rPr>
          <w:rFonts w:ascii="Times New Roman" w:hAnsi="Times New Roman" w:cs="Times New Roman"/>
          <w:sz w:val="22"/>
          <w:szCs w:val="22"/>
        </w:rPr>
        <w:t>);</w:t>
      </w:r>
    </w:p>
    <w:p w14:paraId="394806CD"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  Guardar sigilo sobre todas as informações obtidas em decorrência do cumprimento do contrato; </w:t>
      </w:r>
    </w:p>
    <w:p w14:paraId="1B39C423"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0" w:anchor="art124" w:history="1">
        <w:r w:rsidRPr="00895239">
          <w:rPr>
            <w:rStyle w:val="Hyperlink"/>
            <w:rFonts w:ascii="Times New Roman" w:hAnsi="Times New Roman" w:cs="Times New Roman"/>
            <w:sz w:val="22"/>
            <w:szCs w:val="22"/>
          </w:rPr>
          <w:t>art. 124, II, d, da Lei nº 14.133, de 2021.</w:t>
        </w:r>
      </w:hyperlink>
    </w:p>
    <w:p w14:paraId="12262824"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Cumprir, além dos postulados legais vigentes de âmbito federal, estadual ou municipal, as normas de segurança do contratante;</w:t>
      </w:r>
    </w:p>
    <w:p w14:paraId="5CDEB41C" w14:textId="77777777" w:rsidR="00E94A10" w:rsidRPr="00895239" w:rsidRDefault="00E94A10" w:rsidP="00895239">
      <w:pPr>
        <w:pStyle w:val="Nvel2-Red"/>
        <w:numPr>
          <w:ilvl w:val="1"/>
          <w:numId w:val="16"/>
        </w:numPr>
        <w:ind w:left="0" w:firstLine="0"/>
        <w:rPr>
          <w:rFonts w:ascii="Times New Roman" w:hAnsi="Times New Roman" w:cs="Times New Roman"/>
          <w:i w:val="0"/>
          <w:iCs w:val="0"/>
          <w:color w:val="auto"/>
          <w:sz w:val="22"/>
          <w:szCs w:val="22"/>
        </w:rPr>
      </w:pPr>
      <w:bookmarkStart w:id="22" w:name="_Ref118293001"/>
      <w:r w:rsidRPr="00895239">
        <w:rPr>
          <w:rFonts w:ascii="Times New Roman" w:hAnsi="Times New Roman" w:cs="Times New Roman"/>
          <w:i w:val="0"/>
          <w:iCs w:val="0"/>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22"/>
    </w:p>
    <w:p w14:paraId="66B07780" w14:textId="77777777" w:rsidR="00E94A10" w:rsidRPr="00895239" w:rsidRDefault="00E94A10" w:rsidP="00895239">
      <w:pPr>
        <w:pStyle w:val="Nvel2-Red"/>
        <w:numPr>
          <w:ilvl w:val="1"/>
          <w:numId w:val="16"/>
        </w:numPr>
        <w:ind w:left="0"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14:paraId="1AE567D5" w14:textId="77777777" w:rsidR="00E94A10" w:rsidRPr="00895239" w:rsidRDefault="00E94A10" w:rsidP="00895239">
      <w:pPr>
        <w:pStyle w:val="Nvel2-Red"/>
        <w:numPr>
          <w:ilvl w:val="1"/>
          <w:numId w:val="16"/>
        </w:numPr>
        <w:ind w:left="0"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Conduzir os trabalhos com estrita observância às normas da legislação pertinente, cumprindo as determinações dos Poderes Públicos, mantendo sempre limpo o local d</w:t>
      </w:r>
      <w:r w:rsidRPr="00895239">
        <w:rPr>
          <w:rFonts w:ascii="Times New Roman" w:hAnsi="Times New Roman" w:cs="Times New Roman"/>
          <w:i w:val="0"/>
          <w:iCs w:val="0"/>
          <w:color w:val="auto"/>
          <w:sz w:val="22"/>
          <w:szCs w:val="22"/>
          <w:lang w:eastAsia="en-US"/>
        </w:rPr>
        <w:t>e execução do objeto</w:t>
      </w:r>
      <w:r w:rsidRPr="00895239">
        <w:rPr>
          <w:rFonts w:ascii="Times New Roman" w:hAnsi="Times New Roman" w:cs="Times New Roman"/>
          <w:i w:val="0"/>
          <w:iCs w:val="0"/>
          <w:color w:val="auto"/>
          <w:sz w:val="22"/>
          <w:szCs w:val="22"/>
        </w:rPr>
        <w:t xml:space="preserve"> e nas melhores condições de segurança, higiene e disciplina.</w:t>
      </w:r>
    </w:p>
    <w:p w14:paraId="6DCD134B" w14:textId="77777777" w:rsidR="00E94A10" w:rsidRPr="00895239" w:rsidRDefault="00E94A10" w:rsidP="00895239">
      <w:pPr>
        <w:pStyle w:val="Nvel2-Red"/>
        <w:numPr>
          <w:ilvl w:val="1"/>
          <w:numId w:val="16"/>
        </w:numPr>
        <w:ind w:left="0"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Submeter previamente, por escrito, ao contratante, para análise e aprovação, quaisquer mudanças nos métodos executivos que fujam às especificações do memorial descritivo ou instrumento congênere.</w:t>
      </w:r>
    </w:p>
    <w:p w14:paraId="6F6A17EF" w14:textId="77777777" w:rsidR="00E94A10" w:rsidRPr="00895239" w:rsidRDefault="00E94A10" w:rsidP="00895239">
      <w:pPr>
        <w:pStyle w:val="Nvel2-Red"/>
        <w:numPr>
          <w:ilvl w:val="1"/>
          <w:numId w:val="16"/>
        </w:numPr>
        <w:ind w:left="0" w:firstLine="0"/>
        <w:rPr>
          <w:rFonts w:ascii="Times New Roman" w:hAnsi="Times New Roman" w:cs="Times New Roman"/>
          <w:i w:val="0"/>
          <w:iCs w:val="0"/>
          <w:color w:val="auto"/>
          <w:sz w:val="22"/>
          <w:szCs w:val="22"/>
        </w:rPr>
      </w:pPr>
      <w:bookmarkStart w:id="23" w:name="_Ref118293030"/>
      <w:r w:rsidRPr="00895239">
        <w:rPr>
          <w:rFonts w:ascii="Times New Roman" w:hAnsi="Times New Roman" w:cs="Times New Roman"/>
          <w:i w:val="0"/>
          <w:iCs w:val="0"/>
          <w:color w:val="au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bookmarkEnd w:id="23"/>
    </w:p>
    <w:p w14:paraId="5425170C" w14:textId="0CFB8800"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1</w:t>
      </w:r>
      <w:r w:rsidR="00022684" w:rsidRPr="00895239">
        <w:rPr>
          <w:rFonts w:ascii="Times New Roman" w:hAnsi="Times New Roman" w:cs="Times New Roman"/>
          <w:sz w:val="22"/>
          <w:szCs w:val="22"/>
        </w:rPr>
        <w:t>1</w:t>
      </w:r>
      <w:r w:rsidRPr="00895239">
        <w:rPr>
          <w:rFonts w:ascii="Times New Roman" w:hAnsi="Times New Roman" w:cs="Times New Roman"/>
          <w:sz w:val="22"/>
          <w:szCs w:val="22"/>
        </w:rPr>
        <w:t>. CLÁUSULA DÉCIMA</w:t>
      </w:r>
      <w:r w:rsidR="00022684" w:rsidRPr="00895239">
        <w:rPr>
          <w:rFonts w:ascii="Times New Roman" w:hAnsi="Times New Roman" w:cs="Times New Roman"/>
          <w:sz w:val="22"/>
          <w:szCs w:val="22"/>
        </w:rPr>
        <w:t xml:space="preserve"> PRIMEIRA</w:t>
      </w:r>
      <w:r w:rsidRPr="00895239">
        <w:rPr>
          <w:rFonts w:ascii="Times New Roman" w:hAnsi="Times New Roman" w:cs="Times New Roman"/>
          <w:sz w:val="22"/>
          <w:szCs w:val="22"/>
        </w:rPr>
        <w:t>– GARANTIA DE EXECUÇÃO (</w:t>
      </w:r>
      <w:hyperlink r:id="rId31" w:anchor="art92" w:history="1">
        <w:r w:rsidRPr="00895239">
          <w:rPr>
            <w:rStyle w:val="Hyperlink"/>
            <w:rFonts w:ascii="Times New Roman" w:hAnsi="Times New Roman" w:cs="Times New Roman"/>
            <w:sz w:val="22"/>
            <w:szCs w:val="22"/>
          </w:rPr>
          <w:t>art. 92, XII</w:t>
        </w:r>
      </w:hyperlink>
      <w:r w:rsidRPr="00895239">
        <w:rPr>
          <w:rFonts w:ascii="Times New Roman" w:hAnsi="Times New Roman" w:cs="Times New Roman"/>
          <w:sz w:val="22"/>
          <w:szCs w:val="22"/>
        </w:rPr>
        <w:t>)</w:t>
      </w:r>
    </w:p>
    <w:p w14:paraId="2DF1FE81" w14:textId="77777777" w:rsidR="00E94A10" w:rsidRPr="00895239" w:rsidRDefault="00E94A10" w:rsidP="00895239">
      <w:pPr>
        <w:pStyle w:val="Nvel2-Red"/>
        <w:numPr>
          <w:ilvl w:val="1"/>
          <w:numId w:val="16"/>
        </w:numPr>
        <w:ind w:left="0"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 xml:space="preserve">  Não haverá exigência de garantia contratual da execução.</w:t>
      </w:r>
    </w:p>
    <w:p w14:paraId="37BD57DB" w14:textId="2550B9C7"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1</w:t>
      </w:r>
      <w:r w:rsidR="00022684" w:rsidRPr="00895239">
        <w:rPr>
          <w:rFonts w:ascii="Times New Roman" w:hAnsi="Times New Roman" w:cs="Times New Roman"/>
          <w:sz w:val="22"/>
          <w:szCs w:val="22"/>
        </w:rPr>
        <w:t>2</w:t>
      </w:r>
      <w:r w:rsidRPr="00895239">
        <w:rPr>
          <w:rFonts w:ascii="Times New Roman" w:hAnsi="Times New Roman" w:cs="Times New Roman"/>
          <w:sz w:val="22"/>
          <w:szCs w:val="22"/>
        </w:rPr>
        <w:t xml:space="preserve">. CLÁUSULA DÉCIMA </w:t>
      </w:r>
      <w:r w:rsidR="00022684" w:rsidRPr="00895239">
        <w:rPr>
          <w:rFonts w:ascii="Times New Roman" w:hAnsi="Times New Roman" w:cs="Times New Roman"/>
          <w:sz w:val="22"/>
          <w:szCs w:val="22"/>
        </w:rPr>
        <w:t>SEGUND</w:t>
      </w:r>
      <w:r w:rsidRPr="00895239">
        <w:rPr>
          <w:rFonts w:ascii="Times New Roman" w:hAnsi="Times New Roman" w:cs="Times New Roman"/>
          <w:sz w:val="22"/>
          <w:szCs w:val="22"/>
        </w:rPr>
        <w:t>A – INFRAÇÕES E SANÇÕES ADMINISTRATIVAS (</w:t>
      </w:r>
      <w:hyperlink r:id="rId32" w:anchor="art92" w:history="1">
        <w:r w:rsidRPr="00895239">
          <w:rPr>
            <w:rStyle w:val="Hyperlink"/>
            <w:rFonts w:ascii="Times New Roman" w:hAnsi="Times New Roman" w:cs="Times New Roman"/>
            <w:sz w:val="22"/>
            <w:szCs w:val="22"/>
          </w:rPr>
          <w:t>art. 92, XIV</w:t>
        </w:r>
      </w:hyperlink>
      <w:r w:rsidRPr="00895239">
        <w:rPr>
          <w:rFonts w:ascii="Times New Roman" w:hAnsi="Times New Roman" w:cs="Times New Roman"/>
          <w:sz w:val="22"/>
          <w:szCs w:val="22"/>
        </w:rPr>
        <w:t>)</w:t>
      </w:r>
    </w:p>
    <w:p w14:paraId="75E040DA"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Comete infração administrativa, nos termos da </w:t>
      </w:r>
      <w:hyperlink r:id="rId33" w:history="1">
        <w:r w:rsidRPr="00895239">
          <w:rPr>
            <w:rStyle w:val="Hyperlink"/>
            <w:rFonts w:ascii="Times New Roman" w:hAnsi="Times New Roman" w:cs="Times New Roman"/>
            <w:sz w:val="22"/>
            <w:szCs w:val="22"/>
          </w:rPr>
          <w:t>Lei nº 14.133, de 2021</w:t>
        </w:r>
      </w:hyperlink>
      <w:r w:rsidRPr="00895239">
        <w:rPr>
          <w:rFonts w:ascii="Times New Roman" w:hAnsi="Times New Roman" w:cs="Times New Roman"/>
          <w:sz w:val="22"/>
          <w:szCs w:val="22"/>
        </w:rPr>
        <w:t>, o contratado que:</w:t>
      </w:r>
    </w:p>
    <w:p w14:paraId="3724D24C" w14:textId="77777777" w:rsidR="00E94A10" w:rsidRPr="00895239" w:rsidRDefault="00E94A10" w:rsidP="00895239">
      <w:pPr>
        <w:pStyle w:val="Nivel3"/>
        <w:numPr>
          <w:ilvl w:val="2"/>
          <w:numId w:val="16"/>
        </w:numPr>
        <w:suppressAutoHyphens/>
        <w:ind w:left="0" w:firstLine="0"/>
        <w:rPr>
          <w:rFonts w:ascii="Times New Roman" w:eastAsia="Arial" w:hAnsi="Times New Roman" w:cs="Times New Roman"/>
          <w:sz w:val="22"/>
          <w:szCs w:val="22"/>
        </w:rPr>
      </w:pPr>
      <w:r w:rsidRPr="00895239">
        <w:rPr>
          <w:rFonts w:ascii="Times New Roman" w:eastAsia="Arial" w:hAnsi="Times New Roman" w:cs="Times New Roman"/>
          <w:sz w:val="22"/>
          <w:szCs w:val="22"/>
        </w:rPr>
        <w:lastRenderedPageBreak/>
        <w:t>der causa à inexecução parcial do contrato;</w:t>
      </w:r>
    </w:p>
    <w:p w14:paraId="1AA4850E" w14:textId="77777777" w:rsidR="00E94A10" w:rsidRPr="00895239" w:rsidRDefault="00E94A10" w:rsidP="00895239">
      <w:pPr>
        <w:pStyle w:val="Nivel3"/>
        <w:ind w:left="0" w:firstLine="0"/>
        <w:rPr>
          <w:rFonts w:ascii="Times New Roman" w:eastAsia="Arial" w:hAnsi="Times New Roman" w:cs="Times New Roman"/>
          <w:sz w:val="22"/>
          <w:szCs w:val="22"/>
        </w:rPr>
      </w:pPr>
      <w:r w:rsidRPr="00895239">
        <w:rPr>
          <w:rFonts w:ascii="Times New Roman" w:eastAsia="Arial" w:hAnsi="Times New Roman" w:cs="Times New Roman"/>
          <w:sz w:val="22"/>
          <w:szCs w:val="22"/>
        </w:rPr>
        <w:t>der causa à inexecução parcial do contrato que cause grave dano à Administração ou ao funcionamento dos serviços públicos ou ao interesse coletivo;</w:t>
      </w:r>
    </w:p>
    <w:p w14:paraId="34911C97" w14:textId="77777777" w:rsidR="00E94A10" w:rsidRPr="00895239" w:rsidRDefault="00E94A10" w:rsidP="00895239">
      <w:pPr>
        <w:pStyle w:val="Nivel3"/>
        <w:ind w:left="0" w:firstLine="0"/>
        <w:rPr>
          <w:rFonts w:ascii="Times New Roman" w:eastAsia="Arial" w:hAnsi="Times New Roman" w:cs="Times New Roman"/>
          <w:sz w:val="22"/>
          <w:szCs w:val="22"/>
        </w:rPr>
      </w:pPr>
      <w:r w:rsidRPr="00895239">
        <w:rPr>
          <w:rFonts w:ascii="Times New Roman" w:eastAsia="Arial" w:hAnsi="Times New Roman" w:cs="Times New Roman"/>
          <w:sz w:val="22"/>
          <w:szCs w:val="22"/>
        </w:rPr>
        <w:t>der causa à inexecução total do contrato;</w:t>
      </w:r>
    </w:p>
    <w:p w14:paraId="3E0290AB" w14:textId="77777777" w:rsidR="00E94A10" w:rsidRPr="00895239" w:rsidRDefault="00E94A10" w:rsidP="00895239">
      <w:pPr>
        <w:pStyle w:val="Nivel3"/>
        <w:ind w:left="0" w:firstLine="0"/>
        <w:rPr>
          <w:rFonts w:ascii="Times New Roman" w:eastAsia="Arial" w:hAnsi="Times New Roman" w:cs="Times New Roman"/>
          <w:sz w:val="22"/>
          <w:szCs w:val="22"/>
        </w:rPr>
      </w:pPr>
      <w:r w:rsidRPr="00895239">
        <w:rPr>
          <w:rFonts w:ascii="Times New Roman" w:eastAsia="Arial" w:hAnsi="Times New Roman" w:cs="Times New Roman"/>
          <w:sz w:val="22"/>
          <w:szCs w:val="22"/>
        </w:rPr>
        <w:t>ensejar o retardamento da execução ou da entrega do objeto da contratação sem motivo justificado;</w:t>
      </w:r>
    </w:p>
    <w:p w14:paraId="0374B25D" w14:textId="77777777" w:rsidR="00E94A10" w:rsidRPr="00895239" w:rsidRDefault="00E94A10" w:rsidP="00895239">
      <w:pPr>
        <w:pStyle w:val="Nivel3"/>
        <w:ind w:left="0" w:firstLine="0"/>
        <w:rPr>
          <w:rFonts w:ascii="Times New Roman" w:eastAsia="Arial" w:hAnsi="Times New Roman" w:cs="Times New Roman"/>
          <w:sz w:val="22"/>
          <w:szCs w:val="22"/>
        </w:rPr>
      </w:pPr>
      <w:r w:rsidRPr="00895239">
        <w:rPr>
          <w:rFonts w:ascii="Times New Roman" w:eastAsia="Arial" w:hAnsi="Times New Roman" w:cs="Times New Roman"/>
          <w:sz w:val="22"/>
          <w:szCs w:val="22"/>
        </w:rPr>
        <w:t>apresentar documentação falsa ou prestar declaração falsa durante a execução do contrato;</w:t>
      </w:r>
    </w:p>
    <w:p w14:paraId="2EEB3CC7" w14:textId="77777777" w:rsidR="00E94A10" w:rsidRPr="00895239" w:rsidRDefault="00E94A10" w:rsidP="00895239">
      <w:pPr>
        <w:pStyle w:val="Nivel3"/>
        <w:ind w:left="0" w:firstLine="0"/>
        <w:rPr>
          <w:rFonts w:ascii="Times New Roman" w:eastAsia="Arial" w:hAnsi="Times New Roman" w:cs="Times New Roman"/>
          <w:sz w:val="22"/>
          <w:szCs w:val="22"/>
        </w:rPr>
      </w:pPr>
      <w:r w:rsidRPr="00895239">
        <w:rPr>
          <w:rFonts w:ascii="Times New Roman" w:eastAsia="Arial" w:hAnsi="Times New Roman" w:cs="Times New Roman"/>
          <w:sz w:val="22"/>
          <w:szCs w:val="22"/>
        </w:rPr>
        <w:t>praticar ato fraudulento na execução do contrato;</w:t>
      </w:r>
    </w:p>
    <w:p w14:paraId="11877177" w14:textId="77777777" w:rsidR="00E94A10" w:rsidRPr="00895239" w:rsidRDefault="00E94A10" w:rsidP="00895239">
      <w:pPr>
        <w:pStyle w:val="Nivel3"/>
        <w:ind w:left="0" w:firstLine="0"/>
        <w:rPr>
          <w:rFonts w:ascii="Times New Roman" w:eastAsia="Arial" w:hAnsi="Times New Roman" w:cs="Times New Roman"/>
          <w:sz w:val="22"/>
          <w:szCs w:val="22"/>
        </w:rPr>
      </w:pPr>
      <w:r w:rsidRPr="00895239">
        <w:rPr>
          <w:rFonts w:ascii="Times New Roman" w:eastAsia="Arial" w:hAnsi="Times New Roman" w:cs="Times New Roman"/>
          <w:sz w:val="22"/>
          <w:szCs w:val="22"/>
        </w:rPr>
        <w:t>comportar-se de modo inidôneo ou cometer fraude de qualquer natureza;</w:t>
      </w:r>
    </w:p>
    <w:p w14:paraId="1418AD89" w14:textId="77777777" w:rsidR="00E94A10" w:rsidRPr="00895239" w:rsidRDefault="00E94A10" w:rsidP="00895239">
      <w:pPr>
        <w:pStyle w:val="Nivel3"/>
        <w:ind w:left="0" w:firstLine="0"/>
        <w:rPr>
          <w:rFonts w:ascii="Times New Roman" w:eastAsia="Arial" w:hAnsi="Times New Roman" w:cs="Times New Roman"/>
          <w:sz w:val="22"/>
          <w:szCs w:val="22"/>
        </w:rPr>
      </w:pPr>
      <w:r w:rsidRPr="00895239">
        <w:rPr>
          <w:rFonts w:ascii="Times New Roman" w:eastAsia="Arial" w:hAnsi="Times New Roman" w:cs="Times New Roman"/>
          <w:sz w:val="22"/>
          <w:szCs w:val="22"/>
        </w:rPr>
        <w:t xml:space="preserve">praticar ato lesivo previsto no </w:t>
      </w:r>
      <w:hyperlink r:id="rId34" w:anchor="art5" w:history="1">
        <w:r w:rsidRPr="00895239">
          <w:rPr>
            <w:rStyle w:val="Hyperlink"/>
            <w:rFonts w:ascii="Times New Roman" w:eastAsia="Arial" w:hAnsi="Times New Roman" w:cs="Times New Roman"/>
            <w:sz w:val="22"/>
            <w:szCs w:val="22"/>
          </w:rPr>
          <w:t>art. 5º da Lei nº 12.846, de 1º de agosto de 2013</w:t>
        </w:r>
      </w:hyperlink>
      <w:r w:rsidRPr="00895239">
        <w:rPr>
          <w:rFonts w:ascii="Times New Roman" w:eastAsia="Arial" w:hAnsi="Times New Roman" w:cs="Times New Roman"/>
          <w:sz w:val="22"/>
          <w:szCs w:val="22"/>
        </w:rPr>
        <w:t>.</w:t>
      </w:r>
    </w:p>
    <w:p w14:paraId="11C6294E"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Serão aplicadas ao contratado que incorrer nas infrações acima descritas as seguintes sanções:</w:t>
      </w:r>
    </w:p>
    <w:p w14:paraId="7A2B4237" w14:textId="3A5E860C" w:rsidR="00E94A10" w:rsidRPr="00895239" w:rsidRDefault="00E94A10" w:rsidP="00895239">
      <w:pPr>
        <w:suppressAutoHyphens/>
        <w:spacing w:before="120" w:after="120" w:line="276" w:lineRule="auto"/>
        <w:ind w:left="0" w:right="0" w:firstLine="0"/>
        <w:rPr>
          <w:rFonts w:ascii="Times New Roman" w:eastAsia="Arial" w:hAnsi="Times New Roman" w:cs="Times New Roman"/>
          <w:b/>
          <w:bCs/>
        </w:rPr>
      </w:pPr>
      <w:r w:rsidRPr="00895239">
        <w:rPr>
          <w:rFonts w:ascii="Times New Roman" w:eastAsia="Arial" w:hAnsi="Times New Roman" w:cs="Times New Roman"/>
          <w:b/>
          <w:bCs/>
        </w:rPr>
        <w:t>1</w:t>
      </w:r>
      <w:r w:rsidR="00022684" w:rsidRPr="00895239">
        <w:rPr>
          <w:rFonts w:ascii="Times New Roman" w:eastAsia="Arial" w:hAnsi="Times New Roman" w:cs="Times New Roman"/>
          <w:b/>
          <w:bCs/>
        </w:rPr>
        <w:t>2</w:t>
      </w:r>
      <w:r w:rsidRPr="00895239">
        <w:rPr>
          <w:rFonts w:ascii="Times New Roman" w:eastAsia="Arial" w:hAnsi="Times New Roman" w:cs="Times New Roman"/>
          <w:b/>
          <w:bCs/>
        </w:rPr>
        <w:t>.2.1.  Advertência</w:t>
      </w:r>
      <w:r w:rsidRPr="00895239">
        <w:rPr>
          <w:rFonts w:ascii="Times New Roman" w:eastAsia="Arial" w:hAnsi="Times New Roman" w:cs="Times New Roman"/>
        </w:rPr>
        <w:t>, quando o contratado der causa à inexecução parcial do contrato, sempre que não se justificar a imposição de penalidade mais grave (</w:t>
      </w:r>
      <w:hyperlink r:id="rId35" w:anchor="art156§2" w:history="1">
        <w:r w:rsidRPr="00895239">
          <w:rPr>
            <w:rStyle w:val="Hyperlink"/>
            <w:rFonts w:ascii="Times New Roman" w:eastAsia="Arial" w:hAnsi="Times New Roman" w:cs="Times New Roman"/>
          </w:rPr>
          <w:t xml:space="preserve">art. 156, §2º, da </w:t>
        </w:r>
        <w:bookmarkStart w:id="24" w:name="_Hlk114504069"/>
        <w:r w:rsidRPr="00895239">
          <w:rPr>
            <w:rStyle w:val="Hyperlink"/>
            <w:rFonts w:ascii="Times New Roman" w:eastAsia="Arial" w:hAnsi="Times New Roman" w:cs="Times New Roman"/>
          </w:rPr>
          <w:t>Lei nº 14.133, de 2021</w:t>
        </w:r>
        <w:bookmarkEnd w:id="24"/>
      </w:hyperlink>
      <w:r w:rsidRPr="00895239">
        <w:rPr>
          <w:rFonts w:ascii="Times New Roman" w:eastAsia="Arial" w:hAnsi="Times New Roman" w:cs="Times New Roman"/>
        </w:rPr>
        <w:t>);</w:t>
      </w:r>
    </w:p>
    <w:p w14:paraId="6898309D" w14:textId="77777777" w:rsidR="00E94A10" w:rsidRPr="00895239" w:rsidRDefault="00E94A10" w:rsidP="00895239">
      <w:pPr>
        <w:pStyle w:val="Nivel3"/>
        <w:numPr>
          <w:ilvl w:val="2"/>
          <w:numId w:val="18"/>
        </w:numPr>
        <w:suppressAutoHyphens/>
        <w:ind w:left="0" w:firstLine="0"/>
        <w:rPr>
          <w:rFonts w:ascii="Times New Roman" w:eastAsia="Arial" w:hAnsi="Times New Roman" w:cs="Times New Roman"/>
          <w:sz w:val="22"/>
          <w:szCs w:val="22"/>
        </w:rPr>
      </w:pPr>
      <w:r w:rsidRPr="00895239">
        <w:rPr>
          <w:rFonts w:ascii="Times New Roman" w:eastAsia="Arial" w:hAnsi="Times New Roman" w:cs="Times New Roman"/>
          <w:b/>
          <w:bCs/>
          <w:sz w:val="22"/>
          <w:szCs w:val="22"/>
        </w:rPr>
        <w:t>Impedimento de licitar e contratar</w:t>
      </w:r>
      <w:r w:rsidRPr="00895239">
        <w:rPr>
          <w:rFonts w:ascii="Times New Roman" w:eastAsia="Arial" w:hAnsi="Times New Roman" w:cs="Times New Roman"/>
          <w:sz w:val="22"/>
          <w:szCs w:val="22"/>
        </w:rPr>
        <w:t>, quando praticadas as condutas descritas nas alíneas 11.1.2, 11.1.3, 11.1.4 do subitem acima deste Contrato, sempre que não se justificar a imposição de penalidade mais grave (</w:t>
      </w:r>
      <w:hyperlink r:id="rId36" w:anchor="art156§4" w:history="1">
        <w:r w:rsidRPr="00895239">
          <w:rPr>
            <w:rStyle w:val="Hyperlink"/>
            <w:rFonts w:ascii="Times New Roman" w:eastAsia="Arial" w:hAnsi="Times New Roman" w:cs="Times New Roman"/>
            <w:sz w:val="22"/>
            <w:szCs w:val="22"/>
          </w:rPr>
          <w:t>art. 156, § 4º, da Lei nº 14.133, de 2021</w:t>
        </w:r>
      </w:hyperlink>
      <w:r w:rsidRPr="00895239">
        <w:rPr>
          <w:rFonts w:ascii="Times New Roman" w:eastAsia="Arial" w:hAnsi="Times New Roman" w:cs="Times New Roman"/>
          <w:sz w:val="22"/>
          <w:szCs w:val="22"/>
        </w:rPr>
        <w:t>);</w:t>
      </w:r>
    </w:p>
    <w:p w14:paraId="318DE1F6" w14:textId="77777777" w:rsidR="00E94A10" w:rsidRPr="00895239" w:rsidRDefault="00E94A10" w:rsidP="00895239">
      <w:pPr>
        <w:pStyle w:val="Nivel3"/>
        <w:numPr>
          <w:ilvl w:val="2"/>
          <w:numId w:val="18"/>
        </w:numPr>
        <w:suppressAutoHyphens/>
        <w:ind w:left="0" w:firstLine="0"/>
        <w:rPr>
          <w:rFonts w:ascii="Times New Roman" w:eastAsia="Arial" w:hAnsi="Times New Roman" w:cs="Times New Roman"/>
          <w:sz w:val="22"/>
          <w:szCs w:val="22"/>
        </w:rPr>
      </w:pPr>
      <w:r w:rsidRPr="00895239">
        <w:rPr>
          <w:rFonts w:ascii="Times New Roman" w:eastAsia="Arial" w:hAnsi="Times New Roman" w:cs="Times New Roman"/>
          <w:b/>
          <w:bCs/>
          <w:sz w:val="22"/>
          <w:szCs w:val="22"/>
        </w:rPr>
        <w:t>Declaração de inidoneidade para licitar e contratar</w:t>
      </w:r>
      <w:r w:rsidRPr="00895239">
        <w:rPr>
          <w:rFonts w:ascii="Times New Roman" w:eastAsia="Arial" w:hAnsi="Times New Roman" w:cs="Times New Roman"/>
          <w:sz w:val="22"/>
          <w:szCs w:val="22"/>
        </w:rPr>
        <w:t>, quando praticadas as condutas descritas nas alíneas 11.1.5, 11.1.6, 11.1.7, 11.1.8 do subitem acima deste Contrato, bem como nas alíneas 11.1.2, 11.1.3, 11.1.4 que justifiquem a imposição de penalidade mais grave (</w:t>
      </w:r>
      <w:hyperlink r:id="rId37" w:anchor="art156§5" w:history="1">
        <w:r w:rsidRPr="00895239">
          <w:rPr>
            <w:rStyle w:val="Hyperlink"/>
            <w:rFonts w:ascii="Times New Roman" w:eastAsia="Arial" w:hAnsi="Times New Roman" w:cs="Times New Roman"/>
            <w:sz w:val="22"/>
            <w:szCs w:val="22"/>
          </w:rPr>
          <w:t>art. 156, §5º, da Lei nº 14.133, de 2021</w:t>
        </w:r>
      </w:hyperlink>
      <w:r w:rsidRPr="00895239">
        <w:rPr>
          <w:rFonts w:ascii="Times New Roman" w:eastAsia="Arial" w:hAnsi="Times New Roman" w:cs="Times New Roman"/>
          <w:sz w:val="22"/>
          <w:szCs w:val="22"/>
        </w:rPr>
        <w:t>).</w:t>
      </w:r>
    </w:p>
    <w:p w14:paraId="2B225590" w14:textId="77777777" w:rsidR="00E94A10" w:rsidRPr="00895239" w:rsidRDefault="00E94A10" w:rsidP="00895239">
      <w:pPr>
        <w:pStyle w:val="Nivel3"/>
        <w:numPr>
          <w:ilvl w:val="2"/>
          <w:numId w:val="19"/>
        </w:numPr>
        <w:ind w:left="0" w:firstLine="0"/>
        <w:rPr>
          <w:rFonts w:ascii="Times New Roman" w:eastAsia="Arial" w:hAnsi="Times New Roman" w:cs="Times New Roman"/>
          <w:b/>
          <w:bCs/>
          <w:sz w:val="22"/>
          <w:szCs w:val="22"/>
        </w:rPr>
      </w:pPr>
      <w:r w:rsidRPr="00895239">
        <w:rPr>
          <w:rFonts w:ascii="Times New Roman" w:eastAsia="Arial" w:hAnsi="Times New Roman" w:cs="Times New Roman"/>
          <w:b/>
          <w:bCs/>
          <w:sz w:val="22"/>
          <w:szCs w:val="22"/>
        </w:rPr>
        <w:t>Multa:</w:t>
      </w:r>
    </w:p>
    <w:p w14:paraId="5F393BD2" w14:textId="77777777" w:rsidR="00E94A10" w:rsidRPr="00895239" w:rsidRDefault="00E94A10" w:rsidP="00895239">
      <w:pPr>
        <w:pStyle w:val="Nivel4"/>
        <w:rPr>
          <w:rFonts w:ascii="Times New Roman" w:eastAsia="Arial" w:hAnsi="Times New Roman" w:cs="Times New Roman"/>
          <w:sz w:val="22"/>
          <w:szCs w:val="22"/>
        </w:rPr>
      </w:pPr>
      <w:r w:rsidRPr="00895239">
        <w:rPr>
          <w:rFonts w:ascii="Times New Roman" w:eastAsia="Arial" w:hAnsi="Times New Roman" w:cs="Times New Roman"/>
          <w:sz w:val="22"/>
          <w:szCs w:val="22"/>
        </w:rPr>
        <w:t>Moratória de 0,5% (meio por cento) por dia de atraso injustificado sobre o valor da parcela inadimplida, até o limite de 30 (trinta) dias;</w:t>
      </w:r>
    </w:p>
    <w:p w14:paraId="31B8BE35" w14:textId="77777777" w:rsidR="00E94A10" w:rsidRPr="00895239" w:rsidRDefault="00E94A10" w:rsidP="00895239">
      <w:pPr>
        <w:pStyle w:val="Nivel4"/>
        <w:rPr>
          <w:rFonts w:ascii="Times New Roman" w:eastAsia="Arial" w:hAnsi="Times New Roman" w:cs="Times New Roman"/>
          <w:sz w:val="22"/>
          <w:szCs w:val="22"/>
        </w:rPr>
      </w:pPr>
      <w:r w:rsidRPr="00895239">
        <w:rPr>
          <w:rFonts w:ascii="Times New Roman" w:eastAsia="Arial" w:hAnsi="Times New Roman" w:cs="Times New Roman"/>
          <w:sz w:val="22"/>
          <w:szCs w:val="22"/>
        </w:rPr>
        <w:t>Moratória de 0,07% (sete centésimos por cento) por dia de atraso injustificado sobre o valor total do contrato, até o máximo de 2% (dois por cento), pela inobservância do prazo fixado para apresentação, suplementação ou reposição da garantia.</w:t>
      </w:r>
    </w:p>
    <w:p w14:paraId="1765C5B5" w14:textId="77777777" w:rsidR="00E94A10" w:rsidRPr="00895239" w:rsidRDefault="00E94A10" w:rsidP="00895239">
      <w:pPr>
        <w:pStyle w:val="Nivel3"/>
        <w:ind w:left="142" w:hanging="78"/>
        <w:rPr>
          <w:rFonts w:ascii="Times New Roman" w:eastAsia="Arial" w:hAnsi="Times New Roman" w:cs="Times New Roman"/>
          <w:color w:val="auto"/>
          <w:sz w:val="22"/>
          <w:szCs w:val="22"/>
        </w:rPr>
      </w:pPr>
      <w:r w:rsidRPr="00895239">
        <w:rPr>
          <w:rFonts w:ascii="Times New Roman" w:eastAsia="Arial" w:hAnsi="Times New Roman" w:cs="Times New Roman"/>
          <w:color w:val="auto"/>
          <w:sz w:val="22"/>
          <w:szCs w:val="22"/>
        </w:rPr>
        <w:t xml:space="preserve">O atraso superior a 25 (vinte e cinco) dias autoriza a Administração a promover a extinção do contrato por descumprimento ou cumprimento irregular de suas cláusulas, conforme dispõe o inciso I do art. 137 da Lei n. 14.133, de 2021. </w:t>
      </w:r>
    </w:p>
    <w:p w14:paraId="365E6B0D" w14:textId="77777777" w:rsidR="00E94A10" w:rsidRPr="00895239" w:rsidRDefault="00E94A10" w:rsidP="00895239">
      <w:pPr>
        <w:pStyle w:val="Nivel4"/>
        <w:rPr>
          <w:rFonts w:ascii="Times New Roman" w:eastAsia="Arial" w:hAnsi="Times New Roman" w:cs="Times New Roman"/>
          <w:sz w:val="22"/>
          <w:szCs w:val="22"/>
        </w:rPr>
      </w:pPr>
      <w:r w:rsidRPr="00895239">
        <w:rPr>
          <w:rFonts w:ascii="Times New Roman" w:eastAsia="Arial" w:hAnsi="Times New Roman" w:cs="Times New Roman"/>
          <w:sz w:val="22"/>
          <w:szCs w:val="22"/>
        </w:rPr>
        <w:t>Compensatória, para as infrações descritas nos subitens 11.1.5 a 11.1.8, de 20% a 30% do valor do Contrato.</w:t>
      </w:r>
    </w:p>
    <w:p w14:paraId="5F3D9156" w14:textId="77777777" w:rsidR="00E94A10" w:rsidRPr="00895239" w:rsidRDefault="00E94A10" w:rsidP="00895239">
      <w:pPr>
        <w:pStyle w:val="Nivel4"/>
        <w:rPr>
          <w:rFonts w:ascii="Times New Roman" w:eastAsia="Arial" w:hAnsi="Times New Roman" w:cs="Times New Roman"/>
          <w:sz w:val="22"/>
          <w:szCs w:val="22"/>
        </w:rPr>
      </w:pPr>
      <w:r w:rsidRPr="00895239">
        <w:rPr>
          <w:rFonts w:ascii="Times New Roman" w:eastAsia="Arial" w:hAnsi="Times New Roman" w:cs="Times New Roman"/>
          <w:sz w:val="22"/>
          <w:szCs w:val="22"/>
        </w:rPr>
        <w:t>Compensatória, para a inexecução total do contrato prevista no subitem 11.1.3. de 20% a 30% do valor do Contrato.</w:t>
      </w:r>
    </w:p>
    <w:p w14:paraId="57FD723F" w14:textId="77777777" w:rsidR="00E94A10" w:rsidRPr="00895239" w:rsidRDefault="00E94A10" w:rsidP="00895239">
      <w:pPr>
        <w:pStyle w:val="Nivel4"/>
        <w:numPr>
          <w:ilvl w:val="0"/>
          <w:numId w:val="0"/>
        </w:numPr>
        <w:ind w:left="1216"/>
        <w:rPr>
          <w:rFonts w:ascii="Times New Roman" w:eastAsia="Arial" w:hAnsi="Times New Roman" w:cs="Times New Roman"/>
          <w:sz w:val="22"/>
          <w:szCs w:val="22"/>
        </w:rPr>
      </w:pPr>
    </w:p>
    <w:p w14:paraId="3114CB35" w14:textId="77777777" w:rsidR="00E94A10" w:rsidRPr="00895239" w:rsidRDefault="00E94A10" w:rsidP="00895239">
      <w:pPr>
        <w:pStyle w:val="Nivel4"/>
        <w:numPr>
          <w:ilvl w:val="3"/>
          <w:numId w:val="20"/>
        </w:numPr>
        <w:rPr>
          <w:rFonts w:ascii="Times New Roman" w:eastAsia="Arial" w:hAnsi="Times New Roman" w:cs="Times New Roman"/>
          <w:sz w:val="22"/>
          <w:szCs w:val="22"/>
        </w:rPr>
      </w:pPr>
      <w:r w:rsidRPr="00895239">
        <w:rPr>
          <w:rFonts w:ascii="Times New Roman" w:eastAsia="Arial" w:hAnsi="Times New Roman" w:cs="Times New Roman"/>
          <w:sz w:val="22"/>
          <w:szCs w:val="22"/>
        </w:rPr>
        <w:lastRenderedPageBreak/>
        <w:t>Para infração descrita no subitem 11.1.2., a multa será de 10% a 25% do valor do   Contrato.</w:t>
      </w:r>
    </w:p>
    <w:p w14:paraId="05C46E73" w14:textId="77777777" w:rsidR="00E94A10" w:rsidRPr="00895239" w:rsidRDefault="00E94A10" w:rsidP="00895239">
      <w:pPr>
        <w:pStyle w:val="Nivel4"/>
        <w:numPr>
          <w:ilvl w:val="3"/>
          <w:numId w:val="20"/>
        </w:numPr>
        <w:rPr>
          <w:rFonts w:ascii="Times New Roman" w:eastAsia="Arial" w:hAnsi="Times New Roman" w:cs="Times New Roman"/>
          <w:sz w:val="22"/>
          <w:szCs w:val="22"/>
        </w:rPr>
      </w:pPr>
      <w:r w:rsidRPr="00895239">
        <w:rPr>
          <w:rFonts w:ascii="Times New Roman" w:eastAsia="Arial" w:hAnsi="Times New Roman" w:cs="Times New Roman"/>
          <w:sz w:val="22"/>
          <w:szCs w:val="22"/>
        </w:rPr>
        <w:t>Para infrações descritas no subitem 11.1.4., a multa será de 5% a 20% do valor do Contrato.</w:t>
      </w:r>
    </w:p>
    <w:p w14:paraId="5BCDDC1C" w14:textId="77777777" w:rsidR="00E94A10" w:rsidRPr="00895239" w:rsidRDefault="00E94A10" w:rsidP="00895239">
      <w:pPr>
        <w:pStyle w:val="Nivel4"/>
        <w:numPr>
          <w:ilvl w:val="3"/>
          <w:numId w:val="20"/>
        </w:numPr>
        <w:rPr>
          <w:rFonts w:ascii="Times New Roman" w:eastAsia="Arial" w:hAnsi="Times New Roman" w:cs="Times New Roman"/>
          <w:sz w:val="22"/>
          <w:szCs w:val="22"/>
        </w:rPr>
      </w:pPr>
      <w:r w:rsidRPr="00895239">
        <w:rPr>
          <w:rFonts w:ascii="Times New Roman" w:eastAsia="Arial" w:hAnsi="Times New Roman" w:cs="Times New Roman"/>
          <w:sz w:val="22"/>
          <w:szCs w:val="22"/>
        </w:rPr>
        <w:t>Para a infração descrita na alínea “a” do subitem 11.1.1., a multa será de 10% a 25% do valor do Contrato, ressalvadas as seguintes infrações:</w:t>
      </w:r>
    </w:p>
    <w:p w14:paraId="03821011"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A aplicação das sanções previstas neste Contrato não exclui, em hipótese alguma, a obrigação de reparação integral do dano causado ao Contratante (</w:t>
      </w:r>
      <w:hyperlink r:id="rId38" w:anchor="art156§9" w:history="1">
        <w:r w:rsidRPr="00895239">
          <w:rPr>
            <w:rStyle w:val="Hyperlink"/>
            <w:rFonts w:ascii="Times New Roman" w:hAnsi="Times New Roman" w:cs="Times New Roman"/>
            <w:sz w:val="22"/>
            <w:szCs w:val="22"/>
          </w:rPr>
          <w:t>art. 156, §9º, da Lei nº 14.133, de 2021</w:t>
        </w:r>
      </w:hyperlink>
      <w:r w:rsidRPr="00895239">
        <w:rPr>
          <w:rFonts w:ascii="Times New Roman" w:hAnsi="Times New Roman" w:cs="Times New Roman"/>
          <w:sz w:val="22"/>
          <w:szCs w:val="22"/>
        </w:rPr>
        <w:t>)</w:t>
      </w:r>
    </w:p>
    <w:p w14:paraId="2FAF1340"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Todas as sanções previstas neste Contrato poderão ser aplicadas cumulativamente com a multa (</w:t>
      </w:r>
      <w:hyperlink r:id="rId39" w:anchor="art156§7" w:history="1">
        <w:r w:rsidRPr="00895239">
          <w:rPr>
            <w:rStyle w:val="Hyperlink"/>
            <w:rFonts w:ascii="Times New Roman" w:hAnsi="Times New Roman" w:cs="Times New Roman"/>
            <w:sz w:val="22"/>
            <w:szCs w:val="22"/>
          </w:rPr>
          <w:t>art. 156, §7º, da Lei nº 14.133, de 2021</w:t>
        </w:r>
      </w:hyperlink>
      <w:r w:rsidRPr="00895239">
        <w:rPr>
          <w:rFonts w:ascii="Times New Roman" w:hAnsi="Times New Roman" w:cs="Times New Roman"/>
          <w:sz w:val="22"/>
          <w:szCs w:val="22"/>
        </w:rPr>
        <w:t>).</w:t>
      </w:r>
    </w:p>
    <w:p w14:paraId="6A824521"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Antes da aplicação da multa será facultada a defesa do interessado no prazo de 15 (quinze) dias úteis, contado da data de sua intimação (</w:t>
      </w:r>
      <w:hyperlink r:id="rId40" w:anchor="art157" w:history="1">
        <w:r w:rsidRPr="00895239">
          <w:rPr>
            <w:rStyle w:val="Hyperlink"/>
            <w:rFonts w:ascii="Times New Roman" w:hAnsi="Times New Roman" w:cs="Times New Roman"/>
            <w:sz w:val="22"/>
            <w:szCs w:val="22"/>
          </w:rPr>
          <w:t>art. 157, da Lei nº 14.133, de 2021</w:t>
        </w:r>
      </w:hyperlink>
      <w:r w:rsidRPr="00895239">
        <w:rPr>
          <w:rFonts w:ascii="Times New Roman" w:hAnsi="Times New Roman" w:cs="Times New Roman"/>
          <w:sz w:val="22"/>
          <w:szCs w:val="22"/>
        </w:rPr>
        <w:t>)</w:t>
      </w:r>
    </w:p>
    <w:p w14:paraId="22A2FCC0"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1" w:anchor="art156§8" w:history="1">
        <w:r w:rsidRPr="00895239">
          <w:rPr>
            <w:rStyle w:val="Hyperlink"/>
            <w:rFonts w:ascii="Times New Roman" w:hAnsi="Times New Roman" w:cs="Times New Roman"/>
            <w:sz w:val="22"/>
            <w:szCs w:val="22"/>
          </w:rPr>
          <w:t>art. 156, §8º, da Lei nº 14.133, de 2021</w:t>
        </w:r>
      </w:hyperlink>
      <w:r w:rsidRPr="00895239">
        <w:rPr>
          <w:rFonts w:ascii="Times New Roman" w:hAnsi="Times New Roman" w:cs="Times New Roman"/>
          <w:sz w:val="22"/>
          <w:szCs w:val="22"/>
        </w:rPr>
        <w:t>).</w:t>
      </w:r>
    </w:p>
    <w:p w14:paraId="61C70B98"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 xml:space="preserve">Previamente ao encaminhamento à cobrança judicial, a multa poderá ser recolhida administrativamente no prazo máximo de </w:t>
      </w:r>
      <w:r w:rsidRPr="00895239">
        <w:rPr>
          <w:rFonts w:ascii="Times New Roman" w:hAnsi="Times New Roman" w:cs="Times New Roman"/>
          <w:i/>
          <w:iCs/>
          <w:color w:val="auto"/>
          <w:sz w:val="22"/>
          <w:szCs w:val="22"/>
        </w:rPr>
        <w:t xml:space="preserve">05 (cinco) </w:t>
      </w:r>
      <w:r w:rsidRPr="00895239">
        <w:rPr>
          <w:rFonts w:ascii="Times New Roman" w:hAnsi="Times New Roman" w:cs="Times New Roman"/>
          <w:sz w:val="22"/>
          <w:szCs w:val="22"/>
        </w:rPr>
        <w:t>dias úteis, a contar da data do recebimento da comunicação enviada pela autoridade competente.</w:t>
      </w:r>
      <w:bookmarkStart w:id="25" w:name="_Hlk78351618"/>
      <w:bookmarkEnd w:id="25"/>
    </w:p>
    <w:p w14:paraId="2C14A8C0"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A aplicação das sanções realizar-se-á em processo administrativo que assegure o contraditório e a ampla defesa ao Contratado, observando-se o procedimento previsto no </w:t>
      </w:r>
      <w:r w:rsidRPr="00895239">
        <w:rPr>
          <w:rFonts w:ascii="Times New Roman" w:hAnsi="Times New Roman" w:cs="Times New Roman"/>
          <w:b/>
          <w:bCs/>
          <w:sz w:val="22"/>
          <w:szCs w:val="22"/>
        </w:rPr>
        <w:t xml:space="preserve">caput </w:t>
      </w:r>
      <w:r w:rsidRPr="00895239">
        <w:rPr>
          <w:rFonts w:ascii="Times New Roman" w:hAnsi="Times New Roman" w:cs="Times New Roman"/>
          <w:sz w:val="22"/>
          <w:szCs w:val="22"/>
        </w:rPr>
        <w:t xml:space="preserve">e parágrafos do </w:t>
      </w:r>
      <w:hyperlink r:id="rId42" w:anchor="art158" w:history="1">
        <w:r w:rsidRPr="00895239">
          <w:rPr>
            <w:rStyle w:val="Hyperlink"/>
            <w:rFonts w:ascii="Times New Roman" w:hAnsi="Times New Roman" w:cs="Times New Roman"/>
            <w:sz w:val="22"/>
            <w:szCs w:val="22"/>
          </w:rPr>
          <w:t>art. 158 da Lei nº 14.133, de 2021</w:t>
        </w:r>
      </w:hyperlink>
      <w:r w:rsidRPr="00895239">
        <w:rPr>
          <w:rFonts w:ascii="Times New Roman" w:hAnsi="Times New Roman" w:cs="Times New Roman"/>
          <w:sz w:val="22"/>
          <w:szCs w:val="22"/>
        </w:rPr>
        <w:t>, para as penalidades de impedimento de licitar e contratar e de declaração de inidoneidade para licitar ou contratar.</w:t>
      </w:r>
    </w:p>
    <w:p w14:paraId="2F9AA21F"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Na aplicação das sanções serão considerados (</w:t>
      </w:r>
      <w:hyperlink r:id="rId43" w:anchor="art156§1" w:history="1">
        <w:r w:rsidRPr="00895239">
          <w:rPr>
            <w:rStyle w:val="Hyperlink"/>
            <w:rFonts w:ascii="Times New Roman" w:hAnsi="Times New Roman" w:cs="Times New Roman"/>
            <w:sz w:val="22"/>
            <w:szCs w:val="22"/>
          </w:rPr>
          <w:t>art. 156, §1º, da Lei nº 14.133, de 2021</w:t>
        </w:r>
      </w:hyperlink>
      <w:r w:rsidRPr="00895239">
        <w:rPr>
          <w:rFonts w:ascii="Times New Roman" w:hAnsi="Times New Roman" w:cs="Times New Roman"/>
          <w:sz w:val="22"/>
          <w:szCs w:val="22"/>
        </w:rPr>
        <w:t>):</w:t>
      </w:r>
    </w:p>
    <w:p w14:paraId="5A4A46F8" w14:textId="77777777" w:rsidR="00E94A10" w:rsidRPr="00895239" w:rsidRDefault="00E94A10" w:rsidP="00895239">
      <w:pPr>
        <w:suppressAutoHyphens/>
        <w:spacing w:after="120" w:line="276" w:lineRule="auto"/>
        <w:ind w:right="0"/>
        <w:contextualSpacing/>
        <w:rPr>
          <w:rFonts w:ascii="Times New Roman" w:eastAsia="Arial" w:hAnsi="Times New Roman" w:cs="Times New Roman"/>
        </w:rPr>
      </w:pPr>
      <w:r w:rsidRPr="00895239">
        <w:rPr>
          <w:rFonts w:ascii="Times New Roman" w:eastAsia="Arial" w:hAnsi="Times New Roman" w:cs="Times New Roman"/>
          <w:b/>
          <w:bCs/>
        </w:rPr>
        <w:t>11.5.1.</w:t>
      </w:r>
      <w:r w:rsidRPr="00895239">
        <w:rPr>
          <w:rFonts w:ascii="Times New Roman" w:eastAsia="Arial" w:hAnsi="Times New Roman" w:cs="Times New Roman"/>
        </w:rPr>
        <w:t xml:space="preserve"> a natureza e a gravidade da infração cometida;</w:t>
      </w:r>
    </w:p>
    <w:p w14:paraId="6E916B69" w14:textId="77777777" w:rsidR="00E94A10" w:rsidRPr="00895239" w:rsidRDefault="00E94A10" w:rsidP="00895239">
      <w:pPr>
        <w:suppressAutoHyphens/>
        <w:spacing w:after="0" w:line="276" w:lineRule="auto"/>
        <w:ind w:left="0" w:right="0" w:firstLine="0"/>
        <w:contextualSpacing/>
        <w:rPr>
          <w:rFonts w:ascii="Times New Roman" w:eastAsia="Arial" w:hAnsi="Times New Roman" w:cs="Times New Roman"/>
        </w:rPr>
      </w:pPr>
      <w:r w:rsidRPr="00895239">
        <w:rPr>
          <w:rFonts w:ascii="Times New Roman" w:eastAsia="Arial" w:hAnsi="Times New Roman" w:cs="Times New Roman"/>
          <w:b/>
          <w:bCs/>
        </w:rPr>
        <w:t>11.5.2.</w:t>
      </w:r>
      <w:r w:rsidRPr="00895239">
        <w:rPr>
          <w:rFonts w:ascii="Times New Roman" w:eastAsia="Arial" w:hAnsi="Times New Roman" w:cs="Times New Roman"/>
        </w:rPr>
        <w:t xml:space="preserve"> as peculiaridades do caso concreto;</w:t>
      </w:r>
    </w:p>
    <w:p w14:paraId="5BD29ABF" w14:textId="77777777" w:rsidR="00E94A10" w:rsidRPr="00895239" w:rsidRDefault="00E94A10" w:rsidP="00895239">
      <w:pPr>
        <w:suppressAutoHyphens/>
        <w:spacing w:after="0" w:line="276" w:lineRule="auto"/>
        <w:ind w:left="0" w:right="0" w:firstLine="0"/>
        <w:contextualSpacing/>
        <w:rPr>
          <w:rFonts w:ascii="Times New Roman" w:eastAsia="Arial" w:hAnsi="Times New Roman" w:cs="Times New Roman"/>
        </w:rPr>
      </w:pPr>
      <w:r w:rsidRPr="00895239">
        <w:rPr>
          <w:rFonts w:ascii="Times New Roman" w:eastAsia="Arial" w:hAnsi="Times New Roman" w:cs="Times New Roman"/>
          <w:b/>
          <w:bCs/>
        </w:rPr>
        <w:t>11.5.3.</w:t>
      </w:r>
      <w:r w:rsidRPr="00895239">
        <w:rPr>
          <w:rFonts w:ascii="Times New Roman" w:eastAsia="Arial" w:hAnsi="Times New Roman" w:cs="Times New Roman"/>
        </w:rPr>
        <w:t xml:space="preserve"> as circunstâncias agravantes ou atenuantes;</w:t>
      </w:r>
    </w:p>
    <w:p w14:paraId="3987781D" w14:textId="77777777" w:rsidR="00E94A10" w:rsidRPr="00895239" w:rsidRDefault="00E94A10" w:rsidP="00895239">
      <w:pPr>
        <w:suppressAutoHyphens/>
        <w:spacing w:after="0" w:line="276" w:lineRule="auto"/>
        <w:ind w:left="0" w:right="0" w:firstLine="0"/>
        <w:contextualSpacing/>
        <w:rPr>
          <w:rFonts w:ascii="Times New Roman" w:eastAsia="Arial" w:hAnsi="Times New Roman" w:cs="Times New Roman"/>
        </w:rPr>
      </w:pPr>
      <w:r w:rsidRPr="00895239">
        <w:rPr>
          <w:rFonts w:ascii="Times New Roman" w:eastAsia="Arial" w:hAnsi="Times New Roman" w:cs="Times New Roman"/>
          <w:b/>
          <w:bCs/>
        </w:rPr>
        <w:t>11.5.4.</w:t>
      </w:r>
      <w:r w:rsidRPr="00895239">
        <w:rPr>
          <w:rFonts w:ascii="Times New Roman" w:eastAsia="Arial" w:hAnsi="Times New Roman" w:cs="Times New Roman"/>
        </w:rPr>
        <w:t xml:space="preserve"> os danos que dela provierem para o Contratante;</w:t>
      </w:r>
    </w:p>
    <w:p w14:paraId="1D17CB80" w14:textId="77777777" w:rsidR="00E94A10" w:rsidRPr="00895239" w:rsidRDefault="00E94A10" w:rsidP="00895239">
      <w:pPr>
        <w:pStyle w:val="Nivel3"/>
        <w:numPr>
          <w:ilvl w:val="2"/>
          <w:numId w:val="21"/>
        </w:numPr>
        <w:suppressAutoHyphens/>
        <w:spacing w:after="0"/>
        <w:ind w:left="0" w:firstLine="0"/>
        <w:contextualSpacing/>
        <w:rPr>
          <w:rFonts w:ascii="Times New Roman" w:eastAsia="Arial" w:hAnsi="Times New Roman" w:cs="Times New Roman"/>
          <w:sz w:val="22"/>
          <w:szCs w:val="22"/>
        </w:rPr>
      </w:pPr>
      <w:r w:rsidRPr="00895239">
        <w:rPr>
          <w:rFonts w:ascii="Times New Roman" w:eastAsia="Arial" w:hAnsi="Times New Roman" w:cs="Times New Roman"/>
          <w:sz w:val="22"/>
          <w:szCs w:val="22"/>
        </w:rPr>
        <w:t>a implantação ou o aperfeiçoamento de programa de integridade, conforme normas e orientações dos órgãos de controle.</w:t>
      </w:r>
    </w:p>
    <w:p w14:paraId="34E6B49C"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Os atos previstos como infrações administrativas na </w:t>
      </w:r>
      <w:hyperlink r:id="rId44" w:history="1">
        <w:r w:rsidRPr="00895239">
          <w:rPr>
            <w:rStyle w:val="Hyperlink"/>
            <w:rFonts w:ascii="Times New Roman" w:hAnsi="Times New Roman" w:cs="Times New Roman"/>
            <w:sz w:val="22"/>
            <w:szCs w:val="22"/>
          </w:rPr>
          <w:t>Lei nº 14.133, de 2021</w:t>
        </w:r>
      </w:hyperlink>
      <w:r w:rsidRPr="00895239">
        <w:rPr>
          <w:rFonts w:ascii="Times New Roman" w:hAnsi="Times New Roman" w:cs="Times New Roman"/>
          <w:sz w:val="22"/>
          <w:szCs w:val="22"/>
        </w:rPr>
        <w:t xml:space="preserve">, ou em outras leis de licitações e contratos da Administração Pública que também sejam tipificados como atos lesivos na </w:t>
      </w:r>
      <w:hyperlink r:id="rId45" w:history="1">
        <w:r w:rsidRPr="00895239">
          <w:rPr>
            <w:rStyle w:val="Hyperlink"/>
            <w:rFonts w:ascii="Times New Roman" w:hAnsi="Times New Roman" w:cs="Times New Roman"/>
            <w:sz w:val="22"/>
            <w:szCs w:val="22"/>
          </w:rPr>
          <w:t>Lei nº 12.846, de 2013</w:t>
        </w:r>
      </w:hyperlink>
      <w:r w:rsidRPr="00895239">
        <w:rPr>
          <w:rFonts w:ascii="Times New Roman" w:hAnsi="Times New Roman" w:cs="Times New Roman"/>
          <w:sz w:val="22"/>
          <w:szCs w:val="22"/>
        </w:rPr>
        <w:t>, serão apurados e julgados conjuntamente, nos mesmos autos, observados o rito procedimental e autoridade competente definidos na referida Lei (</w:t>
      </w:r>
      <w:hyperlink r:id="rId46" w:history="1">
        <w:r w:rsidRPr="00895239">
          <w:rPr>
            <w:rStyle w:val="Hyperlink"/>
            <w:rFonts w:ascii="Times New Roman" w:hAnsi="Times New Roman" w:cs="Times New Roman"/>
            <w:sz w:val="22"/>
            <w:szCs w:val="22"/>
          </w:rPr>
          <w:t>art. 159</w:t>
        </w:r>
      </w:hyperlink>
      <w:r w:rsidRPr="00895239">
        <w:rPr>
          <w:rFonts w:ascii="Times New Roman" w:hAnsi="Times New Roman" w:cs="Times New Roman"/>
          <w:sz w:val="22"/>
          <w:szCs w:val="22"/>
        </w:rPr>
        <w:t>).</w:t>
      </w:r>
    </w:p>
    <w:p w14:paraId="11AB869D" w14:textId="77777777" w:rsidR="00E94A10" w:rsidRPr="00895239" w:rsidRDefault="00E94A10" w:rsidP="00895239">
      <w:pPr>
        <w:pStyle w:val="Nivel2"/>
        <w:numPr>
          <w:ilvl w:val="1"/>
          <w:numId w:val="16"/>
        </w:numPr>
        <w:ind w:left="0" w:firstLine="0"/>
        <w:rPr>
          <w:rFonts w:ascii="Times New Roman" w:hAnsi="Times New Roman" w:cs="Times New Roman"/>
          <w:i/>
          <w:iCs/>
          <w:sz w:val="22"/>
          <w:szCs w:val="22"/>
        </w:rPr>
      </w:pPr>
      <w:r w:rsidRPr="00895239">
        <w:rPr>
          <w:rFonts w:ascii="Times New Roman" w:hAnsi="Times New Roman" w:cs="Times New Roman"/>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w:t>
      </w:r>
      <w:r w:rsidRPr="00895239">
        <w:rPr>
          <w:rFonts w:ascii="Times New Roman" w:hAnsi="Times New Roman" w:cs="Times New Roman"/>
          <w:sz w:val="22"/>
          <w:szCs w:val="22"/>
        </w:rPr>
        <w:lastRenderedPageBreak/>
        <w:t>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7" w:anchor="art160" w:history="1">
        <w:r w:rsidRPr="00895239">
          <w:rPr>
            <w:rStyle w:val="Hyperlink"/>
            <w:rFonts w:ascii="Times New Roman" w:hAnsi="Times New Roman" w:cs="Times New Roman"/>
            <w:sz w:val="22"/>
            <w:szCs w:val="22"/>
          </w:rPr>
          <w:t>art. 160, da Lei nº 14.133, de 2021</w:t>
        </w:r>
      </w:hyperlink>
      <w:r w:rsidRPr="00895239">
        <w:rPr>
          <w:rFonts w:ascii="Times New Roman" w:hAnsi="Times New Roman" w:cs="Times New Roman"/>
          <w:sz w:val="22"/>
          <w:szCs w:val="22"/>
        </w:rPr>
        <w:t>).</w:t>
      </w:r>
    </w:p>
    <w:p w14:paraId="7C57E283" w14:textId="77777777" w:rsidR="00E94A10" w:rsidRPr="00895239" w:rsidRDefault="00E94A10" w:rsidP="00895239">
      <w:pPr>
        <w:pStyle w:val="Nivel2"/>
        <w:numPr>
          <w:ilvl w:val="1"/>
          <w:numId w:val="16"/>
        </w:numPr>
        <w:ind w:left="0" w:firstLine="0"/>
        <w:rPr>
          <w:rFonts w:ascii="Times New Roman" w:hAnsi="Times New Roman" w:cs="Times New Roman"/>
          <w:i/>
          <w:iCs/>
          <w:sz w:val="22"/>
          <w:szCs w:val="22"/>
        </w:rPr>
      </w:pPr>
      <w:r w:rsidRPr="00895239">
        <w:rPr>
          <w:rFonts w:ascii="Times New Roman" w:hAnsi="Times New Roman" w:cs="Times New Roman"/>
          <w:sz w:val="22"/>
          <w:szCs w:val="22"/>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895239">
        <w:rPr>
          <w:rFonts w:ascii="Times New Roman" w:hAnsi="Times New Roman" w:cs="Times New Roman"/>
          <w:sz w:val="22"/>
          <w:szCs w:val="22"/>
        </w:rPr>
        <w:t>Ceis</w:t>
      </w:r>
      <w:proofErr w:type="spellEnd"/>
      <w:r w:rsidRPr="00895239">
        <w:rPr>
          <w:rFonts w:ascii="Times New Roman" w:hAnsi="Times New Roman" w:cs="Times New Roman"/>
          <w:sz w:val="22"/>
          <w:szCs w:val="22"/>
        </w:rPr>
        <w:t>) e no Cadastro Nacional de Empresas Punidas (</w:t>
      </w:r>
      <w:proofErr w:type="spellStart"/>
      <w:r w:rsidRPr="00895239">
        <w:rPr>
          <w:rFonts w:ascii="Times New Roman" w:hAnsi="Times New Roman" w:cs="Times New Roman"/>
          <w:sz w:val="22"/>
          <w:szCs w:val="22"/>
        </w:rPr>
        <w:t>Cnep</w:t>
      </w:r>
      <w:proofErr w:type="spellEnd"/>
      <w:r w:rsidRPr="00895239">
        <w:rPr>
          <w:rFonts w:ascii="Times New Roman" w:hAnsi="Times New Roman" w:cs="Times New Roman"/>
          <w:sz w:val="22"/>
          <w:szCs w:val="22"/>
        </w:rPr>
        <w:t>), instituídos no âmbito do Poder Executivo Federal. (</w:t>
      </w:r>
      <w:hyperlink r:id="rId48" w:anchor="art161" w:history="1">
        <w:r w:rsidRPr="00895239">
          <w:rPr>
            <w:rStyle w:val="Hyperlink"/>
            <w:rFonts w:ascii="Times New Roman" w:hAnsi="Times New Roman" w:cs="Times New Roman"/>
            <w:sz w:val="22"/>
            <w:szCs w:val="22"/>
          </w:rPr>
          <w:t>Art. 161, da Lei nº 14.133, de 2021</w:t>
        </w:r>
      </w:hyperlink>
      <w:r w:rsidRPr="00895239">
        <w:rPr>
          <w:rFonts w:ascii="Times New Roman" w:hAnsi="Times New Roman" w:cs="Times New Roman"/>
          <w:sz w:val="22"/>
          <w:szCs w:val="22"/>
        </w:rPr>
        <w:t>).</w:t>
      </w:r>
    </w:p>
    <w:p w14:paraId="5299C59B" w14:textId="77777777" w:rsidR="00E94A10" w:rsidRPr="00895239" w:rsidRDefault="00E94A10" w:rsidP="00895239">
      <w:pPr>
        <w:pStyle w:val="Nivel2"/>
        <w:numPr>
          <w:ilvl w:val="1"/>
          <w:numId w:val="16"/>
        </w:numPr>
        <w:ind w:left="0" w:firstLine="0"/>
        <w:rPr>
          <w:rFonts w:ascii="Times New Roman" w:hAnsi="Times New Roman" w:cs="Times New Roman"/>
          <w:i/>
          <w:iCs/>
          <w:sz w:val="22"/>
          <w:szCs w:val="22"/>
        </w:rPr>
      </w:pPr>
      <w:r w:rsidRPr="00895239">
        <w:rPr>
          <w:rFonts w:ascii="Times New Roman" w:hAnsi="Times New Roman" w:cs="Times New Roman"/>
          <w:sz w:val="22"/>
          <w:szCs w:val="22"/>
        </w:rPr>
        <w:t xml:space="preserve">As sanções de impedimento de licitar e contratar e declaração de inidoneidade para licitar ou contratar são passíveis de reabilitação na forma do </w:t>
      </w:r>
      <w:hyperlink r:id="rId49" w:anchor="163" w:history="1">
        <w:r w:rsidRPr="00895239">
          <w:rPr>
            <w:rStyle w:val="Hyperlink"/>
            <w:rFonts w:ascii="Times New Roman" w:hAnsi="Times New Roman" w:cs="Times New Roman"/>
            <w:sz w:val="22"/>
            <w:szCs w:val="22"/>
          </w:rPr>
          <w:t>art. 163 da Lei nº 14.133/21</w:t>
        </w:r>
      </w:hyperlink>
      <w:r w:rsidRPr="00895239">
        <w:rPr>
          <w:rFonts w:ascii="Times New Roman" w:hAnsi="Times New Roman" w:cs="Times New Roman"/>
          <w:sz w:val="22"/>
          <w:szCs w:val="22"/>
        </w:rPr>
        <w:t>.</w:t>
      </w:r>
    </w:p>
    <w:p w14:paraId="703EBBA0"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0" w:history="1">
        <w:r w:rsidRPr="00895239">
          <w:rPr>
            <w:rStyle w:val="Hyperlink"/>
            <w:rFonts w:ascii="Times New Roman" w:hAnsi="Times New Roman" w:cs="Times New Roman"/>
            <w:sz w:val="22"/>
            <w:szCs w:val="22"/>
          </w:rPr>
          <w:t>Normativa SEGES/ME nº 26, de 13 de abril de 2022</w:t>
        </w:r>
      </w:hyperlink>
      <w:r w:rsidRPr="00895239">
        <w:rPr>
          <w:rFonts w:ascii="Times New Roman" w:hAnsi="Times New Roman" w:cs="Times New Roman"/>
          <w:sz w:val="22"/>
          <w:szCs w:val="22"/>
        </w:rPr>
        <w:t xml:space="preserve">. </w:t>
      </w:r>
    </w:p>
    <w:p w14:paraId="31B0CDAE" w14:textId="6C291C80"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1</w:t>
      </w:r>
      <w:r w:rsidR="00022684" w:rsidRPr="00895239">
        <w:rPr>
          <w:rFonts w:ascii="Times New Roman" w:hAnsi="Times New Roman" w:cs="Times New Roman"/>
          <w:sz w:val="22"/>
          <w:szCs w:val="22"/>
        </w:rPr>
        <w:t>3</w:t>
      </w:r>
      <w:r w:rsidRPr="00895239">
        <w:rPr>
          <w:rFonts w:ascii="Times New Roman" w:hAnsi="Times New Roman" w:cs="Times New Roman"/>
          <w:sz w:val="22"/>
          <w:szCs w:val="22"/>
        </w:rPr>
        <w:t xml:space="preserve">. CLÁUSULA DÉCIMA </w:t>
      </w:r>
      <w:r w:rsidR="00022684" w:rsidRPr="00895239">
        <w:rPr>
          <w:rFonts w:ascii="Times New Roman" w:hAnsi="Times New Roman" w:cs="Times New Roman"/>
          <w:sz w:val="22"/>
          <w:szCs w:val="22"/>
        </w:rPr>
        <w:t>TERCEIR</w:t>
      </w:r>
      <w:r w:rsidRPr="00895239">
        <w:rPr>
          <w:rFonts w:ascii="Times New Roman" w:hAnsi="Times New Roman" w:cs="Times New Roman"/>
          <w:sz w:val="22"/>
          <w:szCs w:val="22"/>
        </w:rPr>
        <w:t>A– DA EXTINÇÃO CONTRATUAL (</w:t>
      </w:r>
      <w:hyperlink r:id="rId51" w:anchor="art92" w:history="1">
        <w:r w:rsidRPr="00895239">
          <w:rPr>
            <w:rStyle w:val="Hyperlink"/>
            <w:rFonts w:ascii="Times New Roman" w:hAnsi="Times New Roman" w:cs="Times New Roman"/>
            <w:sz w:val="22"/>
            <w:szCs w:val="22"/>
          </w:rPr>
          <w:t>art. 92, XIX</w:t>
        </w:r>
      </w:hyperlink>
      <w:r w:rsidRPr="00895239">
        <w:rPr>
          <w:rFonts w:ascii="Times New Roman" w:hAnsi="Times New Roman" w:cs="Times New Roman"/>
          <w:sz w:val="22"/>
          <w:szCs w:val="22"/>
        </w:rPr>
        <w:t>)</w:t>
      </w:r>
    </w:p>
    <w:p w14:paraId="66CF5D0E" w14:textId="77777777" w:rsidR="00E94A10" w:rsidRPr="00895239" w:rsidRDefault="00E94A10" w:rsidP="00895239">
      <w:pPr>
        <w:pStyle w:val="Nvel2-Red"/>
        <w:numPr>
          <w:ilvl w:val="1"/>
          <w:numId w:val="16"/>
        </w:numPr>
        <w:ind w:left="0"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O contrato será extinto quando vencido o prazo nele estipulado, independentemente de terem sido cumpridas ou não as obrigações de ambas as partes contraentes.</w:t>
      </w:r>
    </w:p>
    <w:p w14:paraId="3C31E1EA" w14:textId="77777777" w:rsidR="00E94A10" w:rsidRPr="00895239" w:rsidRDefault="00E94A10" w:rsidP="00895239">
      <w:pPr>
        <w:pStyle w:val="Nvel3-R"/>
        <w:numPr>
          <w:ilvl w:val="2"/>
          <w:numId w:val="16"/>
        </w:numPr>
        <w:ind w:left="284"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O contrato poderá ser extinto antes do prazo nele fixado, sem ônus para o Contratante, quando este não dispuser de créditos orçamentários para sua continuidade ou quando entender que o contrato não mais lhe oferece vantagem.</w:t>
      </w:r>
    </w:p>
    <w:p w14:paraId="60B4A333" w14:textId="77777777" w:rsidR="00E94A10" w:rsidRPr="00895239" w:rsidRDefault="00E94A10" w:rsidP="00895239">
      <w:pPr>
        <w:pStyle w:val="Nvel3-R"/>
        <w:numPr>
          <w:ilvl w:val="2"/>
          <w:numId w:val="16"/>
        </w:numPr>
        <w:ind w:left="284"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A extinção nesta hipótese ocorrerá na próxima data de aniversário do contrato, desde que haja a notificação do contratado pelo contratante nesse sentido com pelo menos 2 (dois) meses de antecedência desse dia.</w:t>
      </w:r>
    </w:p>
    <w:p w14:paraId="0CE5C987" w14:textId="77777777" w:rsidR="00E94A10" w:rsidRPr="00895239" w:rsidRDefault="00E94A10" w:rsidP="00895239">
      <w:pPr>
        <w:pStyle w:val="Nvel3-R"/>
        <w:numPr>
          <w:ilvl w:val="2"/>
          <w:numId w:val="16"/>
        </w:numPr>
        <w:ind w:left="284" w:firstLine="0"/>
        <w:rPr>
          <w:rFonts w:ascii="Times New Roman" w:hAnsi="Times New Roman" w:cs="Times New Roman"/>
          <w:i w:val="0"/>
          <w:iCs w:val="0"/>
          <w:color w:val="auto"/>
          <w:sz w:val="22"/>
          <w:szCs w:val="22"/>
        </w:rPr>
      </w:pPr>
      <w:r w:rsidRPr="00895239">
        <w:rPr>
          <w:rFonts w:ascii="Times New Roman" w:hAnsi="Times New Roman" w:cs="Times New Roman"/>
          <w:i w:val="0"/>
          <w:iCs w:val="0"/>
          <w:color w:val="auto"/>
          <w:sz w:val="22"/>
          <w:szCs w:val="22"/>
        </w:rPr>
        <w:t>Caso a notificação da não-continuidade do contrato de que trata este subitem ocorra com menos de 2 (dois) meses da data de aniversário, a extinção contratual ocorrerá após 2 (dois) meses da data da comunicação.</w:t>
      </w:r>
    </w:p>
    <w:p w14:paraId="6670E608"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 contrato poderá ser extinto antes de cumpridas as obrigações nele estipuladas, ou antes do prazo nele fixado, por algum dos motivos previstos no </w:t>
      </w:r>
      <w:hyperlink r:id="rId52" w:anchor="art137" w:history="1">
        <w:r w:rsidRPr="00895239">
          <w:rPr>
            <w:rStyle w:val="Hyperlink"/>
            <w:rFonts w:ascii="Times New Roman" w:hAnsi="Times New Roman" w:cs="Times New Roman"/>
            <w:sz w:val="22"/>
            <w:szCs w:val="22"/>
          </w:rPr>
          <w:t>artigo 137 da Lei nº 14.133/21</w:t>
        </w:r>
      </w:hyperlink>
      <w:r w:rsidRPr="00895239">
        <w:rPr>
          <w:rFonts w:ascii="Times New Roman" w:hAnsi="Times New Roman" w:cs="Times New Roman"/>
          <w:sz w:val="22"/>
          <w:szCs w:val="22"/>
        </w:rPr>
        <w:t xml:space="preserve">, bem como amigavelmente, </w:t>
      </w:r>
      <w:r w:rsidRPr="00895239">
        <w:rPr>
          <w:rFonts w:ascii="Times New Roman" w:hAnsi="Times New Roman" w:cs="Times New Roman"/>
          <w:color w:val="000000" w:themeColor="text1"/>
          <w:sz w:val="22"/>
          <w:szCs w:val="22"/>
        </w:rPr>
        <w:t>assegurados o contraditório e a ampla defesa</w:t>
      </w:r>
      <w:r w:rsidRPr="00895239">
        <w:rPr>
          <w:rFonts w:ascii="Times New Roman" w:hAnsi="Times New Roman" w:cs="Times New Roman"/>
          <w:sz w:val="22"/>
          <w:szCs w:val="22"/>
        </w:rPr>
        <w:t>.</w:t>
      </w:r>
    </w:p>
    <w:p w14:paraId="14359E45"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 xml:space="preserve">Nesta hipótese, aplicam-se também os </w:t>
      </w:r>
      <w:hyperlink r:id="rId53" w:anchor="art138" w:history="1">
        <w:r w:rsidRPr="00895239">
          <w:rPr>
            <w:rStyle w:val="Hyperlink"/>
            <w:rFonts w:ascii="Times New Roman" w:hAnsi="Times New Roman" w:cs="Times New Roman"/>
            <w:sz w:val="22"/>
            <w:szCs w:val="22"/>
          </w:rPr>
          <w:t>artigos 138 e 139 da mesma Lei</w:t>
        </w:r>
      </w:hyperlink>
      <w:r w:rsidRPr="00895239">
        <w:rPr>
          <w:rFonts w:ascii="Times New Roman" w:hAnsi="Times New Roman" w:cs="Times New Roman"/>
          <w:sz w:val="22"/>
          <w:szCs w:val="22"/>
        </w:rPr>
        <w:t>.</w:t>
      </w:r>
    </w:p>
    <w:p w14:paraId="68057CFA"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A alteração social ou a modificação da finalidade ou da estrutura da empresa não ensejará a extinção se não restringir sua capacidade de concluir o contrato.</w:t>
      </w:r>
    </w:p>
    <w:p w14:paraId="359880B3" w14:textId="77777777" w:rsidR="00E94A10" w:rsidRPr="00895239" w:rsidRDefault="00E94A10" w:rsidP="00895239">
      <w:pPr>
        <w:pStyle w:val="Nivel4"/>
        <w:numPr>
          <w:ilvl w:val="3"/>
          <w:numId w:val="16"/>
        </w:numPr>
        <w:ind w:left="567" w:firstLine="0"/>
        <w:rPr>
          <w:rFonts w:ascii="Times New Roman" w:hAnsi="Times New Roman" w:cs="Times New Roman"/>
          <w:sz w:val="22"/>
          <w:szCs w:val="22"/>
        </w:rPr>
      </w:pPr>
      <w:r w:rsidRPr="00895239">
        <w:rPr>
          <w:rFonts w:ascii="Times New Roman" w:hAnsi="Times New Roman" w:cs="Times New Roman"/>
          <w:color w:val="000000" w:themeColor="text1"/>
          <w:sz w:val="22"/>
          <w:szCs w:val="22"/>
        </w:rPr>
        <w:t xml:space="preserve">Se a </w:t>
      </w:r>
      <w:r w:rsidRPr="00895239">
        <w:rPr>
          <w:rFonts w:ascii="Times New Roman" w:hAnsi="Times New Roman" w:cs="Times New Roman"/>
          <w:sz w:val="22"/>
          <w:szCs w:val="22"/>
        </w:rPr>
        <w:t>operação</w:t>
      </w:r>
      <w:r w:rsidRPr="00895239">
        <w:rPr>
          <w:rFonts w:ascii="Times New Roman" w:hAnsi="Times New Roman" w:cs="Times New Roman"/>
          <w:color w:val="000000" w:themeColor="text1"/>
          <w:sz w:val="22"/>
          <w:szCs w:val="22"/>
        </w:rPr>
        <w:t xml:space="preserve"> </w:t>
      </w:r>
      <w:r w:rsidRPr="00895239">
        <w:rPr>
          <w:rFonts w:ascii="Times New Roman" w:hAnsi="Times New Roman" w:cs="Times New Roman"/>
          <w:sz w:val="22"/>
          <w:szCs w:val="22"/>
        </w:rPr>
        <w:t>implicar mudança da pessoa jurídica contratada, deverá ser formalizado termo aditivo para alteração subjetiva.</w:t>
      </w:r>
    </w:p>
    <w:p w14:paraId="368E32DD"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lastRenderedPageBreak/>
        <w:t>O termo de extinção, sempre que possível, será precedido:</w:t>
      </w:r>
    </w:p>
    <w:p w14:paraId="084207FA"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Balanço dos eventos contratuais já cumpridos ou parcialmente cumpridos;</w:t>
      </w:r>
    </w:p>
    <w:p w14:paraId="6838C46E"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Relação dos pagamentos já efetuados e ainda devidos;</w:t>
      </w:r>
    </w:p>
    <w:p w14:paraId="64D49C28" w14:textId="77777777" w:rsidR="00E94A10" w:rsidRPr="00895239" w:rsidRDefault="00E94A10" w:rsidP="00895239">
      <w:pPr>
        <w:pStyle w:val="Nivel3"/>
        <w:numPr>
          <w:ilvl w:val="2"/>
          <w:numId w:val="16"/>
        </w:numPr>
        <w:ind w:left="284" w:firstLine="0"/>
        <w:rPr>
          <w:rFonts w:ascii="Times New Roman" w:hAnsi="Times New Roman" w:cs="Times New Roman"/>
          <w:sz w:val="22"/>
          <w:szCs w:val="22"/>
        </w:rPr>
      </w:pPr>
      <w:r w:rsidRPr="00895239">
        <w:rPr>
          <w:rFonts w:ascii="Times New Roman" w:hAnsi="Times New Roman" w:cs="Times New Roman"/>
          <w:sz w:val="22"/>
          <w:szCs w:val="22"/>
        </w:rPr>
        <w:t>Indenizações e multas.</w:t>
      </w:r>
    </w:p>
    <w:p w14:paraId="4B778F76"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A extinção do contrato não configura óbice para o reconhecimento do desequilíbrio econômico-financeiro, hipótese em que será concedida indenização por meio de termo indenizatório (</w:t>
      </w:r>
      <w:hyperlink r:id="rId54" w:anchor="art131" w:history="1">
        <w:r w:rsidRPr="00895239">
          <w:rPr>
            <w:rStyle w:val="Hyperlink"/>
            <w:rFonts w:ascii="Times New Roman" w:hAnsi="Times New Roman" w:cs="Times New Roman"/>
            <w:sz w:val="22"/>
            <w:szCs w:val="22"/>
          </w:rPr>
          <w:t xml:space="preserve">art. 131, </w:t>
        </w:r>
        <w:r w:rsidRPr="00895239">
          <w:rPr>
            <w:rStyle w:val="Hyperlink"/>
            <w:rFonts w:ascii="Times New Roman" w:hAnsi="Times New Roman" w:cs="Times New Roman"/>
            <w:i/>
            <w:iCs/>
            <w:sz w:val="22"/>
            <w:szCs w:val="22"/>
          </w:rPr>
          <w:t xml:space="preserve">caput, </w:t>
        </w:r>
        <w:r w:rsidRPr="00895239">
          <w:rPr>
            <w:rStyle w:val="Hyperlink"/>
            <w:rFonts w:ascii="Times New Roman" w:hAnsi="Times New Roman" w:cs="Times New Roman"/>
            <w:sz w:val="22"/>
            <w:szCs w:val="22"/>
          </w:rPr>
          <w:t>da Lei n.º 14.133, de 2021</w:t>
        </w:r>
      </w:hyperlink>
      <w:r w:rsidRPr="00895239">
        <w:rPr>
          <w:rFonts w:ascii="Times New Roman" w:hAnsi="Times New Roman" w:cs="Times New Roman"/>
          <w:sz w:val="22"/>
          <w:szCs w:val="22"/>
        </w:rPr>
        <w:t xml:space="preserve">). </w:t>
      </w:r>
    </w:p>
    <w:p w14:paraId="44C76F0B"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914EC67" w14:textId="315F8954" w:rsidR="00E94A10" w:rsidRPr="00895239" w:rsidRDefault="00022684"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1</w:t>
      </w:r>
      <w:r w:rsidR="00E94A10" w:rsidRPr="00895239">
        <w:rPr>
          <w:rFonts w:ascii="Times New Roman" w:hAnsi="Times New Roman" w:cs="Times New Roman"/>
          <w:sz w:val="22"/>
          <w:szCs w:val="22"/>
        </w:rPr>
        <w:t>4. CLÁUSULA DÉCIMA QUARTA – DOS CASOS OMISSOS (</w:t>
      </w:r>
      <w:hyperlink r:id="rId55" w:anchor="art92" w:history="1">
        <w:r w:rsidR="00E94A10" w:rsidRPr="00895239">
          <w:rPr>
            <w:rStyle w:val="Hyperlink"/>
            <w:rFonts w:ascii="Times New Roman" w:hAnsi="Times New Roman" w:cs="Times New Roman"/>
            <w:sz w:val="22"/>
            <w:szCs w:val="22"/>
          </w:rPr>
          <w:t>art. 92, III</w:t>
        </w:r>
      </w:hyperlink>
      <w:r w:rsidR="00E94A10" w:rsidRPr="00895239">
        <w:rPr>
          <w:rFonts w:ascii="Times New Roman" w:hAnsi="Times New Roman" w:cs="Times New Roman"/>
          <w:sz w:val="22"/>
          <w:szCs w:val="22"/>
        </w:rPr>
        <w:t>)</w:t>
      </w:r>
    </w:p>
    <w:p w14:paraId="62BE27DF"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Os casos omissos serão decididos pelo contratante, segundo as disposições contidas na Lei </w:t>
      </w:r>
      <w:hyperlink r:id="rId56" w:history="1">
        <w:r w:rsidRPr="00895239">
          <w:rPr>
            <w:rStyle w:val="Hyperlink"/>
            <w:rFonts w:ascii="Times New Roman" w:hAnsi="Times New Roman" w:cs="Times New Roman"/>
            <w:sz w:val="22"/>
            <w:szCs w:val="22"/>
          </w:rPr>
          <w:t>nº 14.133, de 2021</w:t>
        </w:r>
      </w:hyperlink>
      <w:r w:rsidRPr="00895239">
        <w:rPr>
          <w:rFonts w:ascii="Times New Roman" w:hAnsi="Times New Roman" w:cs="Times New Roman"/>
          <w:sz w:val="22"/>
          <w:szCs w:val="22"/>
        </w:rPr>
        <w:t xml:space="preserve">, e demais normas federais aplicáveis e, subsidiariamente, segundo as disposições contidas na </w:t>
      </w:r>
      <w:hyperlink r:id="rId57" w:history="1">
        <w:r w:rsidRPr="00895239">
          <w:rPr>
            <w:rStyle w:val="Hyperlink"/>
            <w:rFonts w:ascii="Times New Roman" w:hAnsi="Times New Roman" w:cs="Times New Roman"/>
            <w:sz w:val="22"/>
            <w:szCs w:val="22"/>
          </w:rPr>
          <w:t>Lei nº 8.078, de 1990 – Código de Defesa do Consumidor</w:t>
        </w:r>
      </w:hyperlink>
      <w:r w:rsidRPr="00895239">
        <w:rPr>
          <w:rFonts w:ascii="Times New Roman" w:hAnsi="Times New Roman" w:cs="Times New Roman"/>
          <w:sz w:val="22"/>
          <w:szCs w:val="22"/>
        </w:rPr>
        <w:t xml:space="preserve"> – e normas e princípios gerais dos contratos.</w:t>
      </w:r>
    </w:p>
    <w:p w14:paraId="340C8AE7" w14:textId="77777777"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15. CLÁUSULA DÉCIMA QUINTA – ALTERAÇÕES</w:t>
      </w:r>
    </w:p>
    <w:p w14:paraId="6039812E"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Eventuais alterações contratuais reger-se-ão pela disciplina dos </w:t>
      </w:r>
      <w:hyperlink r:id="rId58" w:anchor="art124" w:history="1">
        <w:proofErr w:type="spellStart"/>
        <w:r w:rsidRPr="00895239">
          <w:rPr>
            <w:rStyle w:val="Hyperlink"/>
            <w:rFonts w:ascii="Times New Roman" w:hAnsi="Times New Roman" w:cs="Times New Roman"/>
            <w:sz w:val="22"/>
            <w:szCs w:val="22"/>
          </w:rPr>
          <w:t>arts</w:t>
        </w:r>
        <w:proofErr w:type="spellEnd"/>
        <w:r w:rsidRPr="00895239">
          <w:rPr>
            <w:rStyle w:val="Hyperlink"/>
            <w:rFonts w:ascii="Times New Roman" w:hAnsi="Times New Roman" w:cs="Times New Roman"/>
            <w:sz w:val="22"/>
            <w:szCs w:val="22"/>
          </w:rPr>
          <w:t>. 124 e seguintes da Lei nº 14.133, de 2021</w:t>
        </w:r>
      </w:hyperlink>
      <w:r w:rsidRPr="00895239">
        <w:rPr>
          <w:rFonts w:ascii="Times New Roman" w:hAnsi="Times New Roman" w:cs="Times New Roman"/>
          <w:sz w:val="22"/>
          <w:szCs w:val="22"/>
        </w:rPr>
        <w:t>.</w:t>
      </w:r>
    </w:p>
    <w:p w14:paraId="191DA392"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O contratado é obrigado a aceitar, nas mesmas condições contratuais, os acréscimos ou supressões que se fizerem necessários, até o limite de 25% (vinte e cinco por cento) do valor inicial atualizado do contrato.</w:t>
      </w:r>
    </w:p>
    <w:p w14:paraId="2118D40F"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508C09E2"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Registros que não caracterizam alteração do contrato podem ser realizados por simples apostila, dispensada a celebração de termo aditivo, na forma do </w:t>
      </w:r>
      <w:hyperlink r:id="rId59" w:anchor="art136" w:history="1">
        <w:r w:rsidRPr="00895239">
          <w:rPr>
            <w:rStyle w:val="Hyperlink"/>
            <w:rFonts w:ascii="Times New Roman" w:hAnsi="Times New Roman" w:cs="Times New Roman"/>
            <w:sz w:val="22"/>
            <w:szCs w:val="22"/>
          </w:rPr>
          <w:t>art. 136 da Lei nº 14.133, de 2021</w:t>
        </w:r>
      </w:hyperlink>
      <w:r w:rsidRPr="00895239">
        <w:rPr>
          <w:rFonts w:ascii="Times New Roman" w:hAnsi="Times New Roman" w:cs="Times New Roman"/>
          <w:sz w:val="22"/>
          <w:szCs w:val="22"/>
        </w:rPr>
        <w:t>.</w:t>
      </w:r>
    </w:p>
    <w:p w14:paraId="2763F30D" w14:textId="77777777"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t>16. CLÁUSULA DÉCIMA SEXTA – PUBLICAÇÃO</w:t>
      </w:r>
    </w:p>
    <w:p w14:paraId="40700C4B"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sz w:val="22"/>
          <w:szCs w:val="22"/>
        </w:rPr>
        <w:t xml:space="preserve">Incumbirá ao contratante divulgar o presente instrumento no Portal Nacional de Contratações Públicas (PNCP), na forma prevista no </w:t>
      </w:r>
      <w:hyperlink r:id="rId60" w:anchor="art94" w:history="1">
        <w:r w:rsidRPr="00895239">
          <w:rPr>
            <w:rStyle w:val="Hyperlink"/>
            <w:rFonts w:ascii="Times New Roman" w:hAnsi="Times New Roman" w:cs="Times New Roman"/>
            <w:sz w:val="22"/>
            <w:szCs w:val="22"/>
          </w:rPr>
          <w:t>art. 94 da Lei 14.133, de 2021</w:t>
        </w:r>
      </w:hyperlink>
      <w:r w:rsidRPr="00895239">
        <w:rPr>
          <w:rFonts w:ascii="Times New Roman" w:hAnsi="Times New Roman" w:cs="Times New Roman"/>
          <w:sz w:val="22"/>
          <w:szCs w:val="22"/>
        </w:rPr>
        <w:t xml:space="preserve">, bem como no respectivo sítio oficial na Internet, em atenção ao art. 91, </w:t>
      </w:r>
      <w:r w:rsidRPr="00895239">
        <w:rPr>
          <w:rFonts w:ascii="Times New Roman" w:hAnsi="Times New Roman" w:cs="Times New Roman"/>
          <w:i/>
          <w:sz w:val="22"/>
          <w:szCs w:val="22"/>
        </w:rPr>
        <w:t>caput,</w:t>
      </w:r>
      <w:r w:rsidRPr="00895239">
        <w:rPr>
          <w:rFonts w:ascii="Times New Roman" w:hAnsi="Times New Roman" w:cs="Times New Roman"/>
          <w:sz w:val="22"/>
          <w:szCs w:val="22"/>
        </w:rPr>
        <w:t xml:space="preserve"> da Lei n.º 14.133, de 2021, e ao </w:t>
      </w:r>
      <w:hyperlink r:id="rId61" w:anchor="art8§2" w:history="1">
        <w:r w:rsidRPr="00895239">
          <w:rPr>
            <w:rStyle w:val="Hyperlink"/>
            <w:rFonts w:ascii="Times New Roman" w:hAnsi="Times New Roman" w:cs="Times New Roman"/>
            <w:sz w:val="22"/>
            <w:szCs w:val="22"/>
          </w:rPr>
          <w:t>art. 8º, §2º, da Lei n. 12.527, de 2011</w:t>
        </w:r>
      </w:hyperlink>
      <w:r w:rsidRPr="00895239">
        <w:rPr>
          <w:rFonts w:ascii="Times New Roman" w:hAnsi="Times New Roman" w:cs="Times New Roman"/>
          <w:sz w:val="22"/>
          <w:szCs w:val="22"/>
        </w:rPr>
        <w:t xml:space="preserve">, c/c </w:t>
      </w:r>
      <w:hyperlink r:id="rId62" w:anchor="art7§3" w:history="1">
        <w:r w:rsidRPr="00895239">
          <w:rPr>
            <w:rStyle w:val="Hyperlink"/>
            <w:rFonts w:ascii="Times New Roman" w:hAnsi="Times New Roman" w:cs="Times New Roman"/>
            <w:sz w:val="22"/>
            <w:szCs w:val="22"/>
          </w:rPr>
          <w:t>art. 7º, §3º, inciso V, do Decreto n. 7.724, de 2012</w:t>
        </w:r>
      </w:hyperlink>
      <w:r w:rsidRPr="00895239">
        <w:rPr>
          <w:rFonts w:ascii="Times New Roman" w:hAnsi="Times New Roman" w:cs="Times New Roman"/>
          <w:sz w:val="22"/>
          <w:szCs w:val="22"/>
        </w:rPr>
        <w:t>.</w:t>
      </w:r>
    </w:p>
    <w:p w14:paraId="25947988" w14:textId="77777777" w:rsidR="00E94A10" w:rsidRPr="00895239" w:rsidRDefault="00E94A10" w:rsidP="00895239">
      <w:pPr>
        <w:pStyle w:val="Nivel01"/>
        <w:numPr>
          <w:ilvl w:val="0"/>
          <w:numId w:val="16"/>
        </w:numPr>
        <w:spacing w:line="276" w:lineRule="auto"/>
        <w:rPr>
          <w:rFonts w:ascii="Times New Roman" w:hAnsi="Times New Roman" w:cs="Times New Roman"/>
          <w:color w:val="FFFFFF" w:themeColor="background1"/>
          <w:sz w:val="22"/>
          <w:szCs w:val="22"/>
        </w:rPr>
      </w:pPr>
      <w:r w:rsidRPr="00895239">
        <w:rPr>
          <w:rFonts w:ascii="Times New Roman" w:hAnsi="Times New Roman" w:cs="Times New Roman"/>
          <w:sz w:val="22"/>
          <w:szCs w:val="22"/>
        </w:rPr>
        <w:lastRenderedPageBreak/>
        <w:t>CLÁUSULA DÉCIMA SÉTIMA– FORO (</w:t>
      </w:r>
      <w:hyperlink r:id="rId63" w:anchor="art92§1" w:history="1">
        <w:r w:rsidRPr="00895239">
          <w:rPr>
            <w:rStyle w:val="Hyperlink"/>
            <w:rFonts w:ascii="Times New Roman" w:hAnsi="Times New Roman" w:cs="Times New Roman"/>
            <w:sz w:val="22"/>
            <w:szCs w:val="22"/>
          </w:rPr>
          <w:t>art. 92, §1º</w:t>
        </w:r>
      </w:hyperlink>
      <w:r w:rsidRPr="00895239">
        <w:rPr>
          <w:rFonts w:ascii="Times New Roman" w:hAnsi="Times New Roman" w:cs="Times New Roman"/>
          <w:sz w:val="22"/>
          <w:szCs w:val="22"/>
        </w:rPr>
        <w:t>)</w:t>
      </w:r>
    </w:p>
    <w:p w14:paraId="4C07198B" w14:textId="77777777" w:rsidR="00E94A10" w:rsidRPr="00895239" w:rsidRDefault="00E94A10" w:rsidP="00895239">
      <w:pPr>
        <w:pStyle w:val="Nivel2"/>
        <w:numPr>
          <w:ilvl w:val="1"/>
          <w:numId w:val="16"/>
        </w:numPr>
        <w:ind w:left="0" w:firstLine="0"/>
        <w:rPr>
          <w:rFonts w:ascii="Times New Roman" w:hAnsi="Times New Roman" w:cs="Times New Roman"/>
          <w:sz w:val="22"/>
          <w:szCs w:val="22"/>
        </w:rPr>
      </w:pPr>
      <w:r w:rsidRPr="00895239">
        <w:rPr>
          <w:rFonts w:ascii="Times New Roman" w:hAnsi="Times New Roman" w:cs="Times New Roman"/>
          <w:color w:val="auto"/>
          <w:sz w:val="22"/>
          <w:szCs w:val="22"/>
          <w:lang w:eastAsia="en-US"/>
        </w:rPr>
        <w:t>Fica eleito o Foro da Cidade de Itabaiana</w:t>
      </w:r>
      <w:r w:rsidRPr="00895239">
        <w:rPr>
          <w:rFonts w:ascii="Times New Roman" w:hAnsi="Times New Roman" w:cs="Times New Roman"/>
          <w:sz w:val="22"/>
          <w:szCs w:val="22"/>
        </w:rPr>
        <w:t xml:space="preserve">, Estado de Sergipe para dirimir os litígios que decorrerem da execução deste Termo de Contrato que não puderem ser compostos pela conciliação, conforme </w:t>
      </w:r>
      <w:hyperlink r:id="rId64" w:anchor="art92§1" w:history="1">
        <w:r w:rsidRPr="00895239">
          <w:rPr>
            <w:rStyle w:val="Hyperlink"/>
            <w:rFonts w:ascii="Times New Roman" w:hAnsi="Times New Roman" w:cs="Times New Roman"/>
            <w:sz w:val="22"/>
            <w:szCs w:val="22"/>
          </w:rPr>
          <w:t>art. 92, §1º, da Lei nº 14.133/21</w:t>
        </w:r>
      </w:hyperlink>
      <w:r w:rsidRPr="00895239">
        <w:rPr>
          <w:rFonts w:ascii="Times New Roman" w:hAnsi="Times New Roman" w:cs="Times New Roman"/>
          <w:sz w:val="22"/>
          <w:szCs w:val="22"/>
        </w:rPr>
        <w:t>.</w:t>
      </w:r>
    </w:p>
    <w:p w14:paraId="476BB9BF" w14:textId="77777777" w:rsidR="00E94A10" w:rsidRPr="00895239" w:rsidRDefault="00E94A10" w:rsidP="00895239">
      <w:pPr>
        <w:pStyle w:val="Nivel2"/>
        <w:numPr>
          <w:ilvl w:val="0"/>
          <w:numId w:val="0"/>
        </w:numPr>
        <w:spacing w:afterLines="120" w:after="288"/>
        <w:ind w:firstLine="567"/>
        <w:rPr>
          <w:rFonts w:ascii="Times New Roman" w:hAnsi="Times New Roman" w:cs="Times New Roman"/>
          <w:i/>
          <w:iCs/>
          <w:color w:val="auto"/>
          <w:sz w:val="22"/>
          <w:szCs w:val="22"/>
        </w:rPr>
      </w:pPr>
      <w:r w:rsidRPr="00895239">
        <w:rPr>
          <w:rFonts w:ascii="Times New Roman" w:hAnsi="Times New Roman" w:cs="Times New Roman"/>
          <w:i/>
          <w:iCs/>
          <w:color w:val="auto"/>
          <w:sz w:val="22"/>
          <w:szCs w:val="22"/>
        </w:rPr>
        <w:t>[Local], [dia] de [mês] de [ano].</w:t>
      </w:r>
    </w:p>
    <w:p w14:paraId="0AC19C79" w14:textId="77777777" w:rsidR="00E94A10" w:rsidRPr="00895239" w:rsidRDefault="00E94A10" w:rsidP="00895239">
      <w:pPr>
        <w:spacing w:before="120" w:afterLines="120" w:after="288" w:line="276" w:lineRule="auto"/>
        <w:ind w:firstLine="567"/>
        <w:jc w:val="center"/>
        <w:rPr>
          <w:rFonts w:ascii="Times New Roman" w:hAnsi="Times New Roman" w:cs="Times New Roman"/>
          <w:bCs/>
          <w:color w:val="auto"/>
        </w:rPr>
      </w:pPr>
      <w:r w:rsidRPr="00895239">
        <w:rPr>
          <w:rFonts w:ascii="Times New Roman" w:hAnsi="Times New Roman" w:cs="Times New Roman"/>
          <w:bCs/>
        </w:rPr>
        <w:t>_________________________</w:t>
      </w:r>
    </w:p>
    <w:p w14:paraId="409C7765" w14:textId="77777777" w:rsidR="00E94A10" w:rsidRPr="00895239" w:rsidRDefault="00E94A10" w:rsidP="00895239">
      <w:pPr>
        <w:spacing w:before="120" w:afterLines="120" w:after="288" w:line="276" w:lineRule="auto"/>
        <w:ind w:firstLine="567"/>
        <w:jc w:val="center"/>
        <w:rPr>
          <w:rFonts w:ascii="Times New Roman" w:hAnsi="Times New Roman" w:cs="Times New Roman"/>
          <w:bCs/>
        </w:rPr>
      </w:pPr>
      <w:r w:rsidRPr="00895239">
        <w:rPr>
          <w:rFonts w:ascii="Times New Roman" w:hAnsi="Times New Roman" w:cs="Times New Roman"/>
          <w:bCs/>
        </w:rPr>
        <w:t>Representante legal do CONTRATANTE</w:t>
      </w:r>
    </w:p>
    <w:p w14:paraId="4D9D2253" w14:textId="77777777" w:rsidR="00E94A10" w:rsidRPr="00895239" w:rsidRDefault="00E94A10" w:rsidP="00895239">
      <w:pPr>
        <w:spacing w:before="120" w:afterLines="120" w:after="288" w:line="276" w:lineRule="auto"/>
        <w:ind w:firstLine="567"/>
        <w:jc w:val="center"/>
        <w:rPr>
          <w:rFonts w:ascii="Times New Roman" w:hAnsi="Times New Roman" w:cs="Times New Roman"/>
        </w:rPr>
      </w:pPr>
      <w:r w:rsidRPr="00895239">
        <w:rPr>
          <w:rFonts w:ascii="Times New Roman" w:hAnsi="Times New Roman" w:cs="Times New Roman"/>
        </w:rPr>
        <w:t>_________________________</w:t>
      </w:r>
    </w:p>
    <w:p w14:paraId="203AB2AE" w14:textId="77777777" w:rsidR="00E94A10" w:rsidRPr="00895239" w:rsidRDefault="00E94A10" w:rsidP="00895239">
      <w:pPr>
        <w:spacing w:before="120" w:afterLines="120" w:after="288" w:line="276" w:lineRule="auto"/>
        <w:ind w:firstLine="567"/>
        <w:jc w:val="center"/>
        <w:rPr>
          <w:rFonts w:ascii="Times New Roman" w:hAnsi="Times New Roman" w:cs="Times New Roman"/>
          <w:color w:val="auto"/>
        </w:rPr>
      </w:pPr>
      <w:r w:rsidRPr="00895239">
        <w:rPr>
          <w:rFonts w:ascii="Times New Roman" w:hAnsi="Times New Roman" w:cs="Times New Roman"/>
          <w:bCs/>
          <w:color w:val="auto"/>
        </w:rPr>
        <w:t>Representante</w:t>
      </w:r>
      <w:r w:rsidRPr="00895239">
        <w:rPr>
          <w:rFonts w:ascii="Times New Roman" w:hAnsi="Times New Roman" w:cs="Times New Roman"/>
          <w:color w:val="auto"/>
        </w:rPr>
        <w:t xml:space="preserve"> legal do CONTRATADO</w:t>
      </w:r>
    </w:p>
    <w:p w14:paraId="06E57F9A" w14:textId="77777777" w:rsidR="00E94A10" w:rsidRPr="00895239" w:rsidRDefault="00E94A10" w:rsidP="00895239">
      <w:pPr>
        <w:spacing w:before="120" w:afterLines="120" w:after="288" w:line="276" w:lineRule="auto"/>
        <w:ind w:firstLine="567"/>
        <w:rPr>
          <w:rFonts w:ascii="Times New Roman" w:hAnsi="Times New Roman" w:cs="Times New Roman"/>
          <w:i/>
          <w:iCs/>
          <w:color w:val="auto"/>
        </w:rPr>
      </w:pPr>
      <w:r w:rsidRPr="00895239">
        <w:rPr>
          <w:rFonts w:ascii="Times New Roman" w:hAnsi="Times New Roman" w:cs="Times New Roman"/>
          <w:i/>
          <w:iCs/>
          <w:color w:val="auto"/>
        </w:rPr>
        <w:t>TESTEMUNHAS:</w:t>
      </w:r>
    </w:p>
    <w:p w14:paraId="2D5CE7E0" w14:textId="77777777" w:rsidR="00E94A10" w:rsidRPr="00895239" w:rsidRDefault="00E94A10" w:rsidP="00895239">
      <w:pPr>
        <w:spacing w:before="120" w:afterLines="120" w:after="288" w:line="276" w:lineRule="auto"/>
        <w:ind w:firstLine="567"/>
        <w:rPr>
          <w:rFonts w:ascii="Times New Roman" w:hAnsi="Times New Roman" w:cs="Times New Roman"/>
          <w:i/>
          <w:iCs/>
          <w:color w:val="auto"/>
        </w:rPr>
      </w:pPr>
      <w:r w:rsidRPr="00895239">
        <w:rPr>
          <w:rFonts w:ascii="Times New Roman" w:hAnsi="Times New Roman" w:cs="Times New Roman"/>
          <w:i/>
          <w:iCs/>
          <w:color w:val="auto"/>
        </w:rPr>
        <w:t>1-</w:t>
      </w:r>
    </w:p>
    <w:p w14:paraId="6038474D" w14:textId="77777777" w:rsidR="00E94A10" w:rsidRPr="00895239" w:rsidRDefault="00E94A10" w:rsidP="00895239">
      <w:pPr>
        <w:spacing w:before="120" w:afterLines="120" w:after="288" w:line="276" w:lineRule="auto"/>
        <w:ind w:firstLine="567"/>
        <w:rPr>
          <w:rFonts w:ascii="Times New Roman" w:hAnsi="Times New Roman" w:cs="Times New Roman"/>
          <w:color w:val="auto"/>
        </w:rPr>
      </w:pPr>
      <w:r w:rsidRPr="00895239">
        <w:rPr>
          <w:rFonts w:ascii="Times New Roman" w:hAnsi="Times New Roman" w:cs="Times New Roman"/>
          <w:i/>
          <w:iCs/>
          <w:color w:val="auto"/>
        </w:rPr>
        <w:t xml:space="preserve">2- </w:t>
      </w:r>
    </w:p>
    <w:p w14:paraId="0DA5CB6D" w14:textId="70EB5D6C" w:rsidR="00D13ACF" w:rsidRDefault="00D13ACF" w:rsidP="00895239">
      <w:pPr>
        <w:spacing w:before="120" w:after="120" w:line="276" w:lineRule="auto"/>
        <w:ind w:left="0" w:firstLine="0"/>
        <w:rPr>
          <w:rFonts w:ascii="Times New Roman" w:eastAsia="Arial" w:hAnsi="Times New Roman" w:cs="Times New Roman"/>
        </w:rPr>
      </w:pPr>
    </w:p>
    <w:p w14:paraId="106BFE96" w14:textId="1A1267D5" w:rsidR="00AA56E4" w:rsidRDefault="00AA56E4" w:rsidP="00895239">
      <w:pPr>
        <w:spacing w:before="120" w:after="120" w:line="276" w:lineRule="auto"/>
        <w:ind w:left="0" w:firstLine="0"/>
        <w:rPr>
          <w:rFonts w:ascii="Times New Roman" w:eastAsia="Arial" w:hAnsi="Times New Roman" w:cs="Times New Roman"/>
        </w:rPr>
      </w:pPr>
    </w:p>
    <w:p w14:paraId="4F2617B7" w14:textId="0368B04F" w:rsidR="00AA56E4" w:rsidRDefault="00AA56E4" w:rsidP="00895239">
      <w:pPr>
        <w:spacing w:before="120" w:after="120" w:line="276" w:lineRule="auto"/>
        <w:ind w:left="0" w:firstLine="0"/>
        <w:rPr>
          <w:rFonts w:ascii="Times New Roman" w:eastAsia="Arial" w:hAnsi="Times New Roman" w:cs="Times New Roman"/>
        </w:rPr>
      </w:pPr>
    </w:p>
    <w:p w14:paraId="62407E98" w14:textId="5F457A63" w:rsidR="00AA56E4" w:rsidRDefault="00AA56E4" w:rsidP="00895239">
      <w:pPr>
        <w:spacing w:before="120" w:after="120" w:line="276" w:lineRule="auto"/>
        <w:ind w:left="0" w:firstLine="0"/>
        <w:rPr>
          <w:rFonts w:ascii="Times New Roman" w:eastAsia="Arial" w:hAnsi="Times New Roman" w:cs="Times New Roman"/>
        </w:rPr>
      </w:pPr>
    </w:p>
    <w:p w14:paraId="07751AC2" w14:textId="32904272" w:rsidR="00AA56E4" w:rsidRDefault="00AA56E4" w:rsidP="00895239">
      <w:pPr>
        <w:spacing w:before="120" w:after="120" w:line="276" w:lineRule="auto"/>
        <w:ind w:left="0" w:firstLine="0"/>
        <w:rPr>
          <w:rFonts w:ascii="Times New Roman" w:eastAsia="Arial" w:hAnsi="Times New Roman" w:cs="Times New Roman"/>
        </w:rPr>
      </w:pPr>
    </w:p>
    <w:p w14:paraId="6351CB34" w14:textId="53ED8825" w:rsidR="00AA56E4" w:rsidRDefault="00AA56E4" w:rsidP="00895239">
      <w:pPr>
        <w:spacing w:before="120" w:after="120" w:line="276" w:lineRule="auto"/>
        <w:ind w:left="0" w:firstLine="0"/>
        <w:rPr>
          <w:rFonts w:ascii="Times New Roman" w:eastAsia="Arial" w:hAnsi="Times New Roman" w:cs="Times New Roman"/>
        </w:rPr>
      </w:pPr>
    </w:p>
    <w:p w14:paraId="5A8CCFC0" w14:textId="670AF08F" w:rsidR="00AA56E4" w:rsidRDefault="00AA56E4" w:rsidP="00895239">
      <w:pPr>
        <w:spacing w:before="120" w:after="120" w:line="276" w:lineRule="auto"/>
        <w:ind w:left="0" w:firstLine="0"/>
        <w:rPr>
          <w:rFonts w:ascii="Times New Roman" w:eastAsia="Arial" w:hAnsi="Times New Roman" w:cs="Times New Roman"/>
        </w:rPr>
      </w:pPr>
    </w:p>
    <w:p w14:paraId="29BB88CC" w14:textId="1A7BD4B3" w:rsidR="00AA56E4" w:rsidRDefault="00AA56E4" w:rsidP="00895239">
      <w:pPr>
        <w:spacing w:before="120" w:after="120" w:line="276" w:lineRule="auto"/>
        <w:ind w:left="0" w:firstLine="0"/>
        <w:rPr>
          <w:rFonts w:ascii="Times New Roman" w:eastAsia="Arial" w:hAnsi="Times New Roman" w:cs="Times New Roman"/>
        </w:rPr>
      </w:pPr>
    </w:p>
    <w:p w14:paraId="1B9BA1A9" w14:textId="3C958093" w:rsidR="00AA56E4" w:rsidRDefault="00AA56E4" w:rsidP="00895239">
      <w:pPr>
        <w:spacing w:before="120" w:after="120" w:line="276" w:lineRule="auto"/>
        <w:ind w:left="0" w:firstLine="0"/>
        <w:rPr>
          <w:rFonts w:ascii="Times New Roman" w:eastAsia="Arial" w:hAnsi="Times New Roman" w:cs="Times New Roman"/>
        </w:rPr>
      </w:pPr>
    </w:p>
    <w:p w14:paraId="4E725960" w14:textId="13DB86C7" w:rsidR="00AA56E4" w:rsidRDefault="00AA56E4" w:rsidP="00895239">
      <w:pPr>
        <w:spacing w:before="120" w:after="120" w:line="276" w:lineRule="auto"/>
        <w:ind w:left="0" w:firstLine="0"/>
        <w:rPr>
          <w:rFonts w:ascii="Times New Roman" w:eastAsia="Arial" w:hAnsi="Times New Roman" w:cs="Times New Roman"/>
        </w:rPr>
      </w:pPr>
    </w:p>
    <w:p w14:paraId="67CE3E08" w14:textId="6E2EAC85" w:rsidR="00AA56E4" w:rsidRDefault="00AA56E4" w:rsidP="00895239">
      <w:pPr>
        <w:spacing w:before="120" w:after="120" w:line="276" w:lineRule="auto"/>
        <w:ind w:left="0" w:firstLine="0"/>
        <w:rPr>
          <w:rFonts w:ascii="Times New Roman" w:eastAsia="Arial" w:hAnsi="Times New Roman" w:cs="Times New Roman"/>
        </w:rPr>
      </w:pPr>
    </w:p>
    <w:p w14:paraId="0F9D4E93" w14:textId="20DC1261" w:rsidR="00AA56E4" w:rsidRDefault="00AA56E4" w:rsidP="00895239">
      <w:pPr>
        <w:spacing w:before="120" w:after="120" w:line="276" w:lineRule="auto"/>
        <w:ind w:left="0" w:firstLine="0"/>
        <w:rPr>
          <w:rFonts w:ascii="Times New Roman" w:eastAsia="Arial" w:hAnsi="Times New Roman" w:cs="Times New Roman"/>
        </w:rPr>
      </w:pPr>
    </w:p>
    <w:p w14:paraId="35B9D6D3" w14:textId="35733059" w:rsidR="00AA56E4" w:rsidRDefault="00AA56E4" w:rsidP="00895239">
      <w:pPr>
        <w:spacing w:before="120" w:after="120" w:line="276" w:lineRule="auto"/>
        <w:ind w:left="0" w:firstLine="0"/>
        <w:rPr>
          <w:rFonts w:ascii="Times New Roman" w:eastAsia="Arial" w:hAnsi="Times New Roman" w:cs="Times New Roman"/>
        </w:rPr>
      </w:pPr>
    </w:p>
    <w:p w14:paraId="1F129C0D" w14:textId="27F970C5" w:rsidR="00AA56E4" w:rsidRDefault="00AA56E4" w:rsidP="00895239">
      <w:pPr>
        <w:spacing w:before="120" w:after="120" w:line="276" w:lineRule="auto"/>
        <w:ind w:left="0" w:firstLine="0"/>
        <w:rPr>
          <w:rFonts w:ascii="Times New Roman" w:eastAsia="Arial" w:hAnsi="Times New Roman" w:cs="Times New Roman"/>
        </w:rPr>
      </w:pPr>
    </w:p>
    <w:p w14:paraId="27680B70" w14:textId="77777777" w:rsidR="00AA56E4" w:rsidRPr="00895239" w:rsidRDefault="00AA56E4" w:rsidP="00895239">
      <w:pPr>
        <w:spacing w:before="120" w:after="120" w:line="276" w:lineRule="auto"/>
        <w:ind w:left="0" w:firstLine="0"/>
        <w:rPr>
          <w:rFonts w:ascii="Times New Roman" w:eastAsia="Arial" w:hAnsi="Times New Roman" w:cs="Times New Roman"/>
        </w:rPr>
      </w:pPr>
    </w:p>
    <w:p w14:paraId="59983492" w14:textId="77777777" w:rsidR="00D13ACF" w:rsidRPr="00895239" w:rsidRDefault="00D13ACF" w:rsidP="00895239">
      <w:pPr>
        <w:spacing w:before="120" w:after="120" w:line="276" w:lineRule="auto"/>
        <w:rPr>
          <w:rFonts w:ascii="Times New Roman" w:eastAsia="Arial" w:hAnsi="Times New Roman" w:cs="Times New Roman"/>
        </w:rPr>
      </w:pPr>
    </w:p>
    <w:p w14:paraId="4DA48A53" w14:textId="77777777" w:rsidR="00E94A10" w:rsidRPr="00895239" w:rsidRDefault="00E94A10" w:rsidP="00895239">
      <w:pPr>
        <w:spacing w:before="120" w:after="120" w:line="276" w:lineRule="auto"/>
        <w:rPr>
          <w:rFonts w:ascii="Times New Roman" w:eastAsia="Arial" w:hAnsi="Times New Roman" w:cs="Times New Roman"/>
        </w:rPr>
      </w:pPr>
    </w:p>
    <w:p w14:paraId="3C5B682C" w14:textId="2C2F240D"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Anexo </w:t>
      </w:r>
      <w:r w:rsidR="00AA56E4">
        <w:rPr>
          <w:rFonts w:ascii="Times New Roman" w:hAnsi="Times New Roman" w:cs="Times New Roman"/>
          <w:b/>
        </w:rPr>
        <w:t>III</w:t>
      </w:r>
      <w:r w:rsidRPr="00895239">
        <w:rPr>
          <w:rFonts w:ascii="Times New Roman" w:hAnsi="Times New Roman" w:cs="Times New Roman"/>
          <w:b/>
        </w:rPr>
        <w:t xml:space="preserve"> – Matriz de Risco</w:t>
      </w:r>
    </w:p>
    <w:p w14:paraId="19B8278B" w14:textId="7777777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p>
    <w:p w14:paraId="48D1C4E1" w14:textId="2FF65FDC"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Pregão Eletrônico nº. </w:t>
      </w:r>
      <w:r w:rsidR="00274D30">
        <w:rPr>
          <w:rFonts w:ascii="Times New Roman" w:hAnsi="Times New Roman" w:cs="Times New Roman"/>
          <w:b/>
        </w:rPr>
        <w:t>001</w:t>
      </w:r>
      <w:r w:rsidR="00F02B2C" w:rsidRPr="00895239">
        <w:rPr>
          <w:rFonts w:ascii="Times New Roman" w:hAnsi="Times New Roman" w:cs="Times New Roman"/>
          <w:b/>
        </w:rPr>
        <w:t>/2025</w:t>
      </w:r>
    </w:p>
    <w:p w14:paraId="327ACD39" w14:textId="689734E3"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Cs/>
        </w:rPr>
      </w:pPr>
      <w:r w:rsidRPr="00895239">
        <w:rPr>
          <w:rFonts w:ascii="Times New Roman" w:hAnsi="Times New Roman" w:cs="Times New Roman"/>
          <w:bCs/>
        </w:rPr>
        <w:t>Processo Administrativo nº.00</w:t>
      </w:r>
      <w:r w:rsidR="00D13ACF" w:rsidRPr="00895239">
        <w:rPr>
          <w:rFonts w:ascii="Times New Roman" w:hAnsi="Times New Roman" w:cs="Times New Roman"/>
          <w:bCs/>
        </w:rPr>
        <w:t>2</w:t>
      </w:r>
      <w:r w:rsidRPr="00895239">
        <w:rPr>
          <w:rFonts w:ascii="Times New Roman" w:hAnsi="Times New Roman" w:cs="Times New Roman"/>
          <w:bCs/>
        </w:rPr>
        <w:t>/202</w:t>
      </w:r>
      <w:r w:rsidR="00D13ACF" w:rsidRPr="00895239">
        <w:rPr>
          <w:rFonts w:ascii="Times New Roman" w:hAnsi="Times New Roman" w:cs="Times New Roman"/>
          <w:bCs/>
        </w:rPr>
        <w:t>5</w:t>
      </w:r>
    </w:p>
    <w:p w14:paraId="2C1FC33F" w14:textId="659CD2C1"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Cs/>
        </w:rPr>
      </w:pPr>
      <w:r w:rsidRPr="00895239">
        <w:rPr>
          <w:rFonts w:ascii="Times New Roman" w:hAnsi="Times New Roman" w:cs="Times New Roman"/>
          <w:bCs/>
        </w:rPr>
        <w:t>Número da Matriz de Alocação de Riscos: 00</w:t>
      </w:r>
      <w:r w:rsidR="00D13ACF" w:rsidRPr="00895239">
        <w:rPr>
          <w:rFonts w:ascii="Times New Roman" w:hAnsi="Times New Roman" w:cs="Times New Roman"/>
          <w:bCs/>
        </w:rPr>
        <w:t>2</w:t>
      </w:r>
      <w:r w:rsidRPr="00895239">
        <w:rPr>
          <w:rFonts w:ascii="Times New Roman" w:hAnsi="Times New Roman" w:cs="Times New Roman"/>
          <w:bCs/>
        </w:rPr>
        <w:t>/202</w:t>
      </w:r>
      <w:r w:rsidR="00D13ACF" w:rsidRPr="00895239">
        <w:rPr>
          <w:rFonts w:ascii="Times New Roman" w:hAnsi="Times New Roman" w:cs="Times New Roman"/>
          <w:bCs/>
        </w:rPr>
        <w:t>5</w:t>
      </w:r>
    </w:p>
    <w:p w14:paraId="599222EC" w14:textId="2786BE3F" w:rsidR="00E94A10" w:rsidRDefault="00E94A10" w:rsidP="00895239">
      <w:pPr>
        <w:spacing w:line="276" w:lineRule="auto"/>
        <w:rPr>
          <w:rFonts w:ascii="Times New Roman" w:hAnsi="Times New Roman" w:cs="Times New Roman"/>
          <w:color w:val="000000" w:themeColor="text1"/>
        </w:rPr>
      </w:pPr>
      <w:r w:rsidRPr="00895239">
        <w:rPr>
          <w:rFonts w:ascii="Times New Roman" w:hAnsi="Times New Roman" w:cs="Times New Roman"/>
        </w:rPr>
        <w:t xml:space="preserve">Data: </w:t>
      </w:r>
      <w:r w:rsidR="00D13ACF" w:rsidRPr="00895239">
        <w:rPr>
          <w:rFonts w:ascii="Times New Roman" w:hAnsi="Times New Roman" w:cs="Times New Roman"/>
          <w:color w:val="000000" w:themeColor="text1"/>
        </w:rPr>
        <w:t>27/02/2025</w:t>
      </w:r>
    </w:p>
    <w:p w14:paraId="5652AC2C" w14:textId="77777777" w:rsidR="00E94A10" w:rsidRPr="00895239" w:rsidRDefault="00E94A10" w:rsidP="00895239">
      <w:pPr>
        <w:spacing w:line="276" w:lineRule="auto"/>
        <w:jc w:val="center"/>
        <w:rPr>
          <w:rFonts w:ascii="Times New Roman" w:hAnsi="Times New Roman" w:cs="Times New Roman"/>
          <w:b/>
          <w:bCs/>
        </w:rPr>
      </w:pPr>
      <w:r w:rsidRPr="00895239">
        <w:rPr>
          <w:rFonts w:ascii="Times New Roman" w:hAnsi="Times New Roman" w:cs="Times New Roman"/>
          <w:b/>
          <w:bCs/>
        </w:rPr>
        <w:t>MATRIZ DE RISCOS</w:t>
      </w:r>
    </w:p>
    <w:tbl>
      <w:tblPr>
        <w:tblStyle w:val="Tabelacomgrade"/>
        <w:tblW w:w="0" w:type="auto"/>
        <w:tblLook w:val="04A0" w:firstRow="1" w:lastRow="0" w:firstColumn="1" w:lastColumn="0" w:noHBand="0" w:noVBand="1"/>
      </w:tblPr>
      <w:tblGrid>
        <w:gridCol w:w="2272"/>
        <w:gridCol w:w="1996"/>
        <w:gridCol w:w="4226"/>
      </w:tblGrid>
      <w:tr w:rsidR="00D13ACF" w:rsidRPr="00895239" w14:paraId="76B0E253" w14:textId="77777777" w:rsidTr="00112D6C">
        <w:tc>
          <w:tcPr>
            <w:tcW w:w="8494" w:type="dxa"/>
            <w:gridSpan w:val="3"/>
            <w:shd w:val="clear" w:color="auto" w:fill="7F7F7F" w:themeFill="text1" w:themeFillTint="80"/>
            <w:vAlign w:val="center"/>
          </w:tcPr>
          <w:p w14:paraId="1421FB42"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 xml:space="preserve">Risco 01 – Indisponibilidade Orçamentária </w:t>
            </w:r>
          </w:p>
        </w:tc>
      </w:tr>
      <w:tr w:rsidR="00D13ACF" w:rsidRPr="00895239" w14:paraId="0F32071D" w14:textId="77777777" w:rsidTr="00112D6C">
        <w:tc>
          <w:tcPr>
            <w:tcW w:w="2272" w:type="dxa"/>
            <w:shd w:val="clear" w:color="auto" w:fill="D0CECE" w:themeFill="background2" w:themeFillShade="E6"/>
            <w:vAlign w:val="center"/>
          </w:tcPr>
          <w:p w14:paraId="7AE771B3"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Probabilidade:</w:t>
            </w:r>
          </w:p>
        </w:tc>
        <w:tc>
          <w:tcPr>
            <w:tcW w:w="6222" w:type="dxa"/>
            <w:gridSpan w:val="2"/>
            <w:vAlign w:val="center"/>
          </w:tcPr>
          <w:p w14:paraId="1C01E16E" w14:textId="77777777" w:rsidR="00D13ACF" w:rsidRPr="00895239" w:rsidRDefault="00D13ACF" w:rsidP="00895239">
            <w:pPr>
              <w:autoSpaceDE w:val="0"/>
              <w:autoSpaceDN w:val="0"/>
              <w:adjustRightInd w:val="0"/>
              <w:spacing w:line="276" w:lineRule="auto"/>
              <w:rPr>
                <w:rFonts w:ascii="Times New Roman" w:hAnsi="Times New Roman" w:cs="Times New Roman"/>
              </w:rPr>
            </w:pPr>
            <w:proofErr w:type="gramStart"/>
            <w:r w:rsidRPr="00895239">
              <w:rPr>
                <w:rFonts w:ascii="Times New Roman" w:hAnsi="Times New Roman" w:cs="Times New Roman"/>
              </w:rPr>
              <w:t>( X</w:t>
            </w:r>
            <w:proofErr w:type="gramEnd"/>
            <w:r w:rsidRPr="00895239">
              <w:rPr>
                <w:rFonts w:ascii="Times New Roman" w:hAnsi="Times New Roman" w:cs="Times New Roman"/>
              </w:rPr>
              <w:t xml:space="preserve"> )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594DE1F9" w14:textId="77777777" w:rsidTr="00112D6C">
        <w:tc>
          <w:tcPr>
            <w:tcW w:w="2272" w:type="dxa"/>
            <w:shd w:val="clear" w:color="auto" w:fill="D0CECE" w:themeFill="background2" w:themeFillShade="E6"/>
            <w:vAlign w:val="center"/>
          </w:tcPr>
          <w:p w14:paraId="0D47A853"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Impacto:</w:t>
            </w:r>
          </w:p>
        </w:tc>
        <w:tc>
          <w:tcPr>
            <w:tcW w:w="6222" w:type="dxa"/>
            <w:gridSpan w:val="2"/>
            <w:vAlign w:val="center"/>
          </w:tcPr>
          <w:p w14:paraId="111121E4"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Alta</w:t>
            </w:r>
          </w:p>
        </w:tc>
      </w:tr>
      <w:tr w:rsidR="00D13ACF" w:rsidRPr="00895239" w14:paraId="6A8B2362" w14:textId="77777777" w:rsidTr="00112D6C">
        <w:tc>
          <w:tcPr>
            <w:tcW w:w="8494" w:type="dxa"/>
            <w:gridSpan w:val="3"/>
            <w:shd w:val="clear" w:color="auto" w:fill="D0CECE" w:themeFill="background2" w:themeFillShade="E6"/>
            <w:vAlign w:val="center"/>
          </w:tcPr>
          <w:p w14:paraId="1BE2E580"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D13ACF" w:rsidRPr="00895239" w14:paraId="0ACB9B39" w14:textId="77777777" w:rsidTr="00112D6C">
        <w:trPr>
          <w:trHeight w:val="1019"/>
        </w:trPr>
        <w:tc>
          <w:tcPr>
            <w:tcW w:w="8494" w:type="dxa"/>
            <w:gridSpan w:val="3"/>
            <w:vAlign w:val="center"/>
          </w:tcPr>
          <w:p w14:paraId="76D9562B"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Falta de planejamento por parte do setor responsável pela disponibilidade orçamentária, remanejamento de recursos para outra demanda de maior urgência.</w:t>
            </w:r>
          </w:p>
        </w:tc>
      </w:tr>
      <w:tr w:rsidR="00D13ACF" w:rsidRPr="00895239" w14:paraId="0859A09D" w14:textId="77777777" w:rsidTr="00112D6C">
        <w:tc>
          <w:tcPr>
            <w:tcW w:w="8494" w:type="dxa"/>
            <w:gridSpan w:val="3"/>
            <w:shd w:val="clear" w:color="auto" w:fill="D0CECE" w:themeFill="background2" w:themeFillShade="E6"/>
            <w:vAlign w:val="center"/>
          </w:tcPr>
          <w:p w14:paraId="400E86E4"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D13ACF" w:rsidRPr="00895239" w14:paraId="7175647C" w14:textId="77777777" w:rsidTr="00112D6C">
        <w:trPr>
          <w:trHeight w:val="485"/>
        </w:trPr>
        <w:tc>
          <w:tcPr>
            <w:tcW w:w="8494" w:type="dxa"/>
            <w:gridSpan w:val="3"/>
            <w:vAlign w:val="center"/>
          </w:tcPr>
          <w:p w14:paraId="71735AF5"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Impossibilidade de realizar a aquisição de materiais/ contratação de serviços. </w:t>
            </w:r>
          </w:p>
        </w:tc>
      </w:tr>
      <w:tr w:rsidR="00D13ACF" w:rsidRPr="00895239" w14:paraId="2A93D4BC" w14:textId="77777777" w:rsidTr="00112D6C">
        <w:tc>
          <w:tcPr>
            <w:tcW w:w="4268" w:type="dxa"/>
            <w:gridSpan w:val="2"/>
            <w:shd w:val="clear" w:color="auto" w:fill="D0CECE" w:themeFill="background2" w:themeFillShade="E6"/>
            <w:vAlign w:val="center"/>
          </w:tcPr>
          <w:p w14:paraId="3F9CD013"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226" w:type="dxa"/>
            <w:shd w:val="clear" w:color="auto" w:fill="D0CECE" w:themeFill="background2" w:themeFillShade="E6"/>
            <w:vAlign w:val="center"/>
          </w:tcPr>
          <w:p w14:paraId="7DE73972"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D13ACF" w:rsidRPr="00895239" w14:paraId="2360BFD8" w14:textId="77777777" w:rsidTr="00112D6C">
        <w:trPr>
          <w:trHeight w:val="534"/>
        </w:trPr>
        <w:tc>
          <w:tcPr>
            <w:tcW w:w="4268" w:type="dxa"/>
            <w:gridSpan w:val="2"/>
            <w:vAlign w:val="center"/>
          </w:tcPr>
          <w:p w14:paraId="0454EFC4"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Fazer uma análise prévia da disponibilidade orçamentária e tomar medidas no sentido de manter estas condições saudáveis preparadas para suportar os custos do contrato. </w:t>
            </w:r>
          </w:p>
        </w:tc>
        <w:tc>
          <w:tcPr>
            <w:tcW w:w="4226" w:type="dxa"/>
            <w:vAlign w:val="center"/>
          </w:tcPr>
          <w:p w14:paraId="497EDFE9"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Setor Contábil</w:t>
            </w:r>
          </w:p>
        </w:tc>
      </w:tr>
    </w:tbl>
    <w:p w14:paraId="0DB60C58" w14:textId="77777777" w:rsidR="00D13ACF" w:rsidRPr="00895239" w:rsidRDefault="00D13ACF" w:rsidP="0089523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D13ACF" w:rsidRPr="00895239" w14:paraId="69FD0A58" w14:textId="77777777" w:rsidTr="00112D6C">
        <w:tc>
          <w:tcPr>
            <w:tcW w:w="9630" w:type="dxa"/>
            <w:gridSpan w:val="3"/>
            <w:shd w:val="clear" w:color="auto" w:fill="7F7F7F" w:themeFill="text1" w:themeFillTint="80"/>
            <w:vAlign w:val="center"/>
          </w:tcPr>
          <w:p w14:paraId="1C043F4C"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Risco 02 – Impugnação ao edital de licitação</w:t>
            </w:r>
          </w:p>
        </w:tc>
      </w:tr>
      <w:tr w:rsidR="00D13ACF" w:rsidRPr="00895239" w14:paraId="7F514A07" w14:textId="77777777" w:rsidTr="00112D6C">
        <w:tc>
          <w:tcPr>
            <w:tcW w:w="2406" w:type="dxa"/>
            <w:shd w:val="clear" w:color="auto" w:fill="D0CECE" w:themeFill="background2" w:themeFillShade="E6"/>
            <w:vAlign w:val="center"/>
          </w:tcPr>
          <w:p w14:paraId="2B82B39A"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Probabilidade:</w:t>
            </w:r>
          </w:p>
        </w:tc>
        <w:tc>
          <w:tcPr>
            <w:tcW w:w="7224" w:type="dxa"/>
            <w:gridSpan w:val="2"/>
            <w:vAlign w:val="center"/>
          </w:tcPr>
          <w:p w14:paraId="5030E86C" w14:textId="77777777" w:rsidR="00D13ACF" w:rsidRPr="00895239" w:rsidRDefault="00D13ACF" w:rsidP="00895239">
            <w:pPr>
              <w:autoSpaceDE w:val="0"/>
              <w:autoSpaceDN w:val="0"/>
              <w:adjustRightInd w:val="0"/>
              <w:spacing w:line="276" w:lineRule="auto"/>
              <w:rPr>
                <w:rFonts w:ascii="Times New Roman" w:hAnsi="Times New Roman" w:cs="Times New Roman"/>
              </w:rPr>
            </w:pP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5ABE35FC" w14:textId="77777777" w:rsidTr="00112D6C">
        <w:tc>
          <w:tcPr>
            <w:tcW w:w="2406" w:type="dxa"/>
            <w:shd w:val="clear" w:color="auto" w:fill="D0CECE" w:themeFill="background2" w:themeFillShade="E6"/>
            <w:vAlign w:val="center"/>
          </w:tcPr>
          <w:p w14:paraId="6C91E3BA"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Impacto:</w:t>
            </w:r>
          </w:p>
        </w:tc>
        <w:tc>
          <w:tcPr>
            <w:tcW w:w="7224" w:type="dxa"/>
            <w:gridSpan w:val="2"/>
            <w:vAlign w:val="center"/>
          </w:tcPr>
          <w:p w14:paraId="33DA5A12"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Alta</w:t>
            </w:r>
          </w:p>
        </w:tc>
      </w:tr>
      <w:tr w:rsidR="00D13ACF" w:rsidRPr="00895239" w14:paraId="39D1D048" w14:textId="77777777" w:rsidTr="00112D6C">
        <w:tc>
          <w:tcPr>
            <w:tcW w:w="9630" w:type="dxa"/>
            <w:gridSpan w:val="3"/>
            <w:shd w:val="clear" w:color="auto" w:fill="D0CECE" w:themeFill="background2" w:themeFillShade="E6"/>
            <w:vAlign w:val="center"/>
          </w:tcPr>
          <w:p w14:paraId="4E29EF65"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D13ACF" w:rsidRPr="00895239" w14:paraId="6F00098F" w14:textId="77777777" w:rsidTr="00112D6C">
        <w:trPr>
          <w:trHeight w:val="647"/>
        </w:trPr>
        <w:tc>
          <w:tcPr>
            <w:tcW w:w="9630" w:type="dxa"/>
            <w:gridSpan w:val="3"/>
            <w:vAlign w:val="center"/>
          </w:tcPr>
          <w:p w14:paraId="413024C9"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Termo de referência mal formulado; informações inconsistentes no edital.</w:t>
            </w:r>
          </w:p>
        </w:tc>
      </w:tr>
      <w:tr w:rsidR="00D13ACF" w:rsidRPr="00895239" w14:paraId="7666DE91" w14:textId="77777777" w:rsidTr="00112D6C">
        <w:tc>
          <w:tcPr>
            <w:tcW w:w="9630" w:type="dxa"/>
            <w:gridSpan w:val="3"/>
            <w:shd w:val="clear" w:color="auto" w:fill="D0CECE" w:themeFill="background2" w:themeFillShade="E6"/>
            <w:vAlign w:val="center"/>
          </w:tcPr>
          <w:p w14:paraId="6F7BAB48"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lastRenderedPageBreak/>
              <w:t>Consequência</w:t>
            </w:r>
          </w:p>
        </w:tc>
      </w:tr>
      <w:tr w:rsidR="00D13ACF" w:rsidRPr="00895239" w14:paraId="26F601CD" w14:textId="77777777" w:rsidTr="00112D6C">
        <w:trPr>
          <w:trHeight w:val="862"/>
        </w:trPr>
        <w:tc>
          <w:tcPr>
            <w:tcW w:w="9630" w:type="dxa"/>
            <w:gridSpan w:val="3"/>
            <w:vAlign w:val="center"/>
          </w:tcPr>
          <w:p w14:paraId="637552CA"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Atrasos no processo licitatório.</w:t>
            </w:r>
          </w:p>
        </w:tc>
      </w:tr>
      <w:tr w:rsidR="00D13ACF" w:rsidRPr="00895239" w14:paraId="56F11438" w14:textId="77777777" w:rsidTr="00112D6C">
        <w:trPr>
          <w:trHeight w:val="590"/>
        </w:trPr>
        <w:tc>
          <w:tcPr>
            <w:tcW w:w="4814" w:type="dxa"/>
            <w:gridSpan w:val="2"/>
            <w:shd w:val="clear" w:color="auto" w:fill="D0CECE" w:themeFill="background2" w:themeFillShade="E6"/>
            <w:vAlign w:val="center"/>
          </w:tcPr>
          <w:p w14:paraId="46AFD6F6"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816" w:type="dxa"/>
            <w:shd w:val="clear" w:color="auto" w:fill="D0CECE" w:themeFill="background2" w:themeFillShade="E6"/>
            <w:vAlign w:val="center"/>
          </w:tcPr>
          <w:p w14:paraId="62D66BC3"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D13ACF" w:rsidRPr="00895239" w14:paraId="58B0349A" w14:textId="77777777" w:rsidTr="00112D6C">
        <w:trPr>
          <w:trHeight w:val="1119"/>
        </w:trPr>
        <w:tc>
          <w:tcPr>
            <w:tcW w:w="4814" w:type="dxa"/>
            <w:gridSpan w:val="2"/>
            <w:vAlign w:val="center"/>
          </w:tcPr>
          <w:p w14:paraId="79A19643"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 Usar modelos de documentos referendados internamente na SMTT, bem como fazer comparativo com </w:t>
            </w:r>
            <w:proofErr w:type="spellStart"/>
            <w:r w:rsidRPr="00895239">
              <w:rPr>
                <w:rFonts w:ascii="Times New Roman" w:hAnsi="Times New Roman" w:cs="Times New Roman"/>
              </w:rPr>
              <w:t>TRs</w:t>
            </w:r>
            <w:proofErr w:type="spellEnd"/>
            <w:r w:rsidRPr="00895239">
              <w:rPr>
                <w:rFonts w:ascii="Times New Roman" w:hAnsi="Times New Roman" w:cs="Times New Roman"/>
              </w:rPr>
              <w:t xml:space="preserve"> de outros órgãos que tiveram sucesso em contratações similares;</w:t>
            </w:r>
          </w:p>
          <w:p w14:paraId="470E7416"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rPr>
              <w:t>– Revisar o documento com acuidade antes de enviar à análise jurídica;</w:t>
            </w:r>
          </w:p>
        </w:tc>
        <w:tc>
          <w:tcPr>
            <w:tcW w:w="4816" w:type="dxa"/>
            <w:vAlign w:val="center"/>
          </w:tcPr>
          <w:p w14:paraId="108851A1"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rPr>
              <w:t>Gerência de Trânsito</w:t>
            </w:r>
          </w:p>
        </w:tc>
      </w:tr>
    </w:tbl>
    <w:p w14:paraId="7ADECABD" w14:textId="77777777" w:rsidR="00D13ACF" w:rsidRPr="00895239" w:rsidRDefault="00D13ACF" w:rsidP="00895239">
      <w:pPr>
        <w:spacing w:line="276" w:lineRule="auto"/>
        <w:rPr>
          <w:rFonts w:ascii="Times New Roman" w:hAnsi="Times New Roman" w:cs="Times New Roman"/>
        </w:rPr>
      </w:pPr>
    </w:p>
    <w:p w14:paraId="5014A9D9" w14:textId="77777777" w:rsidR="00D13ACF" w:rsidRPr="00895239" w:rsidRDefault="00D13ACF" w:rsidP="0089523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D13ACF" w:rsidRPr="00895239" w14:paraId="1D365E1D" w14:textId="77777777" w:rsidTr="00AA56E4">
        <w:tc>
          <w:tcPr>
            <w:tcW w:w="8494" w:type="dxa"/>
            <w:gridSpan w:val="3"/>
            <w:shd w:val="clear" w:color="auto" w:fill="7F7F7F" w:themeFill="text1" w:themeFillTint="80"/>
            <w:vAlign w:val="center"/>
          </w:tcPr>
          <w:p w14:paraId="6F11E977"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Risco 03 – Contratação de licitante com restrições para contratar com a Administração Pública</w:t>
            </w:r>
          </w:p>
        </w:tc>
      </w:tr>
      <w:tr w:rsidR="00D13ACF" w:rsidRPr="00895239" w14:paraId="24F95504" w14:textId="77777777" w:rsidTr="00AA56E4">
        <w:tc>
          <w:tcPr>
            <w:tcW w:w="2273" w:type="dxa"/>
            <w:shd w:val="clear" w:color="auto" w:fill="D0CECE" w:themeFill="background2" w:themeFillShade="E6"/>
            <w:vAlign w:val="center"/>
          </w:tcPr>
          <w:p w14:paraId="49C536F5"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6221" w:type="dxa"/>
            <w:gridSpan w:val="2"/>
            <w:vAlign w:val="center"/>
          </w:tcPr>
          <w:p w14:paraId="2DDA263A" w14:textId="77777777" w:rsidR="00D13ACF" w:rsidRPr="00895239" w:rsidRDefault="00D13ACF" w:rsidP="00895239">
            <w:pPr>
              <w:autoSpaceDE w:val="0"/>
              <w:autoSpaceDN w:val="0"/>
              <w:adjustRightInd w:val="0"/>
              <w:spacing w:line="276" w:lineRule="auto"/>
              <w:rPr>
                <w:rFonts w:ascii="Times New Roman" w:hAnsi="Times New Roman" w:cs="Times New Roman"/>
              </w:rPr>
            </w:pP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650CB59B" w14:textId="77777777" w:rsidTr="00AA56E4">
        <w:tc>
          <w:tcPr>
            <w:tcW w:w="2273" w:type="dxa"/>
            <w:shd w:val="clear" w:color="auto" w:fill="D0CECE" w:themeFill="background2" w:themeFillShade="E6"/>
            <w:vAlign w:val="center"/>
          </w:tcPr>
          <w:p w14:paraId="0C3F3B0B"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6221" w:type="dxa"/>
            <w:gridSpan w:val="2"/>
            <w:vAlign w:val="center"/>
          </w:tcPr>
          <w:p w14:paraId="70C8DE80"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1816C994" w14:textId="77777777" w:rsidTr="00AA56E4">
        <w:tc>
          <w:tcPr>
            <w:tcW w:w="8494" w:type="dxa"/>
            <w:gridSpan w:val="3"/>
            <w:shd w:val="clear" w:color="auto" w:fill="D0CECE" w:themeFill="background2" w:themeFillShade="E6"/>
            <w:vAlign w:val="center"/>
          </w:tcPr>
          <w:p w14:paraId="339FE4BC"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D13ACF" w:rsidRPr="00895239" w14:paraId="5B253F84" w14:textId="77777777" w:rsidTr="00AA56E4">
        <w:trPr>
          <w:trHeight w:val="647"/>
        </w:trPr>
        <w:tc>
          <w:tcPr>
            <w:tcW w:w="8494" w:type="dxa"/>
            <w:gridSpan w:val="3"/>
            <w:vAlign w:val="center"/>
          </w:tcPr>
          <w:p w14:paraId="3D3FFEF8"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Empresas que, em contratos anteriores, possuem registros de pendências que comprometeram a execução dos ajustes.</w:t>
            </w:r>
          </w:p>
        </w:tc>
      </w:tr>
      <w:tr w:rsidR="00D13ACF" w:rsidRPr="00895239" w14:paraId="61C68DB9" w14:textId="77777777" w:rsidTr="00AA56E4">
        <w:tc>
          <w:tcPr>
            <w:tcW w:w="8494" w:type="dxa"/>
            <w:gridSpan w:val="3"/>
            <w:shd w:val="clear" w:color="auto" w:fill="D0CECE" w:themeFill="background2" w:themeFillShade="E6"/>
            <w:vAlign w:val="center"/>
          </w:tcPr>
          <w:p w14:paraId="3F029979"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D13ACF" w:rsidRPr="00895239" w14:paraId="0E8FE388" w14:textId="77777777" w:rsidTr="00AA56E4">
        <w:trPr>
          <w:trHeight w:val="933"/>
        </w:trPr>
        <w:tc>
          <w:tcPr>
            <w:tcW w:w="8494" w:type="dxa"/>
            <w:gridSpan w:val="3"/>
            <w:vAlign w:val="center"/>
          </w:tcPr>
          <w:p w14:paraId="1937D916"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Pode haver a impossibilidade de execução dos serviços contratuais.</w:t>
            </w:r>
          </w:p>
        </w:tc>
      </w:tr>
      <w:tr w:rsidR="00D13ACF" w:rsidRPr="00895239" w14:paraId="52CD1AB3" w14:textId="77777777" w:rsidTr="00AA56E4">
        <w:tc>
          <w:tcPr>
            <w:tcW w:w="4268" w:type="dxa"/>
            <w:gridSpan w:val="2"/>
            <w:shd w:val="clear" w:color="auto" w:fill="D0CECE" w:themeFill="background2" w:themeFillShade="E6"/>
            <w:vAlign w:val="center"/>
          </w:tcPr>
          <w:p w14:paraId="41189745"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226" w:type="dxa"/>
            <w:shd w:val="clear" w:color="auto" w:fill="D0CECE" w:themeFill="background2" w:themeFillShade="E6"/>
            <w:vAlign w:val="center"/>
          </w:tcPr>
          <w:p w14:paraId="67701B1D"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D13ACF" w:rsidRPr="00895239" w14:paraId="1A232703" w14:textId="77777777" w:rsidTr="00AA56E4">
        <w:trPr>
          <w:trHeight w:val="1119"/>
        </w:trPr>
        <w:tc>
          <w:tcPr>
            <w:tcW w:w="4268" w:type="dxa"/>
            <w:gridSpan w:val="2"/>
            <w:vAlign w:val="center"/>
          </w:tcPr>
          <w:p w14:paraId="218625D6"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Adequada seleção de fornecedores, mediante conferência de certidões emitidas por órgãos públicos e SICAF.</w:t>
            </w:r>
          </w:p>
        </w:tc>
        <w:tc>
          <w:tcPr>
            <w:tcW w:w="4226" w:type="dxa"/>
            <w:vAlign w:val="center"/>
          </w:tcPr>
          <w:p w14:paraId="3266504B"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Comissão de Contratação</w:t>
            </w:r>
          </w:p>
        </w:tc>
      </w:tr>
    </w:tbl>
    <w:p w14:paraId="519C68CB" w14:textId="77777777" w:rsidR="00D13ACF" w:rsidRPr="00895239" w:rsidRDefault="00D13ACF" w:rsidP="00895239">
      <w:pPr>
        <w:spacing w:line="276" w:lineRule="auto"/>
        <w:rPr>
          <w:rFonts w:ascii="Times New Roman" w:hAnsi="Times New Roman" w:cs="Times New Roman"/>
        </w:rPr>
      </w:pPr>
    </w:p>
    <w:p w14:paraId="786D1141" w14:textId="77777777" w:rsidR="00D13ACF" w:rsidRPr="00895239" w:rsidRDefault="00D13ACF" w:rsidP="00895239">
      <w:pPr>
        <w:autoSpaceDE w:val="0"/>
        <w:autoSpaceDN w:val="0"/>
        <w:adjustRightInd w:val="0"/>
        <w:spacing w:after="0" w:line="276" w:lineRule="auto"/>
        <w:rPr>
          <w:rFonts w:ascii="Times New Roman" w:hAnsi="Times New Roman" w:cs="Times New Roman"/>
          <w:b/>
          <w:bCs/>
        </w:rPr>
      </w:pPr>
    </w:p>
    <w:p w14:paraId="0B3BDED5" w14:textId="77777777" w:rsidR="00D13ACF" w:rsidRPr="00895239" w:rsidRDefault="00D13ACF" w:rsidP="00895239">
      <w:pPr>
        <w:autoSpaceDE w:val="0"/>
        <w:autoSpaceDN w:val="0"/>
        <w:adjustRightInd w:val="0"/>
        <w:spacing w:after="0" w:line="276" w:lineRule="auto"/>
        <w:rPr>
          <w:rFonts w:ascii="Times New Roman" w:hAnsi="Times New Roman" w:cs="Times New Roman"/>
          <w:b/>
          <w:bCs/>
        </w:rPr>
      </w:pPr>
    </w:p>
    <w:p w14:paraId="12E03A5E" w14:textId="77777777" w:rsidR="00D13ACF" w:rsidRPr="00895239" w:rsidRDefault="00D13ACF" w:rsidP="00895239">
      <w:pPr>
        <w:autoSpaceDE w:val="0"/>
        <w:autoSpaceDN w:val="0"/>
        <w:adjustRightInd w:val="0"/>
        <w:spacing w:after="0" w:line="276" w:lineRule="auto"/>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D13ACF" w:rsidRPr="00895239" w14:paraId="211ECF7E" w14:textId="77777777" w:rsidTr="00AA56E4">
        <w:tc>
          <w:tcPr>
            <w:tcW w:w="8494" w:type="dxa"/>
            <w:gridSpan w:val="3"/>
            <w:shd w:val="clear" w:color="auto" w:fill="7F7F7F" w:themeFill="text1" w:themeFillTint="80"/>
            <w:vAlign w:val="center"/>
          </w:tcPr>
          <w:p w14:paraId="12A36322"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Risco 04 – Estimativa de preço inadequada</w:t>
            </w:r>
          </w:p>
        </w:tc>
      </w:tr>
      <w:tr w:rsidR="00D13ACF" w:rsidRPr="00895239" w14:paraId="36199C02" w14:textId="77777777" w:rsidTr="00AA56E4">
        <w:tc>
          <w:tcPr>
            <w:tcW w:w="2273" w:type="dxa"/>
            <w:shd w:val="clear" w:color="auto" w:fill="D0CECE" w:themeFill="background2" w:themeFillShade="E6"/>
            <w:vAlign w:val="center"/>
          </w:tcPr>
          <w:p w14:paraId="360ADAD5"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6221" w:type="dxa"/>
            <w:gridSpan w:val="2"/>
            <w:vAlign w:val="center"/>
          </w:tcPr>
          <w:p w14:paraId="5979F0D9" w14:textId="77777777" w:rsidR="00D13ACF" w:rsidRPr="00895239" w:rsidRDefault="00D13ACF" w:rsidP="00895239">
            <w:pPr>
              <w:autoSpaceDE w:val="0"/>
              <w:autoSpaceDN w:val="0"/>
              <w:adjustRightInd w:val="0"/>
              <w:spacing w:line="276" w:lineRule="auto"/>
              <w:rPr>
                <w:rFonts w:ascii="Times New Roman" w:hAnsi="Times New Roman" w:cs="Times New Roman"/>
              </w:rPr>
            </w:pP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4EF7290D" w14:textId="77777777" w:rsidTr="00AA56E4">
        <w:tc>
          <w:tcPr>
            <w:tcW w:w="2273" w:type="dxa"/>
            <w:shd w:val="clear" w:color="auto" w:fill="D0CECE" w:themeFill="background2" w:themeFillShade="E6"/>
            <w:vAlign w:val="center"/>
          </w:tcPr>
          <w:p w14:paraId="0F82D724"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6221" w:type="dxa"/>
            <w:gridSpan w:val="2"/>
            <w:vAlign w:val="center"/>
          </w:tcPr>
          <w:p w14:paraId="29842E76"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Alta</w:t>
            </w:r>
          </w:p>
        </w:tc>
      </w:tr>
      <w:tr w:rsidR="00D13ACF" w:rsidRPr="00895239" w14:paraId="33CDDF96" w14:textId="77777777" w:rsidTr="00AA56E4">
        <w:tc>
          <w:tcPr>
            <w:tcW w:w="8494" w:type="dxa"/>
            <w:gridSpan w:val="3"/>
            <w:shd w:val="clear" w:color="auto" w:fill="D0CECE" w:themeFill="background2" w:themeFillShade="E6"/>
            <w:vAlign w:val="center"/>
          </w:tcPr>
          <w:p w14:paraId="7AEEBCCC"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D13ACF" w:rsidRPr="00895239" w14:paraId="228D0B07" w14:textId="77777777" w:rsidTr="00AA56E4">
        <w:trPr>
          <w:trHeight w:val="966"/>
        </w:trPr>
        <w:tc>
          <w:tcPr>
            <w:tcW w:w="8494" w:type="dxa"/>
            <w:gridSpan w:val="3"/>
            <w:vAlign w:val="center"/>
          </w:tcPr>
          <w:p w14:paraId="7C075288"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Falta de clareza sobre objeto a ser contratado; </w:t>
            </w:r>
          </w:p>
          <w:p w14:paraId="3FF631D4"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Pesquisa de preços incompatível com os praticados no mercado; </w:t>
            </w:r>
          </w:p>
          <w:p w14:paraId="62E266C2"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Realizar a pesquisa de preço sem utilizar os métodos adequados;</w:t>
            </w:r>
          </w:p>
        </w:tc>
      </w:tr>
      <w:tr w:rsidR="00D13ACF" w:rsidRPr="00895239" w14:paraId="72182116" w14:textId="77777777" w:rsidTr="00AA56E4">
        <w:tc>
          <w:tcPr>
            <w:tcW w:w="8494" w:type="dxa"/>
            <w:gridSpan w:val="3"/>
            <w:shd w:val="clear" w:color="auto" w:fill="D0CECE" w:themeFill="background2" w:themeFillShade="E6"/>
            <w:vAlign w:val="center"/>
          </w:tcPr>
          <w:p w14:paraId="17ECCA43"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D13ACF" w:rsidRPr="00895239" w14:paraId="5EDEDD30" w14:textId="77777777" w:rsidTr="00AA56E4">
        <w:trPr>
          <w:trHeight w:val="933"/>
        </w:trPr>
        <w:tc>
          <w:tcPr>
            <w:tcW w:w="8494" w:type="dxa"/>
            <w:gridSpan w:val="3"/>
            <w:vAlign w:val="center"/>
          </w:tcPr>
          <w:p w14:paraId="22BA4467"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Atraso no processo de contratação, levando a administração pública a repetir os trâmites e prazos licitatórios.</w:t>
            </w:r>
          </w:p>
        </w:tc>
      </w:tr>
      <w:tr w:rsidR="00D13ACF" w:rsidRPr="00895239" w14:paraId="3833A71B" w14:textId="77777777" w:rsidTr="00AA56E4">
        <w:tc>
          <w:tcPr>
            <w:tcW w:w="4268" w:type="dxa"/>
            <w:gridSpan w:val="2"/>
            <w:shd w:val="clear" w:color="auto" w:fill="D0CECE" w:themeFill="background2" w:themeFillShade="E6"/>
            <w:vAlign w:val="center"/>
          </w:tcPr>
          <w:p w14:paraId="26D85600"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226" w:type="dxa"/>
            <w:shd w:val="clear" w:color="auto" w:fill="D0CECE" w:themeFill="background2" w:themeFillShade="E6"/>
            <w:vAlign w:val="center"/>
          </w:tcPr>
          <w:p w14:paraId="5468167D"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D13ACF" w:rsidRPr="00895239" w14:paraId="01F82196" w14:textId="77777777" w:rsidTr="00AA56E4">
        <w:trPr>
          <w:trHeight w:val="620"/>
        </w:trPr>
        <w:tc>
          <w:tcPr>
            <w:tcW w:w="4268" w:type="dxa"/>
            <w:gridSpan w:val="2"/>
            <w:vAlign w:val="center"/>
          </w:tcPr>
          <w:p w14:paraId="309E8DA7"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Realizar pesquisa de preços nos termos da IN n. 65/2021- SEGES/ME</w:t>
            </w:r>
          </w:p>
        </w:tc>
        <w:tc>
          <w:tcPr>
            <w:tcW w:w="4226" w:type="dxa"/>
            <w:vAlign w:val="center"/>
          </w:tcPr>
          <w:p w14:paraId="4DAD0726"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Agente de Licitação</w:t>
            </w:r>
          </w:p>
        </w:tc>
      </w:tr>
      <w:tr w:rsidR="00D13ACF" w:rsidRPr="00895239" w14:paraId="793B696D" w14:textId="77777777" w:rsidTr="00AA56E4">
        <w:trPr>
          <w:trHeight w:val="686"/>
        </w:trPr>
        <w:tc>
          <w:tcPr>
            <w:tcW w:w="4268" w:type="dxa"/>
            <w:gridSpan w:val="2"/>
            <w:vAlign w:val="center"/>
          </w:tcPr>
          <w:p w14:paraId="272D36BC"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Especificar no Termo de Referência de forma clara as especificações do objeto.</w:t>
            </w:r>
          </w:p>
        </w:tc>
        <w:tc>
          <w:tcPr>
            <w:tcW w:w="4226" w:type="dxa"/>
            <w:vAlign w:val="center"/>
          </w:tcPr>
          <w:p w14:paraId="0C998978"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Gerência de Trânsito</w:t>
            </w:r>
          </w:p>
        </w:tc>
      </w:tr>
    </w:tbl>
    <w:p w14:paraId="77487A92" w14:textId="77777777" w:rsidR="00D13ACF" w:rsidRPr="00895239" w:rsidRDefault="00D13ACF" w:rsidP="00895239">
      <w:pPr>
        <w:spacing w:line="276" w:lineRule="auto"/>
        <w:rPr>
          <w:rFonts w:ascii="Times New Roman" w:hAnsi="Times New Roman" w:cs="Times New Roman"/>
        </w:rPr>
      </w:pPr>
    </w:p>
    <w:p w14:paraId="32933C89" w14:textId="77777777" w:rsidR="00D13ACF" w:rsidRPr="00895239" w:rsidRDefault="00D13ACF" w:rsidP="0089523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D13ACF" w:rsidRPr="00895239" w14:paraId="139CB8DF" w14:textId="77777777" w:rsidTr="00112D6C">
        <w:trPr>
          <w:trHeight w:val="355"/>
        </w:trPr>
        <w:tc>
          <w:tcPr>
            <w:tcW w:w="8494" w:type="dxa"/>
            <w:gridSpan w:val="3"/>
            <w:shd w:val="clear" w:color="auto" w:fill="7F7F7F" w:themeFill="text1" w:themeFillTint="80"/>
            <w:vAlign w:val="center"/>
          </w:tcPr>
          <w:p w14:paraId="5586133C"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Risco 05 – Perda, ao longo do contrato, das condições de habilitação e qualificação exigidas na licitação.</w:t>
            </w:r>
          </w:p>
        </w:tc>
      </w:tr>
      <w:tr w:rsidR="00D13ACF" w:rsidRPr="00895239" w14:paraId="73912D2B" w14:textId="77777777" w:rsidTr="00112D6C">
        <w:tc>
          <w:tcPr>
            <w:tcW w:w="2272" w:type="dxa"/>
            <w:shd w:val="clear" w:color="auto" w:fill="D0CECE" w:themeFill="background2" w:themeFillShade="E6"/>
            <w:vAlign w:val="center"/>
          </w:tcPr>
          <w:p w14:paraId="7E6CEED7"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6222" w:type="dxa"/>
            <w:gridSpan w:val="2"/>
            <w:vAlign w:val="center"/>
          </w:tcPr>
          <w:p w14:paraId="3413B846" w14:textId="77777777" w:rsidR="00D13ACF" w:rsidRPr="00895239" w:rsidRDefault="00D13ACF" w:rsidP="00895239">
            <w:pPr>
              <w:autoSpaceDE w:val="0"/>
              <w:autoSpaceDN w:val="0"/>
              <w:adjustRightInd w:val="0"/>
              <w:spacing w:line="276" w:lineRule="auto"/>
              <w:rPr>
                <w:rFonts w:ascii="Times New Roman" w:hAnsi="Times New Roman" w:cs="Times New Roman"/>
              </w:rPr>
            </w:pPr>
            <w:proofErr w:type="gramStart"/>
            <w:r w:rsidRPr="00895239">
              <w:rPr>
                <w:rFonts w:ascii="Times New Roman" w:hAnsi="Times New Roman" w:cs="Times New Roman"/>
              </w:rPr>
              <w:t>(  X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5A7D0A03" w14:textId="77777777" w:rsidTr="00112D6C">
        <w:tc>
          <w:tcPr>
            <w:tcW w:w="2272" w:type="dxa"/>
            <w:shd w:val="clear" w:color="auto" w:fill="D0CECE" w:themeFill="background2" w:themeFillShade="E6"/>
            <w:vAlign w:val="center"/>
          </w:tcPr>
          <w:p w14:paraId="237EBF5D"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6222" w:type="dxa"/>
            <w:gridSpan w:val="2"/>
            <w:vAlign w:val="center"/>
          </w:tcPr>
          <w:p w14:paraId="50800643"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roofErr w:type="gramStart"/>
            <w:r w:rsidRPr="00895239">
              <w:rPr>
                <w:rFonts w:ascii="Times New Roman" w:hAnsi="Times New Roman" w:cs="Times New Roman"/>
              </w:rPr>
              <w:t>(  X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3ACAB2E9" w14:textId="77777777" w:rsidTr="00112D6C">
        <w:tc>
          <w:tcPr>
            <w:tcW w:w="8494" w:type="dxa"/>
            <w:gridSpan w:val="3"/>
            <w:shd w:val="clear" w:color="auto" w:fill="D0CECE" w:themeFill="background2" w:themeFillShade="E6"/>
            <w:vAlign w:val="center"/>
          </w:tcPr>
          <w:p w14:paraId="09F5EE7C"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D13ACF" w:rsidRPr="00895239" w14:paraId="2D04F509" w14:textId="77777777" w:rsidTr="00112D6C">
        <w:trPr>
          <w:trHeight w:val="647"/>
        </w:trPr>
        <w:tc>
          <w:tcPr>
            <w:tcW w:w="8494" w:type="dxa"/>
            <w:gridSpan w:val="3"/>
            <w:vAlign w:val="center"/>
          </w:tcPr>
          <w:p w14:paraId="0D3E6067"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Fatos externos ao contrato que afetem a empresa ou ramo de negócio.</w:t>
            </w:r>
          </w:p>
        </w:tc>
      </w:tr>
      <w:tr w:rsidR="00D13ACF" w:rsidRPr="00895239" w14:paraId="52DF5DE7" w14:textId="77777777" w:rsidTr="00112D6C">
        <w:tc>
          <w:tcPr>
            <w:tcW w:w="8494" w:type="dxa"/>
            <w:gridSpan w:val="3"/>
            <w:shd w:val="clear" w:color="auto" w:fill="D0CECE" w:themeFill="background2" w:themeFillShade="E6"/>
            <w:vAlign w:val="center"/>
          </w:tcPr>
          <w:p w14:paraId="323914CA"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lastRenderedPageBreak/>
              <w:t>Consequência</w:t>
            </w:r>
          </w:p>
        </w:tc>
      </w:tr>
      <w:tr w:rsidR="00D13ACF" w:rsidRPr="00895239" w14:paraId="627A2B64" w14:textId="77777777" w:rsidTr="00112D6C">
        <w:trPr>
          <w:trHeight w:val="933"/>
        </w:trPr>
        <w:tc>
          <w:tcPr>
            <w:tcW w:w="8494" w:type="dxa"/>
            <w:gridSpan w:val="3"/>
            <w:vAlign w:val="center"/>
          </w:tcPr>
          <w:p w14:paraId="5E223C8F"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Possibilidade de suspensão do contrato; impossibilidade de concluir o objeto da demanda.</w:t>
            </w:r>
          </w:p>
        </w:tc>
      </w:tr>
      <w:tr w:rsidR="00D13ACF" w:rsidRPr="00895239" w14:paraId="786A1E6A" w14:textId="77777777" w:rsidTr="00112D6C">
        <w:tc>
          <w:tcPr>
            <w:tcW w:w="4268" w:type="dxa"/>
            <w:gridSpan w:val="2"/>
            <w:shd w:val="clear" w:color="auto" w:fill="D0CECE" w:themeFill="background2" w:themeFillShade="E6"/>
            <w:vAlign w:val="center"/>
          </w:tcPr>
          <w:p w14:paraId="03DF7552"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226" w:type="dxa"/>
            <w:shd w:val="clear" w:color="auto" w:fill="D0CECE" w:themeFill="background2" w:themeFillShade="E6"/>
            <w:vAlign w:val="center"/>
          </w:tcPr>
          <w:p w14:paraId="2EA48409"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D13ACF" w:rsidRPr="00895239" w14:paraId="2C53475E" w14:textId="77777777" w:rsidTr="00112D6C">
        <w:trPr>
          <w:trHeight w:val="1119"/>
        </w:trPr>
        <w:tc>
          <w:tcPr>
            <w:tcW w:w="4268" w:type="dxa"/>
            <w:gridSpan w:val="2"/>
            <w:vAlign w:val="center"/>
          </w:tcPr>
          <w:p w14:paraId="1A1DBDD9"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do contrato deve exercer adequada fiscalização contratual de modo a verificar as condições de habilitação.</w:t>
            </w:r>
          </w:p>
        </w:tc>
        <w:tc>
          <w:tcPr>
            <w:tcW w:w="4226" w:type="dxa"/>
            <w:vAlign w:val="center"/>
          </w:tcPr>
          <w:p w14:paraId="0208F2B2"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Gestor do contrato</w:t>
            </w:r>
          </w:p>
        </w:tc>
      </w:tr>
    </w:tbl>
    <w:p w14:paraId="171E8B0C" w14:textId="77777777" w:rsidR="00D13ACF" w:rsidRPr="00895239" w:rsidRDefault="00D13ACF" w:rsidP="00895239">
      <w:pPr>
        <w:autoSpaceDE w:val="0"/>
        <w:autoSpaceDN w:val="0"/>
        <w:adjustRightInd w:val="0"/>
        <w:spacing w:after="0" w:line="276" w:lineRule="auto"/>
        <w:ind w:left="0" w:firstLine="0"/>
        <w:rPr>
          <w:rFonts w:ascii="Times New Roman" w:hAnsi="Times New Roman" w:cs="Times New Roman"/>
          <w:b/>
          <w:bCs/>
        </w:rPr>
      </w:pPr>
    </w:p>
    <w:p w14:paraId="356679AE" w14:textId="77777777" w:rsidR="00D13ACF" w:rsidRPr="00895239" w:rsidRDefault="00D13ACF" w:rsidP="00895239">
      <w:pPr>
        <w:autoSpaceDE w:val="0"/>
        <w:autoSpaceDN w:val="0"/>
        <w:adjustRightInd w:val="0"/>
        <w:spacing w:after="0" w:line="276" w:lineRule="auto"/>
        <w:ind w:left="0" w:firstLine="0"/>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D13ACF" w:rsidRPr="00895239" w14:paraId="00049C7C" w14:textId="77777777" w:rsidTr="00112D6C">
        <w:trPr>
          <w:trHeight w:val="355"/>
        </w:trPr>
        <w:tc>
          <w:tcPr>
            <w:tcW w:w="9630" w:type="dxa"/>
            <w:gridSpan w:val="3"/>
            <w:shd w:val="clear" w:color="auto" w:fill="7F7F7F" w:themeFill="text1" w:themeFillTint="80"/>
            <w:vAlign w:val="center"/>
          </w:tcPr>
          <w:p w14:paraId="09C90655"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 xml:space="preserve">Risco 06 – Descumprimento dos prazos contratuais </w:t>
            </w:r>
          </w:p>
        </w:tc>
      </w:tr>
      <w:tr w:rsidR="00D13ACF" w:rsidRPr="00895239" w14:paraId="6888A42B" w14:textId="77777777" w:rsidTr="00112D6C">
        <w:tc>
          <w:tcPr>
            <w:tcW w:w="2406" w:type="dxa"/>
            <w:shd w:val="clear" w:color="auto" w:fill="D0CECE" w:themeFill="background2" w:themeFillShade="E6"/>
            <w:vAlign w:val="center"/>
          </w:tcPr>
          <w:p w14:paraId="4BF3FDF7"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7224" w:type="dxa"/>
            <w:gridSpan w:val="2"/>
            <w:vAlign w:val="center"/>
          </w:tcPr>
          <w:p w14:paraId="6A62BA0E" w14:textId="77777777" w:rsidR="00D13ACF" w:rsidRPr="00895239" w:rsidRDefault="00D13ACF" w:rsidP="00895239">
            <w:pPr>
              <w:autoSpaceDE w:val="0"/>
              <w:autoSpaceDN w:val="0"/>
              <w:adjustRightInd w:val="0"/>
              <w:spacing w:line="276" w:lineRule="auto"/>
              <w:rPr>
                <w:rFonts w:ascii="Times New Roman" w:hAnsi="Times New Roman" w:cs="Times New Roman"/>
              </w:rPr>
            </w:pPr>
            <w:proofErr w:type="gramStart"/>
            <w:r w:rsidRPr="00895239">
              <w:rPr>
                <w:rFonts w:ascii="Times New Roman" w:hAnsi="Times New Roman" w:cs="Times New Roman"/>
              </w:rPr>
              <w:t>(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1356A0C9" w14:textId="77777777" w:rsidTr="00112D6C">
        <w:tc>
          <w:tcPr>
            <w:tcW w:w="2406" w:type="dxa"/>
            <w:shd w:val="clear" w:color="auto" w:fill="D0CECE" w:themeFill="background2" w:themeFillShade="E6"/>
            <w:vAlign w:val="center"/>
          </w:tcPr>
          <w:p w14:paraId="5D0EF3D7"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7224" w:type="dxa"/>
            <w:gridSpan w:val="2"/>
            <w:vAlign w:val="center"/>
          </w:tcPr>
          <w:p w14:paraId="21AD605D"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roofErr w:type="gramStart"/>
            <w:r w:rsidRPr="00895239">
              <w:rPr>
                <w:rFonts w:ascii="Times New Roman" w:hAnsi="Times New Roman" w:cs="Times New Roman"/>
              </w:rPr>
              <w:t>(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5A060C66" w14:textId="77777777" w:rsidTr="00112D6C">
        <w:tc>
          <w:tcPr>
            <w:tcW w:w="9630" w:type="dxa"/>
            <w:gridSpan w:val="3"/>
            <w:shd w:val="clear" w:color="auto" w:fill="D0CECE" w:themeFill="background2" w:themeFillShade="E6"/>
            <w:vAlign w:val="center"/>
          </w:tcPr>
          <w:p w14:paraId="7D63000E"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D13ACF" w:rsidRPr="00895239" w14:paraId="3E33C4A7" w14:textId="77777777" w:rsidTr="00112D6C">
        <w:trPr>
          <w:trHeight w:val="647"/>
        </w:trPr>
        <w:tc>
          <w:tcPr>
            <w:tcW w:w="9630" w:type="dxa"/>
            <w:gridSpan w:val="3"/>
            <w:vAlign w:val="center"/>
          </w:tcPr>
          <w:p w14:paraId="351693E0"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Descumprimento no todo ou em parte do contrato em função do inadimplemento contratual; empresa incapaz de concluir demandas conforme ajuste contratual.</w:t>
            </w:r>
          </w:p>
        </w:tc>
      </w:tr>
      <w:tr w:rsidR="00D13ACF" w:rsidRPr="00895239" w14:paraId="60F756D9" w14:textId="77777777" w:rsidTr="00112D6C">
        <w:tc>
          <w:tcPr>
            <w:tcW w:w="9630" w:type="dxa"/>
            <w:gridSpan w:val="3"/>
            <w:shd w:val="clear" w:color="auto" w:fill="D0CECE" w:themeFill="background2" w:themeFillShade="E6"/>
            <w:vAlign w:val="center"/>
          </w:tcPr>
          <w:p w14:paraId="630C110F"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D13ACF" w:rsidRPr="00895239" w14:paraId="1CDEC8D0" w14:textId="77777777" w:rsidTr="00112D6C">
        <w:trPr>
          <w:trHeight w:val="933"/>
        </w:trPr>
        <w:tc>
          <w:tcPr>
            <w:tcW w:w="9630" w:type="dxa"/>
            <w:gridSpan w:val="3"/>
            <w:vAlign w:val="center"/>
          </w:tcPr>
          <w:p w14:paraId="0BCB99FA"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Possibilidade de suspensão do contrato; impossibilidade de concluir o objeto da demanda.</w:t>
            </w:r>
          </w:p>
        </w:tc>
      </w:tr>
      <w:tr w:rsidR="00D13ACF" w:rsidRPr="00895239" w14:paraId="4A7A21D6" w14:textId="77777777" w:rsidTr="00112D6C">
        <w:tc>
          <w:tcPr>
            <w:tcW w:w="4814" w:type="dxa"/>
            <w:gridSpan w:val="2"/>
            <w:shd w:val="clear" w:color="auto" w:fill="D0CECE" w:themeFill="background2" w:themeFillShade="E6"/>
            <w:vAlign w:val="center"/>
          </w:tcPr>
          <w:p w14:paraId="29CAA7DC"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816" w:type="dxa"/>
            <w:shd w:val="clear" w:color="auto" w:fill="D0CECE" w:themeFill="background2" w:themeFillShade="E6"/>
            <w:vAlign w:val="center"/>
          </w:tcPr>
          <w:p w14:paraId="5E9663A9"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D13ACF" w:rsidRPr="00895239" w14:paraId="7AC8CA48" w14:textId="77777777" w:rsidTr="00112D6C">
        <w:trPr>
          <w:trHeight w:val="1119"/>
        </w:trPr>
        <w:tc>
          <w:tcPr>
            <w:tcW w:w="4814" w:type="dxa"/>
            <w:gridSpan w:val="2"/>
            <w:vAlign w:val="center"/>
          </w:tcPr>
          <w:p w14:paraId="4A70E79B"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do contrato notificará a gerência responsável para a aplicação da penalidade(s).</w:t>
            </w:r>
          </w:p>
        </w:tc>
        <w:tc>
          <w:tcPr>
            <w:tcW w:w="4816" w:type="dxa"/>
            <w:vAlign w:val="center"/>
          </w:tcPr>
          <w:p w14:paraId="68720F7B"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Gestor do contrato</w:t>
            </w:r>
          </w:p>
        </w:tc>
      </w:tr>
    </w:tbl>
    <w:p w14:paraId="6FC82D08" w14:textId="77777777" w:rsidR="00D13ACF" w:rsidRPr="00895239" w:rsidRDefault="00D13ACF" w:rsidP="00895239">
      <w:pPr>
        <w:autoSpaceDE w:val="0"/>
        <w:autoSpaceDN w:val="0"/>
        <w:adjustRightInd w:val="0"/>
        <w:spacing w:after="0" w:line="276" w:lineRule="auto"/>
        <w:ind w:left="0" w:firstLine="0"/>
        <w:rPr>
          <w:rFonts w:ascii="Times New Roman" w:hAnsi="Times New Roman" w:cs="Times New Roman"/>
          <w:b/>
          <w:bCs/>
        </w:rPr>
      </w:pPr>
    </w:p>
    <w:p w14:paraId="6D7476AD" w14:textId="77777777" w:rsidR="00D13ACF" w:rsidRPr="00895239" w:rsidRDefault="00D13ACF" w:rsidP="0089523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D13ACF" w:rsidRPr="00895239" w14:paraId="3403CE13" w14:textId="77777777" w:rsidTr="00112D6C">
        <w:trPr>
          <w:trHeight w:val="355"/>
        </w:trPr>
        <w:tc>
          <w:tcPr>
            <w:tcW w:w="9630" w:type="dxa"/>
            <w:gridSpan w:val="3"/>
            <w:shd w:val="clear" w:color="auto" w:fill="7F7F7F" w:themeFill="text1" w:themeFillTint="80"/>
            <w:vAlign w:val="center"/>
          </w:tcPr>
          <w:p w14:paraId="27F9C4E8"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Risco 07 – Gestão/fiscalização contratual inadequada</w:t>
            </w:r>
          </w:p>
        </w:tc>
      </w:tr>
      <w:tr w:rsidR="00D13ACF" w:rsidRPr="00895239" w14:paraId="47DCA342" w14:textId="77777777" w:rsidTr="00112D6C">
        <w:tc>
          <w:tcPr>
            <w:tcW w:w="2406" w:type="dxa"/>
            <w:shd w:val="clear" w:color="auto" w:fill="D0CECE" w:themeFill="background2" w:themeFillShade="E6"/>
            <w:vAlign w:val="center"/>
          </w:tcPr>
          <w:p w14:paraId="110587EC"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7224" w:type="dxa"/>
            <w:gridSpan w:val="2"/>
            <w:vAlign w:val="center"/>
          </w:tcPr>
          <w:p w14:paraId="1C3C141F" w14:textId="77777777" w:rsidR="00D13ACF" w:rsidRPr="00895239" w:rsidRDefault="00D13ACF" w:rsidP="00895239">
            <w:pPr>
              <w:autoSpaceDE w:val="0"/>
              <w:autoSpaceDN w:val="0"/>
              <w:adjustRightInd w:val="0"/>
              <w:spacing w:line="276" w:lineRule="auto"/>
              <w:rPr>
                <w:rFonts w:ascii="Times New Roman" w:hAnsi="Times New Roman" w:cs="Times New Roman"/>
              </w:rPr>
            </w:pPr>
            <w:proofErr w:type="gramStart"/>
            <w:r w:rsidRPr="00895239">
              <w:rPr>
                <w:rFonts w:ascii="Times New Roman" w:hAnsi="Times New Roman" w:cs="Times New Roman"/>
              </w:rPr>
              <w:t>(  X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42A634EF" w14:textId="77777777" w:rsidTr="00112D6C">
        <w:tc>
          <w:tcPr>
            <w:tcW w:w="2406" w:type="dxa"/>
            <w:shd w:val="clear" w:color="auto" w:fill="D0CECE" w:themeFill="background2" w:themeFillShade="E6"/>
            <w:vAlign w:val="center"/>
          </w:tcPr>
          <w:p w14:paraId="766FE514"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7224" w:type="dxa"/>
            <w:gridSpan w:val="2"/>
            <w:vAlign w:val="center"/>
          </w:tcPr>
          <w:p w14:paraId="3DB422C2"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X )</w:t>
            </w:r>
            <w:proofErr w:type="gramEnd"/>
            <w:r w:rsidRPr="00895239">
              <w:rPr>
                <w:rFonts w:ascii="Times New Roman" w:hAnsi="Times New Roman" w:cs="Times New Roman"/>
              </w:rPr>
              <w:t xml:space="preserve"> Alta</w:t>
            </w:r>
          </w:p>
        </w:tc>
      </w:tr>
      <w:tr w:rsidR="00D13ACF" w:rsidRPr="00895239" w14:paraId="07EA98D7" w14:textId="77777777" w:rsidTr="00112D6C">
        <w:tc>
          <w:tcPr>
            <w:tcW w:w="9630" w:type="dxa"/>
            <w:gridSpan w:val="3"/>
            <w:shd w:val="clear" w:color="auto" w:fill="D0CECE" w:themeFill="background2" w:themeFillShade="E6"/>
            <w:vAlign w:val="center"/>
          </w:tcPr>
          <w:p w14:paraId="7D498119"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lastRenderedPageBreak/>
              <w:t>Causa</w:t>
            </w:r>
          </w:p>
        </w:tc>
      </w:tr>
      <w:tr w:rsidR="00D13ACF" w:rsidRPr="00895239" w14:paraId="793E0016" w14:textId="77777777" w:rsidTr="00112D6C">
        <w:trPr>
          <w:trHeight w:val="647"/>
        </w:trPr>
        <w:tc>
          <w:tcPr>
            <w:tcW w:w="9630" w:type="dxa"/>
            <w:gridSpan w:val="3"/>
            <w:vAlign w:val="center"/>
          </w:tcPr>
          <w:p w14:paraId="4DF63437"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não conhece plenamente as cláusulas contratuais, notadamente quanto às obrigações da contratada e da contratante.</w:t>
            </w:r>
          </w:p>
        </w:tc>
      </w:tr>
      <w:tr w:rsidR="00D13ACF" w:rsidRPr="00895239" w14:paraId="53C4E299" w14:textId="77777777" w:rsidTr="00112D6C">
        <w:tc>
          <w:tcPr>
            <w:tcW w:w="9630" w:type="dxa"/>
            <w:gridSpan w:val="3"/>
            <w:shd w:val="clear" w:color="auto" w:fill="D0CECE" w:themeFill="background2" w:themeFillShade="E6"/>
            <w:vAlign w:val="center"/>
          </w:tcPr>
          <w:p w14:paraId="5A965197"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D13ACF" w:rsidRPr="00895239" w14:paraId="0796C112" w14:textId="77777777" w:rsidTr="00112D6C">
        <w:trPr>
          <w:trHeight w:val="933"/>
        </w:trPr>
        <w:tc>
          <w:tcPr>
            <w:tcW w:w="9630" w:type="dxa"/>
            <w:gridSpan w:val="3"/>
            <w:vAlign w:val="center"/>
          </w:tcPr>
          <w:p w14:paraId="4335F221"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Não aplicação de penalidades; </w:t>
            </w:r>
            <w:proofErr w:type="gramStart"/>
            <w:r w:rsidRPr="00895239">
              <w:rPr>
                <w:rFonts w:ascii="Times New Roman" w:hAnsi="Times New Roman" w:cs="Times New Roman"/>
              </w:rPr>
              <w:t>Não</w:t>
            </w:r>
            <w:proofErr w:type="gramEnd"/>
            <w:r w:rsidRPr="00895239">
              <w:rPr>
                <w:rFonts w:ascii="Times New Roman" w:hAnsi="Times New Roman" w:cs="Times New Roman"/>
              </w:rPr>
              <w:t xml:space="preserve"> observação de cláusulas obrigatórias, comprometendo a gestão do contrato e abrindo precedentes que desfavoreçam a Administração Pública.</w:t>
            </w:r>
          </w:p>
        </w:tc>
      </w:tr>
      <w:tr w:rsidR="00D13ACF" w:rsidRPr="00895239" w14:paraId="769F6727" w14:textId="77777777" w:rsidTr="00112D6C">
        <w:tc>
          <w:tcPr>
            <w:tcW w:w="4814" w:type="dxa"/>
            <w:gridSpan w:val="2"/>
            <w:shd w:val="clear" w:color="auto" w:fill="D0CECE" w:themeFill="background2" w:themeFillShade="E6"/>
            <w:vAlign w:val="center"/>
          </w:tcPr>
          <w:p w14:paraId="3D79844A"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816" w:type="dxa"/>
            <w:shd w:val="clear" w:color="auto" w:fill="D0CECE" w:themeFill="background2" w:themeFillShade="E6"/>
            <w:vAlign w:val="center"/>
          </w:tcPr>
          <w:p w14:paraId="79D4DFEC"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D13ACF" w:rsidRPr="00895239" w14:paraId="3F2354C5" w14:textId="77777777" w:rsidTr="00112D6C">
        <w:trPr>
          <w:trHeight w:val="1119"/>
        </w:trPr>
        <w:tc>
          <w:tcPr>
            <w:tcW w:w="4814" w:type="dxa"/>
            <w:gridSpan w:val="2"/>
            <w:vAlign w:val="center"/>
          </w:tcPr>
          <w:p w14:paraId="5C453E46"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do contrato deverá velar pelo adequado cumprimento das cláusulas contratuais, de modo a não trazer prejuízos à Administração Pública.</w:t>
            </w:r>
          </w:p>
        </w:tc>
        <w:tc>
          <w:tcPr>
            <w:tcW w:w="4816" w:type="dxa"/>
            <w:vAlign w:val="center"/>
          </w:tcPr>
          <w:p w14:paraId="6772EE0D"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Gestor do contrato</w:t>
            </w:r>
          </w:p>
        </w:tc>
      </w:tr>
    </w:tbl>
    <w:p w14:paraId="3CD3D695" w14:textId="77777777" w:rsidR="00D13ACF" w:rsidRPr="00895239" w:rsidRDefault="00D13ACF" w:rsidP="00895239">
      <w:pPr>
        <w:autoSpaceDE w:val="0"/>
        <w:autoSpaceDN w:val="0"/>
        <w:adjustRightInd w:val="0"/>
        <w:spacing w:after="0" w:line="276" w:lineRule="auto"/>
        <w:ind w:left="0" w:firstLine="0"/>
        <w:rPr>
          <w:rFonts w:ascii="Times New Roman" w:hAnsi="Times New Roman" w:cs="Times New Roman"/>
          <w:b/>
          <w:bCs/>
        </w:rPr>
      </w:pPr>
    </w:p>
    <w:p w14:paraId="25DBEDD8" w14:textId="77777777" w:rsidR="00D13ACF" w:rsidRPr="00895239" w:rsidRDefault="00D13ACF" w:rsidP="0089523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D13ACF" w:rsidRPr="00895239" w14:paraId="179F41DD" w14:textId="77777777" w:rsidTr="00112D6C">
        <w:trPr>
          <w:trHeight w:val="355"/>
        </w:trPr>
        <w:tc>
          <w:tcPr>
            <w:tcW w:w="9630" w:type="dxa"/>
            <w:gridSpan w:val="3"/>
            <w:shd w:val="clear" w:color="auto" w:fill="7F7F7F" w:themeFill="text1" w:themeFillTint="80"/>
            <w:vAlign w:val="center"/>
          </w:tcPr>
          <w:p w14:paraId="01403789"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Risco 08 – Não aplicação de penalidade por descumprimento contratual</w:t>
            </w:r>
          </w:p>
        </w:tc>
      </w:tr>
      <w:tr w:rsidR="00D13ACF" w:rsidRPr="00895239" w14:paraId="59854E5F" w14:textId="77777777" w:rsidTr="00112D6C">
        <w:tc>
          <w:tcPr>
            <w:tcW w:w="2406" w:type="dxa"/>
            <w:shd w:val="clear" w:color="auto" w:fill="D0CECE" w:themeFill="background2" w:themeFillShade="E6"/>
            <w:vAlign w:val="center"/>
          </w:tcPr>
          <w:p w14:paraId="53AE6C83"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7224" w:type="dxa"/>
            <w:gridSpan w:val="2"/>
            <w:vAlign w:val="center"/>
          </w:tcPr>
          <w:p w14:paraId="6585CFE4" w14:textId="77777777" w:rsidR="00D13ACF" w:rsidRPr="00895239" w:rsidRDefault="00D13ACF" w:rsidP="00895239">
            <w:pPr>
              <w:autoSpaceDE w:val="0"/>
              <w:autoSpaceDN w:val="0"/>
              <w:adjustRightInd w:val="0"/>
              <w:spacing w:line="276" w:lineRule="auto"/>
              <w:rPr>
                <w:rFonts w:ascii="Times New Roman" w:hAnsi="Times New Roman" w:cs="Times New Roman"/>
              </w:rPr>
            </w:pPr>
            <w:proofErr w:type="gramStart"/>
            <w:r w:rsidRPr="00895239">
              <w:rPr>
                <w:rFonts w:ascii="Times New Roman" w:hAnsi="Times New Roman" w:cs="Times New Roman"/>
              </w:rPr>
              <w:t>(  X  )</w:t>
            </w:r>
            <w:proofErr w:type="gramEnd"/>
            <w:r w:rsidRPr="00895239">
              <w:rPr>
                <w:rFonts w:ascii="Times New Roman" w:hAnsi="Times New Roman" w:cs="Times New Roman"/>
              </w:rPr>
              <w:t xml:space="preserve">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7688D760" w14:textId="77777777" w:rsidTr="00112D6C">
        <w:tc>
          <w:tcPr>
            <w:tcW w:w="2406" w:type="dxa"/>
            <w:shd w:val="clear" w:color="auto" w:fill="D0CECE" w:themeFill="background2" w:themeFillShade="E6"/>
            <w:vAlign w:val="center"/>
          </w:tcPr>
          <w:p w14:paraId="6A1C659B"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7224" w:type="dxa"/>
            <w:gridSpan w:val="2"/>
            <w:vAlign w:val="center"/>
          </w:tcPr>
          <w:p w14:paraId="5E72D601" w14:textId="77777777" w:rsidR="00D13ACF" w:rsidRPr="00895239" w:rsidRDefault="00D13ACF" w:rsidP="00895239">
            <w:pPr>
              <w:autoSpaceDE w:val="0"/>
              <w:autoSpaceDN w:val="0"/>
              <w:adjustRightInd w:val="0"/>
              <w:spacing w:line="276" w:lineRule="auto"/>
              <w:rPr>
                <w:rFonts w:ascii="Times New Roman" w:hAnsi="Times New Roman" w:cs="Times New Roman"/>
              </w:rPr>
            </w:pPr>
            <w:proofErr w:type="gramStart"/>
            <w:r w:rsidRPr="00895239">
              <w:rPr>
                <w:rFonts w:ascii="Times New Roman" w:hAnsi="Times New Roman" w:cs="Times New Roman"/>
              </w:rPr>
              <w:t>(  X</w:t>
            </w:r>
            <w:proofErr w:type="gramEnd"/>
            <w:r w:rsidRPr="00895239">
              <w:rPr>
                <w:rFonts w:ascii="Times New Roman" w:hAnsi="Times New Roman" w:cs="Times New Roman"/>
              </w:rPr>
              <w:t xml:space="preserve"> ) Baixa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Média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w:t>
            </w:r>
            <w:proofErr w:type="gramStart"/>
            <w:r w:rsidRPr="00895239">
              <w:rPr>
                <w:rFonts w:ascii="Times New Roman" w:hAnsi="Times New Roman" w:cs="Times New Roman"/>
              </w:rPr>
              <w:t xml:space="preserve">  )</w:t>
            </w:r>
            <w:proofErr w:type="gramEnd"/>
            <w:r w:rsidRPr="00895239">
              <w:rPr>
                <w:rFonts w:ascii="Times New Roman" w:hAnsi="Times New Roman" w:cs="Times New Roman"/>
              </w:rPr>
              <w:t xml:space="preserve"> Alta</w:t>
            </w:r>
          </w:p>
        </w:tc>
      </w:tr>
      <w:tr w:rsidR="00D13ACF" w:rsidRPr="00895239" w14:paraId="04D5431E" w14:textId="77777777" w:rsidTr="00112D6C">
        <w:tc>
          <w:tcPr>
            <w:tcW w:w="9630" w:type="dxa"/>
            <w:gridSpan w:val="3"/>
            <w:shd w:val="clear" w:color="auto" w:fill="D0CECE" w:themeFill="background2" w:themeFillShade="E6"/>
            <w:vAlign w:val="center"/>
          </w:tcPr>
          <w:p w14:paraId="7ABB771B"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D13ACF" w:rsidRPr="00895239" w14:paraId="3AA8E2C9" w14:textId="77777777" w:rsidTr="00112D6C">
        <w:trPr>
          <w:trHeight w:val="647"/>
        </w:trPr>
        <w:tc>
          <w:tcPr>
            <w:tcW w:w="9630" w:type="dxa"/>
            <w:gridSpan w:val="3"/>
            <w:vAlign w:val="center"/>
          </w:tcPr>
          <w:p w14:paraId="047C9691"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desconhece as penalidades aplicáveis; gestor não consegue adequar a penalidade descrita no contrato ao fato concreto.</w:t>
            </w:r>
          </w:p>
        </w:tc>
      </w:tr>
      <w:tr w:rsidR="00D13ACF" w:rsidRPr="00895239" w14:paraId="36860E2A" w14:textId="77777777" w:rsidTr="00112D6C">
        <w:tc>
          <w:tcPr>
            <w:tcW w:w="9630" w:type="dxa"/>
            <w:gridSpan w:val="3"/>
            <w:shd w:val="clear" w:color="auto" w:fill="D0CECE" w:themeFill="background2" w:themeFillShade="E6"/>
            <w:vAlign w:val="center"/>
          </w:tcPr>
          <w:p w14:paraId="7C111601"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D13ACF" w:rsidRPr="00895239" w14:paraId="7F17A269" w14:textId="77777777" w:rsidTr="00112D6C">
        <w:trPr>
          <w:trHeight w:val="933"/>
        </w:trPr>
        <w:tc>
          <w:tcPr>
            <w:tcW w:w="9630" w:type="dxa"/>
            <w:gridSpan w:val="3"/>
            <w:vAlign w:val="center"/>
          </w:tcPr>
          <w:p w14:paraId="4FDA2704"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Execução contratual fica comprometida, de modo que a Administração Pública seja conivente com o erro.</w:t>
            </w:r>
          </w:p>
        </w:tc>
      </w:tr>
      <w:tr w:rsidR="00D13ACF" w:rsidRPr="00895239" w14:paraId="76870616" w14:textId="77777777" w:rsidTr="00112D6C">
        <w:tc>
          <w:tcPr>
            <w:tcW w:w="4814" w:type="dxa"/>
            <w:gridSpan w:val="2"/>
            <w:shd w:val="clear" w:color="auto" w:fill="D0CECE" w:themeFill="background2" w:themeFillShade="E6"/>
            <w:vAlign w:val="center"/>
          </w:tcPr>
          <w:p w14:paraId="48BE8DCE"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816" w:type="dxa"/>
            <w:shd w:val="clear" w:color="auto" w:fill="D0CECE" w:themeFill="background2" w:themeFillShade="E6"/>
            <w:vAlign w:val="center"/>
          </w:tcPr>
          <w:p w14:paraId="5152F4D2"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D13ACF" w:rsidRPr="00895239" w14:paraId="3ECE6D4E" w14:textId="77777777" w:rsidTr="00112D6C">
        <w:trPr>
          <w:trHeight w:val="1119"/>
        </w:trPr>
        <w:tc>
          <w:tcPr>
            <w:tcW w:w="4814" w:type="dxa"/>
            <w:gridSpan w:val="2"/>
            <w:vAlign w:val="center"/>
          </w:tcPr>
          <w:p w14:paraId="3501661D" w14:textId="77777777" w:rsidR="00D13ACF" w:rsidRPr="00895239" w:rsidRDefault="00D13ACF" w:rsidP="00895239">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do contrato deverá velar pelo adequado cumprimento das cláusulas contratuais, de modo a não trazer prejuízos à Administração Pública.</w:t>
            </w:r>
          </w:p>
        </w:tc>
        <w:tc>
          <w:tcPr>
            <w:tcW w:w="4816" w:type="dxa"/>
            <w:vAlign w:val="center"/>
          </w:tcPr>
          <w:p w14:paraId="11B74493"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Gestor do contrato</w:t>
            </w:r>
          </w:p>
        </w:tc>
      </w:tr>
    </w:tbl>
    <w:p w14:paraId="10442221" w14:textId="77777777" w:rsidR="00D13ACF" w:rsidRPr="00895239" w:rsidRDefault="00D13ACF" w:rsidP="00895239">
      <w:pPr>
        <w:autoSpaceDE w:val="0"/>
        <w:autoSpaceDN w:val="0"/>
        <w:adjustRightInd w:val="0"/>
        <w:spacing w:after="0" w:line="276" w:lineRule="auto"/>
        <w:ind w:firstLine="708"/>
        <w:jc w:val="center"/>
        <w:rPr>
          <w:rFonts w:ascii="Times New Roman" w:hAnsi="Times New Roman" w:cs="Times New Roman"/>
          <w:b/>
          <w:bCs/>
        </w:rPr>
      </w:pPr>
    </w:p>
    <w:p w14:paraId="20DE08D5" w14:textId="77777777" w:rsidR="00D13ACF" w:rsidRPr="00895239" w:rsidRDefault="00D13ACF" w:rsidP="00895239">
      <w:pPr>
        <w:autoSpaceDE w:val="0"/>
        <w:autoSpaceDN w:val="0"/>
        <w:adjustRightInd w:val="0"/>
        <w:spacing w:after="0" w:line="276" w:lineRule="auto"/>
        <w:ind w:firstLine="708"/>
        <w:jc w:val="center"/>
        <w:rPr>
          <w:rFonts w:ascii="Times New Roman" w:hAnsi="Times New Roman" w:cs="Times New Roman"/>
          <w:b/>
          <w:bCs/>
        </w:rPr>
      </w:pPr>
    </w:p>
    <w:p w14:paraId="29705A46" w14:textId="77777777" w:rsidR="00D13ACF" w:rsidRPr="00895239" w:rsidRDefault="00D13ACF" w:rsidP="0089523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jc w:val="center"/>
        <w:tblLook w:val="04A0" w:firstRow="1" w:lastRow="0" w:firstColumn="1" w:lastColumn="0" w:noHBand="0" w:noVBand="1"/>
      </w:tblPr>
      <w:tblGrid>
        <w:gridCol w:w="783"/>
        <w:gridCol w:w="899"/>
        <w:gridCol w:w="2179"/>
        <w:gridCol w:w="2239"/>
        <w:gridCol w:w="2394"/>
      </w:tblGrid>
      <w:tr w:rsidR="00D13ACF" w:rsidRPr="00895239" w14:paraId="045334FF" w14:textId="77777777" w:rsidTr="00112D6C">
        <w:trPr>
          <w:cantSplit/>
          <w:trHeight w:val="1266"/>
          <w:jc w:val="center"/>
        </w:trPr>
        <w:tc>
          <w:tcPr>
            <w:tcW w:w="768" w:type="dxa"/>
            <w:vMerge w:val="restart"/>
            <w:textDirection w:val="btLr"/>
            <w:vAlign w:val="center"/>
          </w:tcPr>
          <w:p w14:paraId="5643F470" w14:textId="77777777" w:rsidR="00D13ACF" w:rsidRPr="00895239" w:rsidRDefault="00D13ACF" w:rsidP="00895239">
            <w:pPr>
              <w:autoSpaceDE w:val="0"/>
              <w:autoSpaceDN w:val="0"/>
              <w:adjustRightInd w:val="0"/>
              <w:spacing w:line="276" w:lineRule="auto"/>
              <w:ind w:left="113" w:right="113"/>
              <w:jc w:val="center"/>
              <w:rPr>
                <w:rFonts w:ascii="Times New Roman" w:hAnsi="Times New Roman" w:cs="Times New Roman"/>
                <w:b/>
                <w:bCs/>
              </w:rPr>
            </w:pPr>
            <w:r w:rsidRPr="00895239">
              <w:rPr>
                <w:rFonts w:ascii="Times New Roman" w:hAnsi="Times New Roman" w:cs="Times New Roman"/>
                <w:b/>
                <w:bCs/>
              </w:rPr>
              <w:t>PROBABILIDADE DE OCORRÊNCIA</w:t>
            </w:r>
          </w:p>
        </w:tc>
        <w:tc>
          <w:tcPr>
            <w:tcW w:w="928" w:type="dxa"/>
            <w:textDirection w:val="btLr"/>
            <w:vAlign w:val="center"/>
          </w:tcPr>
          <w:p w14:paraId="080551B2" w14:textId="77777777" w:rsidR="00D13ACF" w:rsidRPr="00895239" w:rsidRDefault="00D13ACF" w:rsidP="00895239">
            <w:pPr>
              <w:autoSpaceDE w:val="0"/>
              <w:autoSpaceDN w:val="0"/>
              <w:adjustRightInd w:val="0"/>
              <w:spacing w:line="276" w:lineRule="auto"/>
              <w:ind w:left="113" w:right="113"/>
              <w:rPr>
                <w:rFonts w:ascii="Times New Roman" w:hAnsi="Times New Roman" w:cs="Times New Roman"/>
                <w:b/>
                <w:bCs/>
              </w:rPr>
            </w:pPr>
            <w:r w:rsidRPr="00895239">
              <w:rPr>
                <w:rFonts w:ascii="Times New Roman" w:hAnsi="Times New Roman" w:cs="Times New Roman"/>
                <w:b/>
                <w:bCs/>
              </w:rPr>
              <w:t>ALTA</w:t>
            </w:r>
          </w:p>
        </w:tc>
        <w:tc>
          <w:tcPr>
            <w:tcW w:w="2480" w:type="dxa"/>
            <w:vAlign w:val="center"/>
          </w:tcPr>
          <w:p w14:paraId="4F1BC772"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p>
          <w:p w14:paraId="77BF3993"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p>
        </w:tc>
        <w:tc>
          <w:tcPr>
            <w:tcW w:w="2543" w:type="dxa"/>
            <w:vAlign w:val="center"/>
          </w:tcPr>
          <w:p w14:paraId="7E10C272"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p>
        </w:tc>
        <w:tc>
          <w:tcPr>
            <w:tcW w:w="2762" w:type="dxa"/>
            <w:vAlign w:val="center"/>
          </w:tcPr>
          <w:p w14:paraId="64008DF7"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p>
        </w:tc>
      </w:tr>
      <w:tr w:rsidR="00D13ACF" w:rsidRPr="00895239" w14:paraId="29DE9499" w14:textId="77777777" w:rsidTr="00112D6C">
        <w:trPr>
          <w:cantSplit/>
          <w:trHeight w:val="1266"/>
          <w:jc w:val="center"/>
        </w:trPr>
        <w:tc>
          <w:tcPr>
            <w:tcW w:w="768" w:type="dxa"/>
            <w:vMerge/>
            <w:vAlign w:val="center"/>
          </w:tcPr>
          <w:p w14:paraId="0724BC35"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
        </w:tc>
        <w:tc>
          <w:tcPr>
            <w:tcW w:w="928" w:type="dxa"/>
            <w:textDirection w:val="btLr"/>
            <w:vAlign w:val="center"/>
          </w:tcPr>
          <w:p w14:paraId="2754FF1E" w14:textId="77777777" w:rsidR="00D13ACF" w:rsidRPr="00895239" w:rsidRDefault="00D13ACF" w:rsidP="00895239">
            <w:pPr>
              <w:autoSpaceDE w:val="0"/>
              <w:autoSpaceDN w:val="0"/>
              <w:adjustRightInd w:val="0"/>
              <w:spacing w:line="276" w:lineRule="auto"/>
              <w:ind w:left="113" w:right="113"/>
              <w:rPr>
                <w:rFonts w:ascii="Times New Roman" w:hAnsi="Times New Roman" w:cs="Times New Roman"/>
                <w:b/>
                <w:bCs/>
              </w:rPr>
            </w:pPr>
            <w:r w:rsidRPr="00895239">
              <w:rPr>
                <w:rFonts w:ascii="Times New Roman" w:hAnsi="Times New Roman" w:cs="Times New Roman"/>
                <w:b/>
                <w:bCs/>
              </w:rPr>
              <w:t>MÉDIA</w:t>
            </w:r>
          </w:p>
        </w:tc>
        <w:tc>
          <w:tcPr>
            <w:tcW w:w="2480" w:type="dxa"/>
            <w:vAlign w:val="center"/>
          </w:tcPr>
          <w:p w14:paraId="02CBEEC7"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p>
        </w:tc>
        <w:tc>
          <w:tcPr>
            <w:tcW w:w="2543" w:type="dxa"/>
            <w:vAlign w:val="center"/>
          </w:tcPr>
          <w:p w14:paraId="649409B4"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03</w:t>
            </w:r>
          </w:p>
          <w:p w14:paraId="1E452E30"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06</w:t>
            </w:r>
          </w:p>
        </w:tc>
        <w:tc>
          <w:tcPr>
            <w:tcW w:w="2762" w:type="dxa"/>
            <w:vAlign w:val="center"/>
          </w:tcPr>
          <w:p w14:paraId="5F09B237"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02</w:t>
            </w:r>
          </w:p>
          <w:p w14:paraId="1206CC76"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04</w:t>
            </w:r>
          </w:p>
        </w:tc>
      </w:tr>
      <w:tr w:rsidR="00D13ACF" w:rsidRPr="00895239" w14:paraId="55F113B9" w14:textId="77777777" w:rsidTr="00112D6C">
        <w:trPr>
          <w:cantSplit/>
          <w:trHeight w:val="1266"/>
          <w:jc w:val="center"/>
        </w:trPr>
        <w:tc>
          <w:tcPr>
            <w:tcW w:w="768" w:type="dxa"/>
            <w:vMerge/>
            <w:vAlign w:val="center"/>
          </w:tcPr>
          <w:p w14:paraId="5AF7813B"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
        </w:tc>
        <w:tc>
          <w:tcPr>
            <w:tcW w:w="928" w:type="dxa"/>
            <w:textDirection w:val="btLr"/>
            <w:vAlign w:val="center"/>
          </w:tcPr>
          <w:p w14:paraId="6425917E" w14:textId="77777777" w:rsidR="00D13ACF" w:rsidRPr="00895239" w:rsidRDefault="00D13ACF" w:rsidP="00895239">
            <w:pPr>
              <w:autoSpaceDE w:val="0"/>
              <w:autoSpaceDN w:val="0"/>
              <w:adjustRightInd w:val="0"/>
              <w:spacing w:line="276" w:lineRule="auto"/>
              <w:ind w:left="113" w:right="113"/>
              <w:rPr>
                <w:rFonts w:ascii="Times New Roman" w:hAnsi="Times New Roman" w:cs="Times New Roman"/>
                <w:b/>
                <w:bCs/>
              </w:rPr>
            </w:pPr>
            <w:r w:rsidRPr="00895239">
              <w:rPr>
                <w:rFonts w:ascii="Times New Roman" w:hAnsi="Times New Roman" w:cs="Times New Roman"/>
                <w:b/>
                <w:bCs/>
              </w:rPr>
              <w:t>BAIXA</w:t>
            </w:r>
          </w:p>
        </w:tc>
        <w:tc>
          <w:tcPr>
            <w:tcW w:w="2480" w:type="dxa"/>
            <w:vAlign w:val="center"/>
          </w:tcPr>
          <w:p w14:paraId="104B7F8B"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05</w:t>
            </w:r>
          </w:p>
          <w:p w14:paraId="3B68B922"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08</w:t>
            </w:r>
          </w:p>
        </w:tc>
        <w:tc>
          <w:tcPr>
            <w:tcW w:w="2543" w:type="dxa"/>
            <w:vAlign w:val="center"/>
          </w:tcPr>
          <w:p w14:paraId="3B932BB0" w14:textId="77777777" w:rsidR="00D13ACF" w:rsidRPr="00895239" w:rsidRDefault="00D13ACF" w:rsidP="00895239">
            <w:pPr>
              <w:autoSpaceDE w:val="0"/>
              <w:autoSpaceDN w:val="0"/>
              <w:adjustRightInd w:val="0"/>
              <w:spacing w:line="276" w:lineRule="auto"/>
              <w:rPr>
                <w:rFonts w:ascii="Times New Roman" w:hAnsi="Times New Roman" w:cs="Times New Roman"/>
              </w:rPr>
            </w:pPr>
          </w:p>
        </w:tc>
        <w:tc>
          <w:tcPr>
            <w:tcW w:w="2762" w:type="dxa"/>
            <w:vAlign w:val="center"/>
          </w:tcPr>
          <w:p w14:paraId="17FFCCB7"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01</w:t>
            </w:r>
          </w:p>
          <w:p w14:paraId="4B5D50C9" w14:textId="77777777" w:rsidR="00D13ACF" w:rsidRPr="00895239" w:rsidRDefault="00D13ACF" w:rsidP="00895239">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07</w:t>
            </w:r>
          </w:p>
        </w:tc>
      </w:tr>
      <w:tr w:rsidR="00D13ACF" w:rsidRPr="00895239" w14:paraId="089C7C21" w14:textId="77777777" w:rsidTr="00112D6C">
        <w:trPr>
          <w:trHeight w:val="1063"/>
          <w:jc w:val="center"/>
        </w:trPr>
        <w:tc>
          <w:tcPr>
            <w:tcW w:w="768" w:type="dxa"/>
            <w:vMerge/>
            <w:vAlign w:val="center"/>
          </w:tcPr>
          <w:p w14:paraId="1C8E7ED8"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
        </w:tc>
        <w:tc>
          <w:tcPr>
            <w:tcW w:w="928" w:type="dxa"/>
            <w:vAlign w:val="center"/>
          </w:tcPr>
          <w:p w14:paraId="21A4E7C2" w14:textId="77777777" w:rsidR="00D13ACF" w:rsidRPr="00895239" w:rsidRDefault="00D13ACF" w:rsidP="00895239">
            <w:pPr>
              <w:autoSpaceDE w:val="0"/>
              <w:autoSpaceDN w:val="0"/>
              <w:adjustRightInd w:val="0"/>
              <w:spacing w:line="276" w:lineRule="auto"/>
              <w:rPr>
                <w:rFonts w:ascii="Times New Roman" w:hAnsi="Times New Roman" w:cs="Times New Roman"/>
                <w:b/>
                <w:bCs/>
              </w:rPr>
            </w:pPr>
          </w:p>
        </w:tc>
        <w:tc>
          <w:tcPr>
            <w:tcW w:w="2480" w:type="dxa"/>
            <w:vAlign w:val="center"/>
          </w:tcPr>
          <w:p w14:paraId="4E5BB54C"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BAIXA</w:t>
            </w:r>
          </w:p>
        </w:tc>
        <w:tc>
          <w:tcPr>
            <w:tcW w:w="2543" w:type="dxa"/>
            <w:vAlign w:val="center"/>
          </w:tcPr>
          <w:p w14:paraId="2F470AD0" w14:textId="77777777" w:rsidR="00D13ACF" w:rsidRPr="00895239" w:rsidRDefault="00D13ACF" w:rsidP="00895239">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MÉDIA</w:t>
            </w:r>
          </w:p>
        </w:tc>
        <w:tc>
          <w:tcPr>
            <w:tcW w:w="2762" w:type="dxa"/>
            <w:vAlign w:val="center"/>
          </w:tcPr>
          <w:p w14:paraId="53769E1C" w14:textId="77777777" w:rsidR="00D13ACF" w:rsidRPr="00895239" w:rsidRDefault="00D13ACF" w:rsidP="00895239">
            <w:pPr>
              <w:keepNext/>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ALTA</w:t>
            </w:r>
          </w:p>
        </w:tc>
      </w:tr>
    </w:tbl>
    <w:p w14:paraId="7652BD4D" w14:textId="77777777" w:rsidR="00D13ACF" w:rsidRPr="00895239" w:rsidRDefault="00D13ACF" w:rsidP="00895239">
      <w:pPr>
        <w:pStyle w:val="Legenda"/>
        <w:spacing w:line="276" w:lineRule="auto"/>
        <w:jc w:val="center"/>
        <w:rPr>
          <w:rFonts w:ascii="Times New Roman" w:eastAsia="Arial" w:hAnsi="Times New Roman" w:cs="Times New Roman"/>
          <w:sz w:val="22"/>
          <w:szCs w:val="22"/>
        </w:rPr>
      </w:pPr>
      <w:r w:rsidRPr="00895239">
        <w:rPr>
          <w:rFonts w:ascii="Times New Roman" w:hAnsi="Times New Roman" w:cs="Times New Roman"/>
          <w:b/>
          <w:bCs/>
          <w:color w:val="auto"/>
          <w:sz w:val="22"/>
          <w:szCs w:val="22"/>
        </w:rPr>
        <w:t>GRAVIDADE / IMPACTO</w:t>
      </w:r>
    </w:p>
    <w:p w14:paraId="68C06321" w14:textId="77777777" w:rsidR="00E94A10" w:rsidRPr="00895239" w:rsidRDefault="00E94A10" w:rsidP="00895239">
      <w:pPr>
        <w:spacing w:line="276" w:lineRule="auto"/>
        <w:ind w:left="0" w:firstLine="0"/>
        <w:rPr>
          <w:rFonts w:ascii="Times New Roman" w:hAnsi="Times New Roman" w:cs="Times New Roman"/>
        </w:rPr>
      </w:pPr>
    </w:p>
    <w:p w14:paraId="37A7E200" w14:textId="022F5D3B" w:rsidR="00E94A10" w:rsidRPr="00895239" w:rsidRDefault="00E94A10" w:rsidP="00895239">
      <w:pPr>
        <w:spacing w:before="120" w:after="120" w:line="276" w:lineRule="auto"/>
        <w:rPr>
          <w:rFonts w:ascii="Times New Roman" w:eastAsia="Arial" w:hAnsi="Times New Roman" w:cs="Times New Roman"/>
          <w:b/>
          <w:bCs/>
        </w:rPr>
      </w:pPr>
      <w:r w:rsidRPr="00895239">
        <w:rPr>
          <w:rFonts w:ascii="Times New Roman" w:eastAsia="Arial" w:hAnsi="Times New Roman" w:cs="Times New Roman"/>
          <w:b/>
          <w:bCs/>
        </w:rPr>
        <w:t xml:space="preserve">Responsável pela Elaboração: </w:t>
      </w:r>
      <w:r w:rsidR="00D13ACF" w:rsidRPr="00895239">
        <w:rPr>
          <w:rFonts w:ascii="Times New Roman" w:eastAsia="Arial" w:hAnsi="Times New Roman" w:cs="Times New Roman"/>
          <w:b/>
          <w:bCs/>
        </w:rPr>
        <w:t>Anderson Santos</w:t>
      </w:r>
      <w:r w:rsidRPr="00895239">
        <w:rPr>
          <w:rFonts w:ascii="Times New Roman" w:eastAsia="Arial" w:hAnsi="Times New Roman" w:cs="Times New Roman"/>
          <w:b/>
          <w:bCs/>
        </w:rPr>
        <w:t xml:space="preserve"> de Jesus </w:t>
      </w:r>
    </w:p>
    <w:p w14:paraId="0A86BF5A" w14:textId="77777777" w:rsidR="00E94A10" w:rsidRPr="00895239" w:rsidRDefault="00E94A10" w:rsidP="00895239">
      <w:pPr>
        <w:spacing w:after="0" w:line="276" w:lineRule="auto"/>
        <w:jc w:val="center"/>
        <w:rPr>
          <w:rFonts w:ascii="Times New Roman" w:hAnsi="Times New Roman" w:cs="Times New Roman"/>
        </w:rPr>
      </w:pPr>
    </w:p>
    <w:sectPr w:rsidR="00E94A10" w:rsidRPr="00895239" w:rsidSect="007F6FB8">
      <w:headerReference w:type="default" r:id="rId65"/>
      <w:footerReference w:type="default" r:id="rId66"/>
      <w:type w:val="continuous"/>
      <w:pgSz w:w="11906" w:h="16838"/>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AB0F7" w14:textId="77777777" w:rsidR="00112D6C" w:rsidRDefault="00112D6C" w:rsidP="006E5702">
      <w:pPr>
        <w:spacing w:after="0" w:line="240" w:lineRule="auto"/>
      </w:pPr>
      <w:r>
        <w:separator/>
      </w:r>
    </w:p>
  </w:endnote>
  <w:endnote w:type="continuationSeparator" w:id="0">
    <w:p w14:paraId="73DED59C" w14:textId="77777777" w:rsidR="00112D6C" w:rsidRDefault="00112D6C"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20177800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665B8059" w14:textId="73949F40" w:rsidR="00274D30" w:rsidRDefault="00274D3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1" locked="0" layoutInCell="1" allowOverlap="1" wp14:anchorId="25172C25" wp14:editId="34B5AE48">
                      <wp:simplePos x="0" y="0"/>
                      <wp:positionH relativeFrom="margin">
                        <wp:posOffset>5873115</wp:posOffset>
                      </wp:positionH>
                      <wp:positionV relativeFrom="bottomMargin">
                        <wp:posOffset>-429895</wp:posOffset>
                      </wp:positionV>
                      <wp:extent cx="467995" cy="425450"/>
                      <wp:effectExtent l="0" t="0" r="8255" b="0"/>
                      <wp:wrapNone/>
                      <wp:docPr id="1108033623"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2545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0550E0" w14:textId="77777777" w:rsidR="00274D30" w:rsidRDefault="00274D30">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172C25" id="Elipse 1" o:spid="_x0000_s1026" style="position:absolute;left:0;text-align:left;margin-left:462.45pt;margin-top:-33.85pt;width:36.85pt;height:3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" fillcolor="#40618b" stroked="f">
                      <v:textbox>
                        <w:txbxContent>
                          <w:p w14:paraId="050550E0" w14:textId="77777777" w:rsidR="00274D30" w:rsidRDefault="00274D30">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EAD8BEA" w14:textId="77777777" w:rsidR="00112D6C" w:rsidRDefault="00112D6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4E928" w14:textId="77777777" w:rsidR="00112D6C" w:rsidRDefault="00112D6C" w:rsidP="006E5702">
      <w:pPr>
        <w:spacing w:after="0" w:line="240" w:lineRule="auto"/>
      </w:pPr>
      <w:r>
        <w:separator/>
      </w:r>
    </w:p>
  </w:footnote>
  <w:footnote w:type="continuationSeparator" w:id="0">
    <w:p w14:paraId="1BD2C4E5" w14:textId="77777777" w:rsidR="00112D6C" w:rsidRDefault="00112D6C"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112D6C" w:rsidRDefault="00112D6C">
    <w:pPr>
      <w:pStyle w:val="Cabealho"/>
    </w:pPr>
    <w:r>
      <w:rPr>
        <w:noProof/>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15:restartNumberingAfterBreak="0">
    <w:nsid w:val="036318C4"/>
    <w:multiLevelType w:val="hybridMultilevel"/>
    <w:tmpl w:val="7ACEAC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B42D16"/>
    <w:multiLevelType w:val="hybridMultilevel"/>
    <w:tmpl w:val="A2FE97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4F4ED7"/>
    <w:multiLevelType w:val="hybridMultilevel"/>
    <w:tmpl w:val="B5C25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E310FAD"/>
    <w:multiLevelType w:val="hybridMultilevel"/>
    <w:tmpl w:val="2ED4EBE0"/>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6" w15:restartNumberingAfterBreak="0">
    <w:nsid w:val="10B94865"/>
    <w:multiLevelType w:val="multilevel"/>
    <w:tmpl w:val="4172FDBA"/>
    <w:lvl w:ilvl="0">
      <w:start w:val="19"/>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864A40"/>
    <w:multiLevelType w:val="multilevel"/>
    <w:tmpl w:val="5CF6B53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351C80"/>
    <w:multiLevelType w:val="hybridMultilevel"/>
    <w:tmpl w:val="27680322"/>
    <w:lvl w:ilvl="0" w:tplc="04160001">
      <w:start w:val="1"/>
      <w:numFmt w:val="bullet"/>
      <w:lvlText w:val=""/>
      <w:lvlJc w:val="left"/>
      <w:pPr>
        <w:ind w:left="816" w:hanging="360"/>
      </w:pPr>
      <w:rPr>
        <w:rFonts w:ascii="Symbol" w:hAnsi="Symbol" w:hint="default"/>
      </w:rPr>
    </w:lvl>
    <w:lvl w:ilvl="1" w:tplc="04160003" w:tentative="1">
      <w:start w:val="1"/>
      <w:numFmt w:val="bullet"/>
      <w:lvlText w:val="o"/>
      <w:lvlJc w:val="left"/>
      <w:pPr>
        <w:ind w:left="1536" w:hanging="360"/>
      </w:pPr>
      <w:rPr>
        <w:rFonts w:ascii="Courier New" w:hAnsi="Courier New" w:cs="Courier New" w:hint="default"/>
      </w:rPr>
    </w:lvl>
    <w:lvl w:ilvl="2" w:tplc="04160005" w:tentative="1">
      <w:start w:val="1"/>
      <w:numFmt w:val="bullet"/>
      <w:lvlText w:val=""/>
      <w:lvlJc w:val="left"/>
      <w:pPr>
        <w:ind w:left="2256" w:hanging="360"/>
      </w:pPr>
      <w:rPr>
        <w:rFonts w:ascii="Wingdings" w:hAnsi="Wingdings" w:hint="default"/>
      </w:rPr>
    </w:lvl>
    <w:lvl w:ilvl="3" w:tplc="04160001" w:tentative="1">
      <w:start w:val="1"/>
      <w:numFmt w:val="bullet"/>
      <w:lvlText w:val=""/>
      <w:lvlJc w:val="left"/>
      <w:pPr>
        <w:ind w:left="2976" w:hanging="360"/>
      </w:pPr>
      <w:rPr>
        <w:rFonts w:ascii="Symbol" w:hAnsi="Symbol" w:hint="default"/>
      </w:rPr>
    </w:lvl>
    <w:lvl w:ilvl="4" w:tplc="04160003" w:tentative="1">
      <w:start w:val="1"/>
      <w:numFmt w:val="bullet"/>
      <w:lvlText w:val="o"/>
      <w:lvlJc w:val="left"/>
      <w:pPr>
        <w:ind w:left="3696" w:hanging="360"/>
      </w:pPr>
      <w:rPr>
        <w:rFonts w:ascii="Courier New" w:hAnsi="Courier New" w:cs="Courier New" w:hint="default"/>
      </w:rPr>
    </w:lvl>
    <w:lvl w:ilvl="5" w:tplc="04160005" w:tentative="1">
      <w:start w:val="1"/>
      <w:numFmt w:val="bullet"/>
      <w:lvlText w:val=""/>
      <w:lvlJc w:val="left"/>
      <w:pPr>
        <w:ind w:left="4416" w:hanging="360"/>
      </w:pPr>
      <w:rPr>
        <w:rFonts w:ascii="Wingdings" w:hAnsi="Wingdings" w:hint="default"/>
      </w:rPr>
    </w:lvl>
    <w:lvl w:ilvl="6" w:tplc="04160001" w:tentative="1">
      <w:start w:val="1"/>
      <w:numFmt w:val="bullet"/>
      <w:lvlText w:val=""/>
      <w:lvlJc w:val="left"/>
      <w:pPr>
        <w:ind w:left="5136" w:hanging="360"/>
      </w:pPr>
      <w:rPr>
        <w:rFonts w:ascii="Symbol" w:hAnsi="Symbol" w:hint="default"/>
      </w:rPr>
    </w:lvl>
    <w:lvl w:ilvl="7" w:tplc="04160003" w:tentative="1">
      <w:start w:val="1"/>
      <w:numFmt w:val="bullet"/>
      <w:lvlText w:val="o"/>
      <w:lvlJc w:val="left"/>
      <w:pPr>
        <w:ind w:left="5856" w:hanging="360"/>
      </w:pPr>
      <w:rPr>
        <w:rFonts w:ascii="Courier New" w:hAnsi="Courier New" w:cs="Courier New" w:hint="default"/>
      </w:rPr>
    </w:lvl>
    <w:lvl w:ilvl="8" w:tplc="04160005" w:tentative="1">
      <w:start w:val="1"/>
      <w:numFmt w:val="bullet"/>
      <w:lvlText w:val=""/>
      <w:lvlJc w:val="left"/>
      <w:pPr>
        <w:ind w:left="6576" w:hanging="360"/>
      </w:pPr>
      <w:rPr>
        <w:rFonts w:ascii="Wingdings" w:hAnsi="Wingdings" w:hint="default"/>
      </w:rPr>
    </w:lvl>
  </w:abstractNum>
  <w:abstractNum w:abstractNumId="9" w15:restartNumberingAfterBreak="0">
    <w:nsid w:val="18AF3174"/>
    <w:multiLevelType w:val="multilevel"/>
    <w:tmpl w:val="ADE4A67A"/>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0" w15:restartNumberingAfterBreak="0">
    <w:nsid w:val="1D5C100D"/>
    <w:multiLevelType w:val="multilevel"/>
    <w:tmpl w:val="D59ECD38"/>
    <w:lvl w:ilvl="0">
      <w:start w:val="1"/>
      <w:numFmt w:val="decimal"/>
      <w:pStyle w:val="Nivel01"/>
      <w:lvlText w:val="%1."/>
      <w:lvlJc w:val="left"/>
      <w:pPr>
        <w:ind w:left="360" w:hanging="360"/>
      </w:pPr>
      <w:rPr>
        <w:b/>
      </w:rPr>
    </w:lvl>
    <w:lvl w:ilvl="1">
      <w:start w:val="1"/>
      <w:numFmt w:val="decimal"/>
      <w:pStyle w:val="Nivel2"/>
      <w:lvlText w:val="%1.%2."/>
      <w:lvlJc w:val="left"/>
      <w:pPr>
        <w:ind w:left="1283" w:hanging="432"/>
      </w:pPr>
      <w:rPr>
        <w:b w:val="0"/>
        <w:bCs/>
        <w:i w:val="0"/>
        <w:strike w:val="0"/>
        <w:color w:val="auto"/>
        <w:sz w:val="20"/>
        <w:szCs w:val="20"/>
        <w:u w:val="none"/>
      </w:rPr>
    </w:lvl>
    <w:lvl w:ilvl="2">
      <w:start w:val="1"/>
      <w:numFmt w:val="decimal"/>
      <w:pStyle w:val="Nivel3"/>
      <w:lvlText w:val="%1.%2.%3."/>
      <w:lvlJc w:val="left"/>
      <w:pPr>
        <w:ind w:left="1638" w:hanging="504"/>
      </w:pPr>
      <w:rPr>
        <w:rFonts w:ascii="Arial" w:hAnsi="Arial" w:hint="default"/>
        <w:b/>
        <w:bCs/>
        <w:i w:val="0"/>
        <w:strike w:val="0"/>
        <w:color w:val="auto"/>
        <w:sz w:val="20"/>
        <w:szCs w:val="20"/>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A115A9"/>
    <w:multiLevelType w:val="hybridMultilevel"/>
    <w:tmpl w:val="E110E0F2"/>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0CF577B"/>
    <w:multiLevelType w:val="hybridMultilevel"/>
    <w:tmpl w:val="A7F631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3F6122"/>
    <w:multiLevelType w:val="hybridMultilevel"/>
    <w:tmpl w:val="287C7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8163220"/>
    <w:multiLevelType w:val="hybridMultilevel"/>
    <w:tmpl w:val="54802F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CD01D96"/>
    <w:multiLevelType w:val="multilevel"/>
    <w:tmpl w:val="79843842"/>
    <w:lvl w:ilvl="0">
      <w:start w:val="2"/>
      <w:numFmt w:val="decimal"/>
      <w:lvlText w:val="%1"/>
      <w:lvlJc w:val="left"/>
      <w:pPr>
        <w:ind w:left="435" w:hanging="435"/>
      </w:pPr>
      <w:rPr>
        <w:rFonts w:hint="default"/>
        <w:color w:val="000000"/>
      </w:rPr>
    </w:lvl>
    <w:lvl w:ilvl="1">
      <w:start w:val="1"/>
      <w:numFmt w:val="decimal"/>
      <w:lvlText w:val="%1.%2"/>
      <w:lvlJc w:val="left"/>
      <w:pPr>
        <w:ind w:left="435" w:hanging="43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9"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13527DE"/>
    <w:multiLevelType w:val="hybridMultilevel"/>
    <w:tmpl w:val="D01A04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97E0AD4"/>
    <w:multiLevelType w:val="multilevel"/>
    <w:tmpl w:val="4350E96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E450C5"/>
    <w:multiLevelType w:val="hybridMultilevel"/>
    <w:tmpl w:val="B6D0CD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15:restartNumberingAfterBreak="0">
    <w:nsid w:val="674E6C14"/>
    <w:multiLevelType w:val="multilevel"/>
    <w:tmpl w:val="1A1ACE56"/>
    <w:lvl w:ilvl="0">
      <w:start w:val="17"/>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7"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40036750">
    <w:abstractNumId w:val="10"/>
  </w:num>
  <w:num w:numId="2" w16cid:durableId="1783107506">
    <w:abstractNumId w:val="0"/>
  </w:num>
  <w:num w:numId="3" w16cid:durableId="373847989">
    <w:abstractNumId w:val="27"/>
  </w:num>
  <w:num w:numId="4" w16cid:durableId="1558937310">
    <w:abstractNumId w:val="15"/>
  </w:num>
  <w:num w:numId="5" w16cid:durableId="2048293962">
    <w:abstractNumId w:val="14"/>
  </w:num>
  <w:num w:numId="6" w16cid:durableId="1027102403">
    <w:abstractNumId w:val="19"/>
  </w:num>
  <w:num w:numId="7" w16cid:durableId="1691566082">
    <w:abstractNumId w:val="25"/>
  </w:num>
  <w:num w:numId="8" w16cid:durableId="1742295118">
    <w:abstractNumId w:val="21"/>
  </w:num>
  <w:num w:numId="9" w16cid:durableId="1297488010">
    <w:abstractNumId w:val="9"/>
  </w:num>
  <w:num w:numId="10" w16cid:durableId="714742969">
    <w:abstractNumId w:val="10"/>
  </w:num>
  <w:num w:numId="11" w16cid:durableId="219875257">
    <w:abstractNumId w:val="6"/>
  </w:num>
  <w:num w:numId="12" w16cid:durableId="764693535">
    <w:abstractNumId w:val="23"/>
  </w:num>
  <w:num w:numId="13" w16cid:durableId="2004970315">
    <w:abstractNumId w:val="13"/>
  </w:num>
  <w:num w:numId="14" w16cid:durableId="778524090">
    <w:abstractNumId w:val="26"/>
  </w:num>
  <w:num w:numId="15" w16cid:durableId="388040074">
    <w:abstractNumId w:val="1"/>
  </w:num>
  <w:num w:numId="16" w16cid:durableId="7110734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06037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218545">
    <w:abstractNumId w:val="10"/>
    <w:lvlOverride w:ilvl="0">
      <w:startOverride w:val="11"/>
    </w:lvlOverride>
    <w:lvlOverride w:ilvl="1">
      <w:startOverride w:val="2"/>
    </w:lvlOverride>
    <w:lvlOverride w:ilvl="2">
      <w:startOverride w:val="2"/>
    </w:lvlOverride>
  </w:num>
  <w:num w:numId="19" w16cid:durableId="918487110">
    <w:abstractNumId w:val="10"/>
    <w:lvlOverride w:ilvl="0">
      <w:startOverride w:val="11"/>
    </w:lvlOverride>
    <w:lvlOverride w:ilvl="1">
      <w:startOverride w:val="3"/>
    </w:lvlOverride>
    <w:lvlOverride w:ilvl="2">
      <w:startOverride w:val="4"/>
    </w:lvlOverride>
  </w:num>
  <w:num w:numId="20" w16cid:durableId="106124299">
    <w:abstractNumId w:val="10"/>
    <w:lvlOverride w:ilvl="0">
      <w:startOverride w:val="11"/>
    </w:lvlOverride>
    <w:lvlOverride w:ilvl="1">
      <w:startOverride w:val="2"/>
    </w:lvlOverride>
    <w:lvlOverride w:ilvl="2">
      <w:startOverride w:val="5"/>
    </w:lvlOverride>
    <w:lvlOverride w:ilvl="3">
      <w:startOverride w:val="3"/>
    </w:lvlOverride>
  </w:num>
  <w:num w:numId="21" w16cid:durableId="787119113">
    <w:abstractNumId w:val="10"/>
    <w:lvlOverride w:ilvl="0">
      <w:startOverride w:val="11"/>
    </w:lvlOverride>
    <w:lvlOverride w:ilvl="1">
      <w:startOverride w:val="5"/>
    </w:lvlOverride>
    <w:lvlOverride w:ilvl="2">
      <w:startOverride w:val="5"/>
    </w:lvlOverride>
  </w:num>
  <w:num w:numId="22" w16cid:durableId="1658995009">
    <w:abstractNumId w:val="20"/>
  </w:num>
  <w:num w:numId="23" w16cid:durableId="1199854719">
    <w:abstractNumId w:val="4"/>
  </w:num>
  <w:num w:numId="24" w16cid:durableId="843327299">
    <w:abstractNumId w:val="17"/>
  </w:num>
  <w:num w:numId="25" w16cid:durableId="495850719">
    <w:abstractNumId w:val="16"/>
  </w:num>
  <w:num w:numId="26" w16cid:durableId="439686650">
    <w:abstractNumId w:val="2"/>
  </w:num>
  <w:num w:numId="27" w16cid:durableId="1135484466">
    <w:abstractNumId w:val="11"/>
  </w:num>
  <w:num w:numId="28" w16cid:durableId="2097482721">
    <w:abstractNumId w:val="22"/>
  </w:num>
  <w:num w:numId="29" w16cid:durableId="1910580428">
    <w:abstractNumId w:val="3"/>
  </w:num>
  <w:num w:numId="30" w16cid:durableId="1451317889">
    <w:abstractNumId w:val="8"/>
  </w:num>
  <w:num w:numId="31" w16cid:durableId="1811169881">
    <w:abstractNumId w:val="5"/>
  </w:num>
  <w:num w:numId="32" w16cid:durableId="25451790">
    <w:abstractNumId w:val="12"/>
  </w:num>
  <w:num w:numId="33" w16cid:durableId="803733702">
    <w:abstractNumId w:val="18"/>
  </w:num>
  <w:num w:numId="34" w16cid:durableId="1501627155">
    <w:abstractNumId w:val="7"/>
  </w:num>
  <w:num w:numId="35" w16cid:durableId="621809427">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cumentProtection w:edit="readOnly" w:formatting="1" w:enforcement="1" w:cryptProviderType="rsaAES" w:cryptAlgorithmClass="hash" w:cryptAlgorithmType="typeAny" w:cryptAlgorithmSid="14" w:cryptSpinCount="100000" w:hash="AdLT614bxJvXAkBazH/OSkEKwbW9lDpKvWN1Rpl7a03Lb7v3OwebNYZklgKKIbF9fCX6FMiQOclZn8iB+F7EsA==" w:salt="k8sqmyMMtvNsAoS39VwEx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22684"/>
    <w:rsid w:val="000513AC"/>
    <w:rsid w:val="00055C37"/>
    <w:rsid w:val="00086AF4"/>
    <w:rsid w:val="000D2ACF"/>
    <w:rsid w:val="001016CE"/>
    <w:rsid w:val="00112D6C"/>
    <w:rsid w:val="0014181E"/>
    <w:rsid w:val="00186BC8"/>
    <w:rsid w:val="0019282D"/>
    <w:rsid w:val="00197265"/>
    <w:rsid w:val="001B53D2"/>
    <w:rsid w:val="001D443D"/>
    <w:rsid w:val="001E4EB4"/>
    <w:rsid w:val="00241E61"/>
    <w:rsid w:val="00264635"/>
    <w:rsid w:val="00270171"/>
    <w:rsid w:val="00274D30"/>
    <w:rsid w:val="00286B83"/>
    <w:rsid w:val="00290D3F"/>
    <w:rsid w:val="002A2927"/>
    <w:rsid w:val="002B7718"/>
    <w:rsid w:val="002D6479"/>
    <w:rsid w:val="002F57A4"/>
    <w:rsid w:val="0031028E"/>
    <w:rsid w:val="00315406"/>
    <w:rsid w:val="00345369"/>
    <w:rsid w:val="003463AB"/>
    <w:rsid w:val="00352B45"/>
    <w:rsid w:val="003D3752"/>
    <w:rsid w:val="003D41CE"/>
    <w:rsid w:val="004330A9"/>
    <w:rsid w:val="00433598"/>
    <w:rsid w:val="00454FFB"/>
    <w:rsid w:val="00472AF8"/>
    <w:rsid w:val="00474807"/>
    <w:rsid w:val="004813C0"/>
    <w:rsid w:val="004902AF"/>
    <w:rsid w:val="005617FB"/>
    <w:rsid w:val="005927AC"/>
    <w:rsid w:val="005A6EBD"/>
    <w:rsid w:val="005C3317"/>
    <w:rsid w:val="005D0D48"/>
    <w:rsid w:val="005D590C"/>
    <w:rsid w:val="005E7BB6"/>
    <w:rsid w:val="00604B04"/>
    <w:rsid w:val="006471EE"/>
    <w:rsid w:val="00650698"/>
    <w:rsid w:val="00664D44"/>
    <w:rsid w:val="006A2A75"/>
    <w:rsid w:val="006B41A0"/>
    <w:rsid w:val="006C63ED"/>
    <w:rsid w:val="006D5784"/>
    <w:rsid w:val="006D6669"/>
    <w:rsid w:val="006E5702"/>
    <w:rsid w:val="006E630F"/>
    <w:rsid w:val="00717E31"/>
    <w:rsid w:val="0078751D"/>
    <w:rsid w:val="007F5B0F"/>
    <w:rsid w:val="007F6FB8"/>
    <w:rsid w:val="00805B53"/>
    <w:rsid w:val="00841CB8"/>
    <w:rsid w:val="00863E35"/>
    <w:rsid w:val="00895239"/>
    <w:rsid w:val="0089783A"/>
    <w:rsid w:val="008B6BD6"/>
    <w:rsid w:val="008D0B96"/>
    <w:rsid w:val="00923F0C"/>
    <w:rsid w:val="0095411E"/>
    <w:rsid w:val="009578B5"/>
    <w:rsid w:val="00963471"/>
    <w:rsid w:val="009904FA"/>
    <w:rsid w:val="009C2869"/>
    <w:rsid w:val="00A3648B"/>
    <w:rsid w:val="00A65000"/>
    <w:rsid w:val="00A94AA0"/>
    <w:rsid w:val="00AA56E4"/>
    <w:rsid w:val="00AA58F1"/>
    <w:rsid w:val="00AD7F2D"/>
    <w:rsid w:val="00AE0B7C"/>
    <w:rsid w:val="00B1058C"/>
    <w:rsid w:val="00B37E2E"/>
    <w:rsid w:val="00B711A1"/>
    <w:rsid w:val="00B77621"/>
    <w:rsid w:val="00B921F1"/>
    <w:rsid w:val="00B931A0"/>
    <w:rsid w:val="00B93B56"/>
    <w:rsid w:val="00B96A54"/>
    <w:rsid w:val="00BE2385"/>
    <w:rsid w:val="00C2629E"/>
    <w:rsid w:val="00C348BE"/>
    <w:rsid w:val="00C46859"/>
    <w:rsid w:val="00C5466F"/>
    <w:rsid w:val="00CA2D56"/>
    <w:rsid w:val="00CF5727"/>
    <w:rsid w:val="00D13ACF"/>
    <w:rsid w:val="00D506DD"/>
    <w:rsid w:val="00D63B8D"/>
    <w:rsid w:val="00D70C38"/>
    <w:rsid w:val="00D85615"/>
    <w:rsid w:val="00D90F10"/>
    <w:rsid w:val="00DF6874"/>
    <w:rsid w:val="00E06127"/>
    <w:rsid w:val="00E255E1"/>
    <w:rsid w:val="00E57BB7"/>
    <w:rsid w:val="00E750E7"/>
    <w:rsid w:val="00E84C87"/>
    <w:rsid w:val="00E94A10"/>
    <w:rsid w:val="00EC204E"/>
    <w:rsid w:val="00EE0993"/>
    <w:rsid w:val="00EE32DD"/>
    <w:rsid w:val="00F02575"/>
    <w:rsid w:val="00F02B2C"/>
    <w:rsid w:val="00F236E8"/>
    <w:rsid w:val="00F75B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1E4384BC-2A7B-423F-BCE8-B59D29F1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A10"/>
    <w:pPr>
      <w:spacing w:after="262" w:line="249" w:lineRule="auto"/>
      <w:ind w:left="8" w:right="5" w:hanging="8"/>
      <w:jc w:val="both"/>
    </w:pPr>
    <w:rPr>
      <w:rFonts w:ascii="Calibri" w:eastAsia="Calibri" w:hAnsi="Calibri" w:cs="Calibri"/>
      <w:color w:val="000000"/>
      <w:kern w:val="0"/>
      <w:lang w:eastAsia="pt-BR"/>
      <w14:ligatures w14:val="none"/>
    </w:rPr>
  </w:style>
  <w:style w:type="paragraph" w:styleId="Ttulo1">
    <w:name w:val="heading 1"/>
    <w:next w:val="Normal"/>
    <w:link w:val="Ttulo1Char"/>
    <w:qFormat/>
    <w:rsid w:val="00E94A10"/>
    <w:pPr>
      <w:keepNext/>
      <w:keepLines/>
      <w:shd w:val="clear" w:color="auto" w:fill="C0C0C0"/>
      <w:spacing w:after="248"/>
      <w:ind w:left="10" w:hanging="10"/>
      <w:outlineLvl w:val="0"/>
    </w:pPr>
    <w:rPr>
      <w:rFonts w:ascii="Calibri" w:eastAsia="Calibri" w:hAnsi="Calibri" w:cs="Calibri"/>
      <w:b/>
      <w:color w:val="000000"/>
      <w:kern w:val="0"/>
      <w:lang w:eastAsia="pt-BR"/>
      <w14:ligatures w14:val="none"/>
    </w:rPr>
  </w:style>
  <w:style w:type="paragraph" w:styleId="Ttulo2">
    <w:name w:val="heading 2"/>
    <w:next w:val="Normal"/>
    <w:link w:val="Ttulo2Char"/>
    <w:unhideWhenUsed/>
    <w:qFormat/>
    <w:rsid w:val="00E94A10"/>
    <w:pPr>
      <w:keepNext/>
      <w:keepLines/>
      <w:shd w:val="clear" w:color="auto" w:fill="C0C0C0"/>
      <w:spacing w:after="248"/>
      <w:ind w:left="10" w:hanging="10"/>
      <w:outlineLvl w:val="1"/>
    </w:pPr>
    <w:rPr>
      <w:rFonts w:ascii="Calibri" w:eastAsia="Calibri" w:hAnsi="Calibri" w:cs="Calibri"/>
      <w:b/>
      <w:color w:val="000000"/>
      <w:kern w:val="0"/>
      <w:lang w:eastAsia="pt-BR"/>
      <w14:ligatures w14:val="none"/>
    </w:rPr>
  </w:style>
  <w:style w:type="paragraph" w:styleId="Ttulo3">
    <w:name w:val="heading 3"/>
    <w:basedOn w:val="Normal"/>
    <w:next w:val="Normal"/>
    <w:link w:val="Ttulo3Char"/>
    <w:uiPriority w:val="9"/>
    <w:qFormat/>
    <w:rsid w:val="00E94A10"/>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qFormat/>
    <w:rsid w:val="00E94A10"/>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qFormat/>
    <w:rsid w:val="00E94A10"/>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uiPriority w:val="9"/>
    <w:qFormat/>
    <w:rsid w:val="00E94A10"/>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E94A10"/>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E94A10"/>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E94A10"/>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iPriority w:val="99"/>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uiPriority w:val="99"/>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Ttulo1Char">
    <w:name w:val="Título 1 Char"/>
    <w:basedOn w:val="Fontepargpadro"/>
    <w:link w:val="Ttulo1"/>
    <w:rsid w:val="00E94A10"/>
    <w:rPr>
      <w:rFonts w:ascii="Calibri" w:eastAsia="Calibri" w:hAnsi="Calibri" w:cs="Calibri"/>
      <w:b/>
      <w:color w:val="000000"/>
      <w:kern w:val="0"/>
      <w:shd w:val="clear" w:color="auto" w:fill="C0C0C0"/>
      <w:lang w:eastAsia="pt-BR"/>
      <w14:ligatures w14:val="none"/>
    </w:rPr>
  </w:style>
  <w:style w:type="character" w:customStyle="1" w:styleId="Ttulo2Char">
    <w:name w:val="Título 2 Char"/>
    <w:basedOn w:val="Fontepargpadro"/>
    <w:link w:val="Ttulo2"/>
    <w:rsid w:val="00E94A10"/>
    <w:rPr>
      <w:rFonts w:ascii="Calibri" w:eastAsia="Calibri" w:hAnsi="Calibri" w:cs="Calibri"/>
      <w:b/>
      <w:color w:val="000000"/>
      <w:kern w:val="0"/>
      <w:shd w:val="clear" w:color="auto" w:fill="C0C0C0"/>
      <w:lang w:eastAsia="pt-BR"/>
      <w14:ligatures w14:val="none"/>
    </w:rPr>
  </w:style>
  <w:style w:type="character" w:customStyle="1" w:styleId="Ttulo3Char">
    <w:name w:val="Título 3 Char"/>
    <w:basedOn w:val="Fontepargpadro"/>
    <w:link w:val="Ttulo3"/>
    <w:uiPriority w:val="9"/>
    <w:rsid w:val="00E94A10"/>
    <w:rPr>
      <w:rFonts w:ascii="Times New Roman" w:eastAsia="Times New Roman" w:hAnsi="Times New Roman" w:cs="Times New Roman"/>
      <w:b/>
      <w:kern w:val="0"/>
      <w:sz w:val="24"/>
      <w:szCs w:val="20"/>
      <w:lang w:eastAsia="pt-BR"/>
      <w14:ligatures w14:val="none"/>
    </w:rPr>
  </w:style>
  <w:style w:type="character" w:customStyle="1" w:styleId="Ttulo4Char">
    <w:name w:val="Título 4 Char"/>
    <w:basedOn w:val="Fontepargpadro"/>
    <w:link w:val="Ttulo4"/>
    <w:rsid w:val="00E94A10"/>
    <w:rPr>
      <w:rFonts w:ascii="Times New Roman" w:eastAsia="Times New Roman" w:hAnsi="Times New Roman" w:cs="Times New Roman"/>
      <w:b/>
      <w:kern w:val="0"/>
      <w:sz w:val="20"/>
      <w:szCs w:val="20"/>
      <w:lang w:eastAsia="pt-BR"/>
      <w14:ligatures w14:val="none"/>
    </w:rPr>
  </w:style>
  <w:style w:type="character" w:customStyle="1" w:styleId="Ttulo5Char">
    <w:name w:val="Título 5 Char"/>
    <w:basedOn w:val="Fontepargpadro"/>
    <w:link w:val="Ttulo5"/>
    <w:rsid w:val="00E94A10"/>
    <w:rPr>
      <w:rFonts w:ascii="Times New Roman" w:eastAsia="Times New Roman" w:hAnsi="Times New Roman" w:cs="Times New Roman"/>
      <w:b/>
      <w:kern w:val="0"/>
      <w:sz w:val="20"/>
      <w:szCs w:val="20"/>
      <w:lang w:eastAsia="pt-BR"/>
      <w14:ligatures w14:val="none"/>
    </w:rPr>
  </w:style>
  <w:style w:type="character" w:customStyle="1" w:styleId="Ttulo6Char">
    <w:name w:val="Título 6 Char"/>
    <w:basedOn w:val="Fontepargpadro"/>
    <w:link w:val="Ttulo6"/>
    <w:uiPriority w:val="9"/>
    <w:rsid w:val="00E94A10"/>
    <w:rPr>
      <w:rFonts w:ascii="Times New Roman" w:eastAsia="Times New Roman" w:hAnsi="Times New Roman" w:cs="Times New Roman"/>
      <w:b/>
      <w:kern w:val="0"/>
      <w:sz w:val="28"/>
      <w:szCs w:val="20"/>
      <w:lang w:eastAsia="pt-BR"/>
      <w14:ligatures w14:val="none"/>
    </w:rPr>
  </w:style>
  <w:style w:type="character" w:customStyle="1" w:styleId="Ttulo7Char">
    <w:name w:val="Título 7 Char"/>
    <w:basedOn w:val="Fontepargpadro"/>
    <w:link w:val="Ttulo7"/>
    <w:rsid w:val="00E94A10"/>
    <w:rPr>
      <w:rFonts w:ascii="Times New Roman" w:eastAsia="Times New Roman" w:hAnsi="Times New Roman" w:cs="Times New Roman"/>
      <w:b/>
      <w:kern w:val="0"/>
      <w:sz w:val="24"/>
      <w:szCs w:val="20"/>
      <w:lang w:eastAsia="pt-BR"/>
      <w14:ligatures w14:val="none"/>
    </w:rPr>
  </w:style>
  <w:style w:type="character" w:customStyle="1" w:styleId="Ttulo8Char">
    <w:name w:val="Título 8 Char"/>
    <w:basedOn w:val="Fontepargpadro"/>
    <w:link w:val="Ttulo8"/>
    <w:rsid w:val="00E94A10"/>
    <w:rPr>
      <w:rFonts w:ascii="Times New Roman" w:eastAsia="Times New Roman" w:hAnsi="Times New Roman" w:cs="Times New Roman"/>
      <w:kern w:val="0"/>
      <w:sz w:val="24"/>
      <w:szCs w:val="20"/>
      <w:lang w:eastAsia="pt-BR"/>
      <w14:ligatures w14:val="none"/>
    </w:rPr>
  </w:style>
  <w:style w:type="character" w:customStyle="1" w:styleId="Ttulo9Char">
    <w:name w:val="Título 9 Char"/>
    <w:basedOn w:val="Fontepargpadro"/>
    <w:link w:val="Ttulo9"/>
    <w:rsid w:val="00E94A10"/>
    <w:rPr>
      <w:rFonts w:ascii="Times New Roman" w:eastAsia="Times New Roman" w:hAnsi="Times New Roman" w:cs="Times New Roman"/>
      <w:kern w:val="0"/>
      <w:sz w:val="24"/>
      <w:szCs w:val="20"/>
      <w:lang w:eastAsia="pt-BR"/>
      <w14:ligatures w14:val="none"/>
    </w:rPr>
  </w:style>
  <w:style w:type="table" w:customStyle="1" w:styleId="TableGrid">
    <w:name w:val="TableGrid"/>
    <w:rsid w:val="00E94A10"/>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paragraph" w:styleId="Textodebalo">
    <w:name w:val="Balloon Text"/>
    <w:basedOn w:val="Normal"/>
    <w:link w:val="TextodebaloChar"/>
    <w:uiPriority w:val="99"/>
    <w:unhideWhenUsed/>
    <w:rsid w:val="00E94A1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E94A10"/>
    <w:rPr>
      <w:rFonts w:ascii="Segoe UI" w:eastAsia="Calibri" w:hAnsi="Segoe UI" w:cs="Segoe UI"/>
      <w:color w:val="000000"/>
      <w:kern w:val="0"/>
      <w:sz w:val="18"/>
      <w:szCs w:val="18"/>
      <w:lang w:eastAsia="pt-BR"/>
      <w14:ligatures w14:val="none"/>
    </w:rPr>
  </w:style>
  <w:style w:type="paragraph" w:styleId="PargrafodaLista">
    <w:name w:val="List Paragraph"/>
    <w:basedOn w:val="Normal"/>
    <w:link w:val="PargrafodaListaChar"/>
    <w:uiPriority w:val="34"/>
    <w:qFormat/>
    <w:rsid w:val="00E94A10"/>
    <w:pPr>
      <w:ind w:left="720"/>
      <w:contextualSpacing/>
    </w:pPr>
  </w:style>
  <w:style w:type="paragraph" w:customStyle="1" w:styleId="Standard">
    <w:name w:val="Standard"/>
    <w:rsid w:val="00E94A1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14:ligatures w14:val="none"/>
    </w:rPr>
  </w:style>
  <w:style w:type="character" w:styleId="Hyperlink">
    <w:name w:val="Hyperlink"/>
    <w:basedOn w:val="Fontepargpadro"/>
    <w:uiPriority w:val="99"/>
    <w:unhideWhenUsed/>
    <w:rsid w:val="00E94A10"/>
    <w:rPr>
      <w:color w:val="0563C1" w:themeColor="hyperlink"/>
      <w:u w:val="single"/>
    </w:rPr>
  </w:style>
  <w:style w:type="character" w:customStyle="1" w:styleId="MenoPendente1">
    <w:name w:val="Menção Pendente1"/>
    <w:basedOn w:val="Fontepargpadro"/>
    <w:uiPriority w:val="99"/>
    <w:semiHidden/>
    <w:unhideWhenUsed/>
    <w:rsid w:val="00E94A10"/>
    <w:rPr>
      <w:color w:val="605E5C"/>
      <w:shd w:val="clear" w:color="auto" w:fill="E1DFDD"/>
    </w:rPr>
  </w:style>
  <w:style w:type="paragraph" w:styleId="Recuodecorpodetexto">
    <w:name w:val="Body Text Indent"/>
    <w:basedOn w:val="Normal"/>
    <w:link w:val="RecuodecorpodetextoChar"/>
    <w:rsid w:val="00E94A10"/>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E94A10"/>
    <w:rPr>
      <w:rFonts w:ascii="Times New Roman" w:eastAsia="Times New Roman" w:hAnsi="Times New Roman" w:cs="Times New Roman"/>
      <w:b/>
      <w:i/>
      <w:kern w:val="0"/>
      <w:sz w:val="24"/>
      <w:szCs w:val="20"/>
      <w:lang w:eastAsia="pt-BR"/>
      <w14:ligatures w14:val="none"/>
    </w:rPr>
  </w:style>
  <w:style w:type="paragraph" w:styleId="Corpodetexto2">
    <w:name w:val="Body Text 2"/>
    <w:basedOn w:val="Normal"/>
    <w:link w:val="Corpodetexto2Char"/>
    <w:rsid w:val="00E94A10"/>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rsid w:val="00E94A10"/>
    <w:rPr>
      <w:rFonts w:ascii="Times New Roman" w:eastAsia="Times New Roman" w:hAnsi="Times New Roman" w:cs="Times New Roman"/>
      <w:bCs/>
      <w:i/>
      <w:kern w:val="0"/>
      <w:sz w:val="24"/>
      <w:szCs w:val="20"/>
      <w:lang w:val="x-none" w:eastAsia="x-none"/>
      <w14:ligatures w14:val="none"/>
    </w:rPr>
  </w:style>
  <w:style w:type="paragraph" w:customStyle="1" w:styleId="Contrato">
    <w:name w:val="Contrato"/>
    <w:basedOn w:val="Normal"/>
    <w:rsid w:val="00E94A10"/>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E94A10"/>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styleId="Textoembloco">
    <w:name w:val="Block Text"/>
    <w:basedOn w:val="Normal"/>
    <w:unhideWhenUsed/>
    <w:rsid w:val="00E94A10"/>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E94A10"/>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E94A10"/>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E94A10"/>
    <w:rPr>
      <w:rFonts w:ascii="Times New Roman" w:eastAsia="Times New Roman" w:hAnsi="Times New Roman" w:cs="Times New Roman"/>
      <w:b/>
      <w:kern w:val="0"/>
      <w:sz w:val="36"/>
      <w:szCs w:val="20"/>
      <w:lang w:eastAsia="pt-BR"/>
      <w14:ligatures w14:val="none"/>
    </w:rPr>
  </w:style>
  <w:style w:type="paragraph" w:styleId="Corpodetexto">
    <w:name w:val="Body Text"/>
    <w:basedOn w:val="Normal"/>
    <w:link w:val="CorpodetextoChar"/>
    <w:rsid w:val="00E94A10"/>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rsid w:val="00E94A10"/>
    <w:rPr>
      <w:rFonts w:ascii="Times New Roman" w:eastAsia="Times New Roman" w:hAnsi="Times New Roman" w:cs="Times New Roman"/>
      <w:kern w:val="0"/>
      <w:sz w:val="24"/>
      <w:szCs w:val="20"/>
      <w:lang w:eastAsia="pt-BR"/>
      <w14:ligatures w14:val="none"/>
    </w:rPr>
  </w:style>
  <w:style w:type="paragraph" w:styleId="Subttulo">
    <w:name w:val="Subtitle"/>
    <w:basedOn w:val="Normal"/>
    <w:link w:val="Sub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E94A10"/>
    <w:rPr>
      <w:rFonts w:ascii="Times New Roman" w:eastAsia="Times New Roman" w:hAnsi="Times New Roman" w:cs="Times New Roman"/>
      <w:b/>
      <w:kern w:val="0"/>
      <w:sz w:val="24"/>
      <w:szCs w:val="20"/>
      <w:lang w:eastAsia="pt-BR"/>
      <w14:ligatures w14:val="none"/>
    </w:rPr>
  </w:style>
  <w:style w:type="paragraph" w:customStyle="1" w:styleId="Recuodecorpodetexto31">
    <w:name w:val="Recuo de corpo de texto 31"/>
    <w:basedOn w:val="Normal"/>
    <w:rsid w:val="00E94A10"/>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E94A10"/>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E94A10"/>
  </w:style>
  <w:style w:type="paragraph" w:styleId="Recuodecorpodetexto2">
    <w:name w:val="Body Text Indent 2"/>
    <w:basedOn w:val="Normal"/>
    <w:link w:val="Recuodecorpodetexto2Char"/>
    <w:rsid w:val="00E94A10"/>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E94A10"/>
    <w:rPr>
      <w:rFonts w:ascii="Times New Roman" w:eastAsia="Times New Roman" w:hAnsi="Times New Roman" w:cs="Times New Roman"/>
      <w:kern w:val="0"/>
      <w:sz w:val="12"/>
      <w:szCs w:val="20"/>
      <w:lang w:eastAsia="pt-BR"/>
      <w14:ligatures w14:val="none"/>
    </w:rPr>
  </w:style>
  <w:style w:type="paragraph" w:styleId="Recuodecorpodetexto3">
    <w:name w:val="Body Text Indent 3"/>
    <w:basedOn w:val="Normal"/>
    <w:link w:val="Recuodecorpodetexto3Char"/>
    <w:rsid w:val="00E94A10"/>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E94A10"/>
    <w:rPr>
      <w:rFonts w:ascii="Times New Roman" w:eastAsia="Times New Roman" w:hAnsi="Times New Roman" w:cs="Times New Roman"/>
      <w:kern w:val="0"/>
      <w:sz w:val="16"/>
      <w:szCs w:val="16"/>
      <w:lang w:eastAsia="pt-BR"/>
      <w14:ligatures w14:val="none"/>
    </w:rPr>
  </w:style>
  <w:style w:type="paragraph" w:styleId="Corpodetexto3">
    <w:name w:val="Body Text 3"/>
    <w:basedOn w:val="Normal"/>
    <w:link w:val="Corpodetexto3Char"/>
    <w:rsid w:val="00E94A10"/>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rsid w:val="00E94A10"/>
    <w:rPr>
      <w:rFonts w:ascii="Times New Roman" w:eastAsia="Times New Roman" w:hAnsi="Times New Roman" w:cs="Times New Roman"/>
      <w:kern w:val="0"/>
      <w:sz w:val="16"/>
      <w:szCs w:val="16"/>
      <w:lang w:eastAsia="pt-BR"/>
      <w14:ligatures w14:val="none"/>
    </w:rPr>
  </w:style>
  <w:style w:type="paragraph" w:customStyle="1" w:styleId="t1">
    <w:name w:val="t1"/>
    <w:basedOn w:val="Normal"/>
    <w:rsid w:val="00E94A10"/>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E94A10"/>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E94A10"/>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E94A1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E94A10"/>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E94A10"/>
    <w:pPr>
      <w:spacing w:after="0" w:line="240" w:lineRule="auto"/>
      <w:ind w:left="0" w:right="0" w:firstLine="0"/>
      <w:jc w:val="left"/>
    </w:pPr>
    <w:rPr>
      <w:rFonts w:ascii="Times New Roman" w:eastAsia="Times New Roman" w:hAnsi="Times New Roman" w:cs="Times New Roman"/>
      <w:color w:val="auto"/>
      <w:kern w:val="2"/>
      <w:sz w:val="20"/>
      <w:szCs w:val="20"/>
      <w:lang w:eastAsia="en-US"/>
      <w14:ligatures w14:val="standardContextual"/>
    </w:rPr>
  </w:style>
  <w:style w:type="character" w:customStyle="1" w:styleId="TextodenotaderodapChar1">
    <w:name w:val="Texto de nota de rodapé Char1"/>
    <w:basedOn w:val="Fontepargpadro"/>
    <w:uiPriority w:val="99"/>
    <w:semiHidden/>
    <w:rsid w:val="00E94A10"/>
    <w:rPr>
      <w:rFonts w:ascii="Calibri" w:eastAsia="Calibri" w:hAnsi="Calibri" w:cs="Calibri"/>
      <w:color w:val="000000"/>
      <w:kern w:val="0"/>
      <w:sz w:val="20"/>
      <w:szCs w:val="20"/>
      <w:lang w:eastAsia="pt-BR"/>
      <w14:ligatures w14:val="none"/>
    </w:rPr>
  </w:style>
  <w:style w:type="paragraph" w:customStyle="1" w:styleId="Fontepargpadro1">
    <w:name w:val="Fonte parág. padrão1"/>
    <w:next w:val="Normal"/>
    <w:rsid w:val="00E94A10"/>
    <w:pPr>
      <w:widowControl w:val="0"/>
      <w:spacing w:after="0" w:line="240" w:lineRule="auto"/>
    </w:pPr>
    <w:rPr>
      <w:rFonts w:ascii="Courier" w:eastAsia="Times New Roman" w:hAnsi="Courier" w:cs="Times New Roman"/>
      <w:snapToGrid w:val="0"/>
      <w:kern w:val="0"/>
      <w:sz w:val="20"/>
      <w:szCs w:val="20"/>
      <w:lang w:eastAsia="pt-BR"/>
      <w14:ligatures w14:val="none"/>
    </w:rPr>
  </w:style>
  <w:style w:type="paragraph" w:customStyle="1" w:styleId="P">
    <w:name w:val="P"/>
    <w:basedOn w:val="Normal"/>
    <w:rsid w:val="00E94A10"/>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E94A10"/>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E94A10"/>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E94A10"/>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E94A10"/>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E94A10"/>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E94A10"/>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E94A10"/>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E94A10"/>
    <w:rPr>
      <w:lang w:val="pt-BR" w:eastAsia="pt-BR" w:bidi="ar-SA"/>
    </w:rPr>
  </w:style>
  <w:style w:type="paragraph" w:customStyle="1" w:styleId="Estilo1">
    <w:name w:val="Estilo1"/>
    <w:basedOn w:val="Cabealho"/>
    <w:rsid w:val="00E94A10"/>
    <w:pPr>
      <w:tabs>
        <w:tab w:val="clear" w:pos="4252"/>
        <w:tab w:val="clear" w:pos="8504"/>
        <w:tab w:val="left" w:pos="2410"/>
        <w:tab w:val="center" w:pos="4419"/>
        <w:tab w:val="right" w:pos="8838"/>
      </w:tabs>
      <w:suppressAutoHyphens/>
    </w:pPr>
    <w:rPr>
      <w:rFonts w:ascii="Arial" w:eastAsia="Times New Roman" w:hAnsi="Arial" w:cs="Arial"/>
      <w:bCs/>
      <w:lang w:eastAsia="ar-SA"/>
    </w:rPr>
  </w:style>
  <w:style w:type="paragraph" w:styleId="NormalWeb">
    <w:name w:val="Normal (Web)"/>
    <w:basedOn w:val="Normal"/>
    <w:uiPriority w:val="99"/>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im">
    <w:name w:val="im"/>
    <w:basedOn w:val="Fontepargpadro"/>
    <w:rsid w:val="00E94A10"/>
  </w:style>
  <w:style w:type="table" w:styleId="Tabelacomgrade">
    <w:name w:val="Table Grid"/>
    <w:basedOn w:val="Tabelanormal"/>
    <w:uiPriority w:val="39"/>
    <w:rsid w:val="00E94A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E94A10"/>
    <w:rPr>
      <w:color w:val="605E5C"/>
      <w:shd w:val="clear" w:color="auto" w:fill="E1DFDD"/>
    </w:rPr>
  </w:style>
  <w:style w:type="paragraph" w:styleId="Legenda">
    <w:name w:val="caption"/>
    <w:basedOn w:val="Normal"/>
    <w:next w:val="Normal"/>
    <w:uiPriority w:val="35"/>
    <w:unhideWhenUsed/>
    <w:qFormat/>
    <w:rsid w:val="00E94A10"/>
    <w:pPr>
      <w:spacing w:after="200" w:line="240" w:lineRule="auto"/>
    </w:pPr>
    <w:rPr>
      <w:i/>
      <w:iCs/>
      <w:color w:val="44546A" w:themeColor="text2"/>
      <w:sz w:val="18"/>
      <w:szCs w:val="18"/>
    </w:rPr>
  </w:style>
  <w:style w:type="paragraph" w:customStyle="1" w:styleId="Nvel2">
    <w:name w:val="Nível 2"/>
    <w:basedOn w:val="Normal"/>
    <w:next w:val="Normal"/>
    <w:rsid w:val="00E94A10"/>
    <w:pPr>
      <w:spacing w:after="120" w:line="240" w:lineRule="auto"/>
      <w:ind w:left="0" w:right="0" w:firstLine="0"/>
    </w:pPr>
    <w:rPr>
      <w:rFonts w:ascii="Arial" w:eastAsiaTheme="minorEastAsia" w:hAnsi="Arial" w:cs="Times New Roman"/>
      <w:b/>
      <w:color w:val="auto"/>
      <w:sz w:val="24"/>
      <w:szCs w:val="20"/>
    </w:rPr>
  </w:style>
  <w:style w:type="character" w:customStyle="1" w:styleId="normalchar1">
    <w:name w:val="normal__char1"/>
    <w:rsid w:val="00E94A10"/>
    <w:rPr>
      <w:rFonts w:ascii="Arial" w:hAnsi="Arial" w:cs="Arial" w:hint="default"/>
      <w:strike w:val="0"/>
      <w:dstrike w:val="0"/>
      <w:sz w:val="24"/>
      <w:szCs w:val="24"/>
      <w:u w:val="none"/>
      <w:effect w:val="none"/>
    </w:rPr>
  </w:style>
  <w:style w:type="character" w:customStyle="1" w:styleId="apple-style-span">
    <w:name w:val="apple-style-span"/>
    <w:basedOn w:val="Fontepargpadro"/>
    <w:rsid w:val="00E94A10"/>
  </w:style>
  <w:style w:type="paragraph" w:styleId="Citao">
    <w:name w:val="Quote"/>
    <w:aliases w:val="TCU,Citação AGU,NotaExplicativa"/>
    <w:basedOn w:val="Normal"/>
    <w:next w:val="Normal"/>
    <w:link w:val="Citao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ahoma"/>
      <w:i/>
      <w:iCs/>
      <w:sz w:val="20"/>
      <w:szCs w:val="24"/>
      <w:lang w:eastAsia="en-US"/>
    </w:rPr>
  </w:style>
  <w:style w:type="character" w:customStyle="1" w:styleId="CitaoChar">
    <w:name w:val="Citação Char"/>
    <w:aliases w:val="TCU Char,Citação AGU Char,NotaExplicativa Char"/>
    <w:basedOn w:val="Fontepargpadro"/>
    <w:link w:val="Citao"/>
    <w:qFormat/>
    <w:rsid w:val="00E94A10"/>
    <w:rPr>
      <w:rFonts w:ascii="Arial" w:eastAsia="Calibri" w:hAnsi="Arial" w:cs="Tahoma"/>
      <w:i/>
      <w:iCs/>
      <w:color w:val="000000"/>
      <w:kern w:val="0"/>
      <w:sz w:val="20"/>
      <w:szCs w:val="24"/>
      <w:shd w:val="clear" w:color="auto" w:fill="FFFFCC"/>
      <w14:ligatures w14:val="none"/>
    </w:rPr>
  </w:style>
  <w:style w:type="paragraph" w:styleId="Commarcadores5">
    <w:name w:val="List Bullet 5"/>
    <w:basedOn w:val="Normal"/>
    <w:rsid w:val="00E94A10"/>
    <w:pPr>
      <w:numPr>
        <w:numId w:val="2"/>
      </w:numPr>
      <w:spacing w:after="0" w:line="240" w:lineRule="auto"/>
      <w:ind w:right="0"/>
      <w:contextualSpacing/>
      <w:jc w:val="left"/>
    </w:pPr>
    <w:rPr>
      <w:rFonts w:ascii="Ecofont_Spranq_eco_Sans" w:eastAsiaTheme="minorEastAsia" w:hAnsi="Ecofont_Spranq_eco_Sans" w:cs="Tahoma"/>
      <w:color w:val="auto"/>
      <w:sz w:val="24"/>
      <w:szCs w:val="24"/>
    </w:rPr>
  </w:style>
  <w:style w:type="paragraph" w:customStyle="1" w:styleId="Notaexplicativa">
    <w:name w:val="Nota explicativa"/>
    <w:basedOn w:val="Citao"/>
    <w:link w:val="NotaexplicativaChar"/>
    <w:rsid w:val="00E94A10"/>
    <w:rPr>
      <w:szCs w:val="20"/>
    </w:rPr>
  </w:style>
  <w:style w:type="character" w:customStyle="1" w:styleId="NotaexplicativaChar">
    <w:name w:val="Nota explicativa Char"/>
    <w:basedOn w:val="CitaoChar"/>
    <w:link w:val="Notaexplicativa"/>
    <w:rsid w:val="00E94A10"/>
    <w:rPr>
      <w:rFonts w:ascii="Arial" w:eastAsia="Calibri" w:hAnsi="Arial" w:cs="Tahoma"/>
      <w:i/>
      <w:iCs/>
      <w:color w:val="000000"/>
      <w:kern w:val="0"/>
      <w:sz w:val="20"/>
      <w:szCs w:val="20"/>
      <w:shd w:val="clear" w:color="auto" w:fill="FFFFCC"/>
      <w14:ligatures w14:val="none"/>
    </w:rPr>
  </w:style>
  <w:style w:type="numbering" w:customStyle="1" w:styleId="Estilo2">
    <w:name w:val="Estilo2"/>
    <w:uiPriority w:val="99"/>
    <w:rsid w:val="00E94A10"/>
    <w:pPr>
      <w:numPr>
        <w:numId w:val="3"/>
      </w:numPr>
    </w:pPr>
  </w:style>
  <w:style w:type="numbering" w:customStyle="1" w:styleId="Estilo3">
    <w:name w:val="Estilo3"/>
    <w:uiPriority w:val="99"/>
    <w:rsid w:val="00E94A10"/>
    <w:pPr>
      <w:numPr>
        <w:numId w:val="4"/>
      </w:numPr>
    </w:pPr>
  </w:style>
  <w:style w:type="numbering" w:customStyle="1" w:styleId="Estilo4">
    <w:name w:val="Estilo4"/>
    <w:uiPriority w:val="99"/>
    <w:rsid w:val="00E94A10"/>
    <w:pPr>
      <w:numPr>
        <w:numId w:val="5"/>
      </w:numPr>
    </w:pPr>
  </w:style>
  <w:style w:type="numbering" w:customStyle="1" w:styleId="Estilo5">
    <w:name w:val="Estilo5"/>
    <w:uiPriority w:val="99"/>
    <w:rsid w:val="00E94A10"/>
    <w:pPr>
      <w:numPr>
        <w:numId w:val="6"/>
      </w:numPr>
    </w:pPr>
  </w:style>
  <w:style w:type="numbering" w:customStyle="1" w:styleId="Estilo6">
    <w:name w:val="Estilo6"/>
    <w:uiPriority w:val="99"/>
    <w:rsid w:val="00E94A10"/>
    <w:pPr>
      <w:numPr>
        <w:numId w:val="7"/>
      </w:numPr>
    </w:pPr>
  </w:style>
  <w:style w:type="character" w:styleId="Refdecomentrio">
    <w:name w:val="annotation reference"/>
    <w:basedOn w:val="Fontepargpadro"/>
    <w:unhideWhenUsed/>
    <w:qFormat/>
    <w:rsid w:val="00E94A10"/>
    <w:rPr>
      <w:sz w:val="16"/>
      <w:szCs w:val="16"/>
    </w:rPr>
  </w:style>
  <w:style w:type="paragraph" w:styleId="Textodecomentrio">
    <w:name w:val="annotation text"/>
    <w:basedOn w:val="Normal"/>
    <w:link w:val="TextodecomentrioChar"/>
    <w:uiPriority w:val="99"/>
    <w:unhideWhenUsed/>
    <w:qFormat/>
    <w:rsid w:val="00E94A10"/>
    <w:pPr>
      <w:spacing w:after="0" w:line="240" w:lineRule="auto"/>
      <w:ind w:left="0" w:right="0" w:firstLine="0"/>
      <w:jc w:val="left"/>
    </w:pPr>
    <w:rPr>
      <w:rFonts w:ascii="Ecofont_Spranq_eco_Sans" w:eastAsiaTheme="minorEastAsia" w:hAnsi="Ecofont_Spranq_eco_Sans" w:cs="Tahoma"/>
      <w:color w:val="auto"/>
      <w:sz w:val="20"/>
      <w:szCs w:val="20"/>
    </w:rPr>
  </w:style>
  <w:style w:type="character" w:customStyle="1" w:styleId="TextodecomentrioChar">
    <w:name w:val="Texto de comentário Char"/>
    <w:basedOn w:val="Fontepargpadro"/>
    <w:link w:val="Textodecomentrio"/>
    <w:uiPriority w:val="99"/>
    <w:qFormat/>
    <w:rsid w:val="00E94A10"/>
    <w:rPr>
      <w:rFonts w:ascii="Ecofont_Spranq_eco_Sans" w:eastAsiaTheme="minorEastAsia" w:hAnsi="Ecofont_Spranq_eco_Sans" w:cs="Tahoma"/>
      <w:kern w:val="0"/>
      <w:sz w:val="20"/>
      <w:szCs w:val="20"/>
      <w:lang w:eastAsia="pt-BR"/>
      <w14:ligatures w14:val="none"/>
    </w:rPr>
  </w:style>
  <w:style w:type="paragraph" w:styleId="Assuntodocomentrio">
    <w:name w:val="annotation subject"/>
    <w:basedOn w:val="Textodecomentrio"/>
    <w:next w:val="Textodecomentrio"/>
    <w:link w:val="AssuntodocomentrioChar"/>
    <w:semiHidden/>
    <w:unhideWhenUsed/>
    <w:rsid w:val="00E94A10"/>
    <w:rPr>
      <w:b/>
      <w:bCs/>
    </w:rPr>
  </w:style>
  <w:style w:type="character" w:customStyle="1" w:styleId="AssuntodocomentrioChar">
    <w:name w:val="Assunto do comentário Char"/>
    <w:basedOn w:val="TextodecomentrioChar"/>
    <w:link w:val="Assuntodocomentrio"/>
    <w:semiHidden/>
    <w:rsid w:val="00E94A10"/>
    <w:rPr>
      <w:rFonts w:ascii="Ecofont_Spranq_eco_Sans" w:eastAsiaTheme="minorEastAsia" w:hAnsi="Ecofont_Spranq_eco_Sans" w:cs="Tahoma"/>
      <w:b/>
      <w:bCs/>
      <w:kern w:val="0"/>
      <w:sz w:val="20"/>
      <w:szCs w:val="20"/>
      <w:lang w:eastAsia="pt-BR"/>
      <w14:ligatures w14:val="none"/>
    </w:rPr>
  </w:style>
  <w:style w:type="paragraph" w:customStyle="1" w:styleId="Nivel01">
    <w:name w:val="Nivel 01"/>
    <w:basedOn w:val="Ttulo1"/>
    <w:next w:val="Normal"/>
    <w:link w:val="Nivel01Char"/>
    <w:autoRedefine/>
    <w:qFormat/>
    <w:rsid w:val="00264635"/>
    <w:pPr>
      <w:numPr>
        <w:numId w:val="1"/>
      </w:numPr>
      <w:shd w:val="clear" w:color="auto" w:fill="auto"/>
      <w:tabs>
        <w:tab w:val="left" w:pos="0"/>
      </w:tabs>
      <w:spacing w:beforeLines="120" w:before="288" w:afterLines="120" w:after="288" w:line="312" w:lineRule="auto"/>
      <w:ind w:left="0" w:firstLine="0"/>
      <w:jc w:val="both"/>
    </w:pPr>
    <w:rPr>
      <w:rFonts w:ascii="Arial" w:eastAsiaTheme="majorEastAsia" w:hAnsi="Arial" w:cs="Arial"/>
      <w:bCs/>
      <w:color w:val="auto"/>
      <w:sz w:val="20"/>
      <w:szCs w:val="20"/>
    </w:rPr>
  </w:style>
  <w:style w:type="paragraph" w:customStyle="1" w:styleId="Nivel01Titulo">
    <w:name w:val="Nivel_01_Titulo"/>
    <w:basedOn w:val="Nivel01"/>
    <w:link w:val="Nivel01TituloChar"/>
    <w:rsid w:val="00E94A10"/>
    <w:pPr>
      <w:jc w:val="left"/>
    </w:pPr>
    <w:rPr>
      <w:rFonts w:cstheme="majorBidi"/>
      <w:color w:val="000000" w:themeColor="text1"/>
      <w:spacing w:val="5"/>
      <w:kern w:val="28"/>
      <w:sz w:val="52"/>
      <w:szCs w:val="52"/>
    </w:rPr>
  </w:style>
  <w:style w:type="character" w:customStyle="1" w:styleId="Nivel01Char">
    <w:name w:val="Nivel 01 Char"/>
    <w:basedOn w:val="TtuloChar"/>
    <w:link w:val="Nivel01"/>
    <w:rsid w:val="00264635"/>
    <w:rPr>
      <w:rFonts w:ascii="Arial" w:eastAsiaTheme="majorEastAsia" w:hAnsi="Arial" w:cs="Arial"/>
      <w:b/>
      <w:bCs/>
      <w:kern w:val="0"/>
      <w:sz w:val="20"/>
      <w:szCs w:val="20"/>
      <w:lang w:eastAsia="pt-BR"/>
      <w14:ligatures w14:val="none"/>
    </w:rPr>
  </w:style>
  <w:style w:type="character" w:customStyle="1" w:styleId="Nivel01TituloChar">
    <w:name w:val="Nivel_01_Titulo Char"/>
    <w:basedOn w:val="Nivel01Char"/>
    <w:link w:val="Nivel01Titulo"/>
    <w:qFormat/>
    <w:rsid w:val="00E94A10"/>
    <w:rPr>
      <w:rFonts w:ascii="Arial" w:eastAsiaTheme="majorEastAsia" w:hAnsi="Arial" w:cstheme="majorBidi"/>
      <w:b/>
      <w:bCs/>
      <w:color w:val="000000" w:themeColor="text1"/>
      <w:spacing w:val="5"/>
      <w:kern w:val="28"/>
      <w:sz w:val="52"/>
      <w:szCs w:val="52"/>
      <w:lang w:eastAsia="pt-BR"/>
      <w14:ligatures w14:val="none"/>
    </w:rPr>
  </w:style>
  <w:style w:type="paragraph" w:customStyle="1" w:styleId="PADRO">
    <w:name w:val="PADRÃO"/>
    <w:rsid w:val="00E94A10"/>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QuoteChar">
    <w:name w:val="Quote Char"/>
    <w:basedOn w:val="Fontepargpadro"/>
    <w:link w:val="Citao1"/>
    <w:rsid w:val="00E94A10"/>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Ecofont_Spranq_eco_Sans" w:hAnsi="Ecofont_Spranq_eco_Sans" w:cs="Tahoma"/>
      <w:i/>
      <w:iCs/>
      <w:kern w:val="2"/>
      <w:lang w:eastAsia="en-US"/>
      <w14:ligatures w14:val="standardContextual"/>
    </w:rPr>
  </w:style>
  <w:style w:type="paragraph" w:customStyle="1" w:styleId="paragraph">
    <w:name w:val="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Fontepargpadro"/>
    <w:rsid w:val="00E94A10"/>
  </w:style>
  <w:style w:type="character" w:customStyle="1" w:styleId="eop">
    <w:name w:val="eop"/>
    <w:basedOn w:val="Fontepargpadro"/>
    <w:rsid w:val="00E94A10"/>
  </w:style>
  <w:style w:type="character" w:customStyle="1" w:styleId="spellingerror">
    <w:name w:val="spellingerror"/>
    <w:basedOn w:val="Fontepargpadro"/>
    <w:rsid w:val="00E94A10"/>
  </w:style>
  <w:style w:type="paragraph" w:customStyle="1" w:styleId="Nivel1">
    <w:name w:val="Nivel1"/>
    <w:basedOn w:val="Ttulo1"/>
    <w:link w:val="Nivel1Char"/>
    <w:rsid w:val="00E94A10"/>
    <w:pPr>
      <w:shd w:val="clear" w:color="auto" w:fill="auto"/>
      <w:spacing w:before="480" w:after="0" w:line="276" w:lineRule="auto"/>
      <w:ind w:left="357" w:hanging="357"/>
      <w:jc w:val="both"/>
    </w:pPr>
    <w:rPr>
      <w:rFonts w:ascii="Arial" w:eastAsiaTheme="majorEastAsia" w:hAnsi="Arial" w:cs="Arial"/>
      <w:sz w:val="28"/>
      <w:szCs w:val="28"/>
    </w:rPr>
  </w:style>
  <w:style w:type="character" w:customStyle="1" w:styleId="Nivel1Char">
    <w:name w:val="Nivel1 Char"/>
    <w:basedOn w:val="Ttulo1Char"/>
    <w:link w:val="Nivel1"/>
    <w:rsid w:val="00E94A10"/>
    <w:rPr>
      <w:rFonts w:ascii="Arial" w:eastAsiaTheme="majorEastAsia" w:hAnsi="Arial" w:cs="Arial"/>
      <w:b/>
      <w:color w:val="000000"/>
      <w:kern w:val="0"/>
      <w:sz w:val="28"/>
      <w:szCs w:val="28"/>
      <w:shd w:val="clear" w:color="auto" w:fill="C0C0C0"/>
      <w:lang w:eastAsia="pt-BR"/>
      <w14:ligatures w14:val="none"/>
    </w:rPr>
  </w:style>
  <w:style w:type="paragraph" w:customStyle="1" w:styleId="PargrafodaLista1">
    <w:name w:val="Parágrafo da Lista1"/>
    <w:basedOn w:val="Normal"/>
    <w:rsid w:val="00E94A10"/>
    <w:pPr>
      <w:spacing w:after="0" w:line="240" w:lineRule="auto"/>
      <w:ind w:left="720" w:right="0" w:firstLine="0"/>
      <w:jc w:val="left"/>
    </w:pPr>
    <w:rPr>
      <w:rFonts w:ascii="Ecofont_Spranq_eco_Sans" w:eastAsia="Times New Roman" w:hAnsi="Ecofont_Spranq_eco_Sans" w:cs="Ecofont_Spranq_eco_Sans"/>
      <w:color w:val="auto"/>
      <w:sz w:val="24"/>
      <w:szCs w:val="24"/>
    </w:rPr>
  </w:style>
  <w:style w:type="paragraph" w:customStyle="1" w:styleId="Nivel2">
    <w:name w:val="Nivel 2"/>
    <w:basedOn w:val="Normal"/>
    <w:link w:val="Nivel2Char"/>
    <w:qFormat/>
    <w:rsid w:val="00E94A10"/>
    <w:pPr>
      <w:numPr>
        <w:ilvl w:val="1"/>
        <w:numId w:val="1"/>
      </w:numPr>
      <w:spacing w:before="120" w:after="120" w:line="276" w:lineRule="auto"/>
      <w:ind w:left="999" w:right="0"/>
    </w:pPr>
    <w:rPr>
      <w:rFonts w:ascii="Arial" w:eastAsiaTheme="minorEastAsia" w:hAnsi="Arial" w:cs="Arial"/>
      <w:sz w:val="20"/>
      <w:szCs w:val="20"/>
    </w:rPr>
  </w:style>
  <w:style w:type="paragraph" w:customStyle="1" w:styleId="Nivel10">
    <w:name w:val="Nivel 1"/>
    <w:basedOn w:val="Nivel2"/>
    <w:next w:val="Nivel2"/>
    <w:rsid w:val="00E94A10"/>
    <w:pPr>
      <w:numPr>
        <w:ilvl w:val="0"/>
        <w:numId w:val="0"/>
      </w:numPr>
      <w:ind w:left="360" w:hanging="360"/>
    </w:pPr>
    <w:rPr>
      <w:b/>
    </w:rPr>
  </w:style>
  <w:style w:type="paragraph" w:customStyle="1" w:styleId="Nivel3">
    <w:name w:val="Nivel 3"/>
    <w:basedOn w:val="Normal"/>
    <w:link w:val="Nivel3Char"/>
    <w:qFormat/>
    <w:rsid w:val="00E94A10"/>
    <w:pPr>
      <w:numPr>
        <w:ilvl w:val="2"/>
        <w:numId w:val="1"/>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E94A10"/>
    <w:pPr>
      <w:numPr>
        <w:ilvl w:val="3"/>
      </w:numPr>
      <w:ind w:left="567" w:firstLine="0"/>
    </w:pPr>
    <w:rPr>
      <w:color w:val="auto"/>
    </w:rPr>
  </w:style>
  <w:style w:type="paragraph" w:customStyle="1" w:styleId="Nivel5">
    <w:name w:val="Nivel 5"/>
    <w:basedOn w:val="Nivel4"/>
    <w:qFormat/>
    <w:rsid w:val="00E94A10"/>
    <w:pPr>
      <w:numPr>
        <w:ilvl w:val="4"/>
      </w:numPr>
      <w:tabs>
        <w:tab w:val="num" w:pos="360"/>
      </w:tabs>
      <w:ind w:left="851" w:firstLine="0"/>
    </w:pPr>
  </w:style>
  <w:style w:type="character" w:customStyle="1" w:styleId="Nivel4Char">
    <w:name w:val="Nivel 4 Char"/>
    <w:basedOn w:val="Fontepargpadro"/>
    <w:link w:val="Nivel4"/>
    <w:rsid w:val="00E94A10"/>
    <w:rPr>
      <w:rFonts w:ascii="Arial" w:eastAsiaTheme="minorEastAsia" w:hAnsi="Arial" w:cs="Arial"/>
      <w:kern w:val="0"/>
      <w:sz w:val="20"/>
      <w:szCs w:val="20"/>
      <w:lang w:eastAsia="pt-BR"/>
      <w14:ligatures w14:val="none"/>
    </w:rPr>
  </w:style>
  <w:style w:type="paragraph" w:customStyle="1" w:styleId="textbody">
    <w:name w:val="textbody"/>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em0020ementa">
    <w:name w:val="em_0020ementa"/>
    <w:basedOn w:val="Normal"/>
    <w:rsid w:val="00E94A10"/>
    <w:pPr>
      <w:spacing w:after="0" w:line="240" w:lineRule="auto"/>
      <w:ind w:left="4160" w:right="0" w:firstLine="0"/>
    </w:pPr>
    <w:rPr>
      <w:rFonts w:ascii="Times New Roman" w:eastAsia="Times New Roman" w:hAnsi="Times New Roman" w:cs="Times New Roman"/>
      <w:color w:val="auto"/>
      <w:sz w:val="28"/>
      <w:szCs w:val="28"/>
    </w:rPr>
  </w:style>
  <w:style w:type="character" w:customStyle="1" w:styleId="cp0020corpodespachochar1">
    <w:name w:val="cp_0020corpodespacho__char1"/>
    <w:rsid w:val="00E94A10"/>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E94A10"/>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E94A10"/>
    <w:pPr>
      <w:spacing w:after="0" w:line="240" w:lineRule="auto"/>
    </w:pPr>
    <w:rPr>
      <w:rFonts w:ascii="Ecofont_Spranq_eco_Sans" w:eastAsia="Times New Roman" w:hAnsi="Ecofont_Spranq_eco_Sans" w:cs="Tahoma"/>
      <w:kern w:val="0"/>
      <w:sz w:val="24"/>
      <w:szCs w:val="24"/>
      <w:lang w:eastAsia="pt-BR"/>
      <w14:ligatures w14:val="none"/>
    </w:rPr>
  </w:style>
  <w:style w:type="character" w:styleId="Forte">
    <w:name w:val="Strong"/>
    <w:basedOn w:val="Fontepargpadro"/>
    <w:uiPriority w:val="22"/>
    <w:rsid w:val="00E94A10"/>
    <w:rPr>
      <w:b/>
      <w:bCs/>
    </w:rPr>
  </w:style>
  <w:style w:type="character" w:styleId="nfase">
    <w:name w:val="Emphasis"/>
    <w:basedOn w:val="Fontepargpadro"/>
    <w:rsid w:val="00E94A10"/>
    <w:rPr>
      <w:i/>
      <w:iCs/>
    </w:rPr>
  </w:style>
  <w:style w:type="character" w:customStyle="1" w:styleId="Manoel">
    <w:name w:val="Manoel"/>
    <w:rsid w:val="00E94A10"/>
    <w:rPr>
      <w:rFonts w:ascii="Arial" w:hAnsi="Arial" w:cs="Arial"/>
      <w:color w:val="7030A0"/>
      <w:sz w:val="20"/>
    </w:rPr>
  </w:style>
  <w:style w:type="character" w:customStyle="1" w:styleId="ListLabel12">
    <w:name w:val="ListLabel 12"/>
    <w:rsid w:val="00E94A10"/>
    <w:rPr>
      <w:b/>
    </w:rPr>
  </w:style>
  <w:style w:type="paragraph" w:customStyle="1" w:styleId="texto1">
    <w:name w:val="texto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GradeColorida-nfase11">
    <w:name w:val="Grade Colorida - Ênfase 11"/>
    <w:basedOn w:val="Normal"/>
    <w:next w:val="Normal"/>
    <w:link w:val="GradeColorida-nfase1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imes New Roman"/>
      <w:i/>
      <w:iCs/>
      <w:sz w:val="20"/>
      <w:szCs w:val="24"/>
      <w:lang w:eastAsia="en-US"/>
    </w:rPr>
  </w:style>
  <w:style w:type="character" w:customStyle="1" w:styleId="GradeColorida-nfase1Char">
    <w:name w:val="Grade Colorida - Ênfase 1 Char"/>
    <w:link w:val="GradeColorida-nfase11"/>
    <w:rsid w:val="00E94A10"/>
    <w:rPr>
      <w:rFonts w:ascii="Arial" w:eastAsia="Calibri" w:hAnsi="Arial" w:cs="Times New Roman"/>
      <w:i/>
      <w:iCs/>
      <w:color w:val="000000"/>
      <w:kern w:val="0"/>
      <w:sz w:val="20"/>
      <w:szCs w:val="24"/>
      <w:shd w:val="clear" w:color="auto" w:fill="FFFFCC"/>
      <w14:ligatures w14:val="none"/>
    </w:rPr>
  </w:style>
  <w:style w:type="paragraph" w:customStyle="1" w:styleId="xwestern">
    <w:name w:val="x_western"/>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CU-Ac-item9-0">
    <w:name w:val="TCU - Ac - item 9 - §§_0"/>
    <w:basedOn w:val="Normal"/>
    <w:rsid w:val="00E94A10"/>
    <w:pPr>
      <w:spacing w:after="0" w:line="240" w:lineRule="auto"/>
      <w:ind w:left="0" w:right="0" w:firstLine="1134"/>
    </w:pPr>
    <w:rPr>
      <w:rFonts w:ascii="Times New Roman" w:eastAsia="Times New Roman" w:hAnsi="Times New Roman" w:cs="Times New Roman"/>
      <w:color w:val="auto"/>
      <w:sz w:val="24"/>
      <w:lang w:eastAsia="en-US"/>
    </w:rPr>
  </w:style>
  <w:style w:type="paragraph" w:customStyle="1" w:styleId="Normal1">
    <w:name w:val="Normal_1"/>
    <w:rsid w:val="00E94A10"/>
    <w:pPr>
      <w:spacing w:after="0" w:line="240" w:lineRule="auto"/>
    </w:pPr>
    <w:rPr>
      <w:rFonts w:ascii="Times New Roman" w:eastAsia="Times New Roman" w:hAnsi="Times New Roman" w:cs="Times New Roman"/>
      <w:kern w:val="0"/>
      <w:sz w:val="24"/>
      <w14:ligatures w14:val="none"/>
    </w:rPr>
  </w:style>
  <w:style w:type="paragraph" w:customStyle="1" w:styleId="tcu-ac-item9-1linha">
    <w:name w:val="tcu_-__ac_-_item_9_-_1ª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extojustificadorecuoprimeiralinha">
    <w:name w:val="texto_justificado_recuo_primeira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highlight">
    <w:name w:val="highlight"/>
    <w:basedOn w:val="Fontepargpadro"/>
    <w:rsid w:val="00E94A10"/>
  </w:style>
  <w:style w:type="paragraph" w:customStyle="1" w:styleId="textojustificado">
    <w:name w:val="texto_justificad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iperlinkVisitado">
    <w:name w:val="FollowedHyperlink"/>
    <w:basedOn w:val="Fontepargpadro"/>
    <w:semiHidden/>
    <w:unhideWhenUsed/>
    <w:rsid w:val="00E94A10"/>
    <w:rPr>
      <w:color w:val="954F72" w:themeColor="followedHyperlink"/>
      <w:u w:val="single"/>
    </w:rPr>
  </w:style>
  <w:style w:type="character" w:customStyle="1" w:styleId="MenoPendente20">
    <w:name w:val="Menção Pendente2"/>
    <w:basedOn w:val="Fontepargpadro"/>
    <w:uiPriority w:val="99"/>
    <w:semiHidden/>
    <w:unhideWhenUsed/>
    <w:rsid w:val="00E94A10"/>
    <w:rPr>
      <w:color w:val="605E5C"/>
      <w:shd w:val="clear" w:color="auto" w:fill="E1DFDD"/>
    </w:rPr>
  </w:style>
  <w:style w:type="character" w:customStyle="1" w:styleId="Nivel2Char">
    <w:name w:val="Nivel 2 Char"/>
    <w:basedOn w:val="Fontepargpadro"/>
    <w:link w:val="Nivel2"/>
    <w:locked/>
    <w:rsid w:val="00E94A10"/>
    <w:rPr>
      <w:rFonts w:ascii="Arial" w:eastAsiaTheme="minorEastAsia" w:hAnsi="Arial" w:cs="Arial"/>
      <w:color w:val="000000"/>
      <w:kern w:val="0"/>
      <w:sz w:val="20"/>
      <w:szCs w:val="20"/>
      <w:lang w:eastAsia="pt-BR"/>
      <w14:ligatures w14:val="none"/>
    </w:rPr>
  </w:style>
  <w:style w:type="paragraph" w:customStyle="1" w:styleId="Nvel2Opcional">
    <w:name w:val="Nível 2 Opcional"/>
    <w:basedOn w:val="Nivel2"/>
    <w:link w:val="Nvel2OpcionalChar"/>
    <w:rsid w:val="00E94A10"/>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E94A10"/>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E94A10"/>
    <w:rPr>
      <w:rFonts w:ascii="Arial" w:eastAsia="Times New Roman" w:hAnsi="Arial" w:cs="Arial"/>
      <w:i/>
      <w:noProof/>
      <w:color w:val="FF0000"/>
      <w:kern w:val="0"/>
      <w:sz w:val="20"/>
      <w:szCs w:val="20"/>
      <w:lang w:eastAsia="pt-BR"/>
      <w14:ligatures w14:val="none"/>
    </w:rPr>
  </w:style>
  <w:style w:type="character" w:customStyle="1" w:styleId="Nvel3OpcionalChar">
    <w:name w:val="Nível 3 Opcional Char"/>
    <w:basedOn w:val="Fontepargpadro"/>
    <w:link w:val="Nvel3Opcional"/>
    <w:rsid w:val="00E94A10"/>
    <w:rPr>
      <w:rFonts w:ascii="Arial" w:eastAsia="Times New Roman" w:hAnsi="Arial" w:cs="Arial"/>
      <w:i/>
      <w:iCs/>
      <w:noProof/>
      <w:color w:val="FF0000"/>
      <w:kern w:val="0"/>
      <w:sz w:val="20"/>
      <w:szCs w:val="20"/>
      <w:lang w:eastAsia="pt-BR"/>
      <w14:ligatures w14:val="none"/>
    </w:rPr>
  </w:style>
  <w:style w:type="character" w:styleId="TextodoEspaoReservado">
    <w:name w:val="Placeholder Text"/>
    <w:basedOn w:val="Fontepargpadro"/>
    <w:uiPriority w:val="67"/>
    <w:semiHidden/>
    <w:rsid w:val="00E94A10"/>
    <w:rPr>
      <w:color w:val="808080"/>
    </w:rPr>
  </w:style>
  <w:style w:type="character" w:customStyle="1" w:styleId="PargrafodaListaChar">
    <w:name w:val="Parágrafo da Lista Char"/>
    <w:basedOn w:val="Fontepargpadro"/>
    <w:link w:val="PargrafodaLista"/>
    <w:uiPriority w:val="34"/>
    <w:rsid w:val="00E94A10"/>
    <w:rPr>
      <w:rFonts w:ascii="Calibri" w:eastAsia="Calibri" w:hAnsi="Calibri" w:cs="Calibri"/>
      <w:color w:val="000000"/>
      <w:kern w:val="0"/>
      <w:lang w:eastAsia="pt-BR"/>
      <w14:ligatures w14:val="none"/>
    </w:rPr>
  </w:style>
  <w:style w:type="paragraph" w:customStyle="1" w:styleId="SombreamentoMdio1-nfase31">
    <w:name w:val="Sombreamento Médio 1 - Ênfase 31"/>
    <w:basedOn w:val="Normal"/>
    <w:next w:val="Normal"/>
    <w:rsid w:val="00E94A10"/>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ind w:left="0" w:right="0" w:firstLine="0"/>
    </w:pPr>
    <w:rPr>
      <w:rFonts w:ascii="Ecofont_Spranq_eco_Sans" w:hAnsi="Ecofont_Spranq_eco_Sans" w:cs="Tahoma"/>
      <w:i/>
      <w:iCs/>
      <w:sz w:val="20"/>
      <w:szCs w:val="24"/>
      <w:lang w:eastAsia="zh-CN"/>
    </w:rPr>
  </w:style>
  <w:style w:type="paragraph" w:customStyle="1" w:styleId="itemnivel2">
    <w:name w:val="item_nivel2"/>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nivel1">
    <w:name w:val="item_nivel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alinealetra">
    <w:name w:val="item_alinea_letr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markedcontent">
    <w:name w:val="markedcontent"/>
    <w:basedOn w:val="Fontepargpadro"/>
    <w:rsid w:val="00E94A10"/>
  </w:style>
  <w:style w:type="paragraph" w:customStyle="1" w:styleId="Textbody0">
    <w:name w:val="Text body"/>
    <w:basedOn w:val="Standard"/>
    <w:rsid w:val="00E94A10"/>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E94A10"/>
    <w:rPr>
      <w:color w:val="605E5C"/>
      <w:shd w:val="clear" w:color="auto" w:fill="E1DFDD"/>
    </w:rPr>
  </w:style>
  <w:style w:type="character" w:customStyle="1" w:styleId="MenoPendente4">
    <w:name w:val="Menção Pendente4"/>
    <w:basedOn w:val="Fontepargpadro"/>
    <w:uiPriority w:val="99"/>
    <w:semiHidden/>
    <w:unhideWhenUsed/>
    <w:rsid w:val="00E94A10"/>
    <w:rPr>
      <w:color w:val="605E5C"/>
      <w:shd w:val="clear" w:color="auto" w:fill="E1DFDD"/>
    </w:rPr>
  </w:style>
  <w:style w:type="paragraph" w:customStyle="1" w:styleId="ou">
    <w:name w:val="ou"/>
    <w:basedOn w:val="PargrafodaLista"/>
    <w:link w:val="ouChar"/>
    <w:qFormat/>
    <w:rsid w:val="00E94A10"/>
    <w:pPr>
      <w:spacing w:before="60" w:after="60" w:line="259" w:lineRule="auto"/>
      <w:ind w:left="0" w:right="0" w:firstLine="0"/>
      <w:contextualSpacing w:val="0"/>
      <w:jc w:val="center"/>
    </w:pPr>
    <w:rPr>
      <w:rFonts w:ascii="Arial" w:hAnsi="Arial" w:cs="Arial"/>
      <w:b/>
      <w:bCs/>
      <w:i/>
      <w:iCs/>
      <w:color w:val="FF0000"/>
      <w:sz w:val="24"/>
      <w:szCs w:val="24"/>
      <w:u w:val="single"/>
    </w:rPr>
  </w:style>
  <w:style w:type="character" w:customStyle="1" w:styleId="ouChar">
    <w:name w:val="ou Char"/>
    <w:basedOn w:val="PargrafodaListaChar"/>
    <w:link w:val="ou"/>
    <w:rsid w:val="00E94A10"/>
    <w:rPr>
      <w:rFonts w:ascii="Arial" w:eastAsia="Calibri" w:hAnsi="Arial" w:cs="Arial"/>
      <w:b/>
      <w:bCs/>
      <w:i/>
      <w:iCs/>
      <w:color w:val="FF0000"/>
      <w:kern w:val="0"/>
      <w:sz w:val="24"/>
      <w:szCs w:val="24"/>
      <w:u w:val="single"/>
      <w:lang w:eastAsia="pt-BR"/>
      <w14:ligatures w14:val="none"/>
    </w:rPr>
  </w:style>
  <w:style w:type="paragraph" w:customStyle="1" w:styleId="dou-paragraph">
    <w:name w:val="dou-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Nvel2-Red">
    <w:name w:val="Nível 2 -Red"/>
    <w:basedOn w:val="Nivel2"/>
    <w:link w:val="Nvel2-RedChar"/>
    <w:qFormat/>
    <w:rsid w:val="00E94A10"/>
    <w:rPr>
      <w:i/>
      <w:iCs/>
      <w:color w:val="FF0000"/>
    </w:rPr>
  </w:style>
  <w:style w:type="paragraph" w:customStyle="1" w:styleId="Nvel3-R">
    <w:name w:val="Nível 3-R"/>
    <w:basedOn w:val="Nivel3"/>
    <w:link w:val="Nvel3-RChar"/>
    <w:qFormat/>
    <w:rsid w:val="00E94A10"/>
    <w:rPr>
      <w:i/>
      <w:iCs/>
      <w:color w:val="FF0000"/>
    </w:rPr>
  </w:style>
  <w:style w:type="character" w:customStyle="1" w:styleId="Nvel2-RedChar">
    <w:name w:val="Nível 2 -Red Char"/>
    <w:basedOn w:val="Nivel2Char"/>
    <w:link w:val="Nvel2-Red"/>
    <w:rsid w:val="00E94A10"/>
    <w:rPr>
      <w:rFonts w:ascii="Arial" w:eastAsiaTheme="minorEastAsia" w:hAnsi="Arial" w:cs="Arial"/>
      <w:i/>
      <w:iCs/>
      <w:color w:val="FF0000"/>
      <w:kern w:val="0"/>
      <w:sz w:val="20"/>
      <w:szCs w:val="20"/>
      <w:lang w:eastAsia="pt-BR"/>
      <w14:ligatures w14:val="none"/>
    </w:rPr>
  </w:style>
  <w:style w:type="paragraph" w:customStyle="1" w:styleId="Nvel4-R">
    <w:name w:val="Nível 4-R"/>
    <w:basedOn w:val="Nivel4"/>
    <w:link w:val="Nvel4-RChar"/>
    <w:qFormat/>
    <w:rsid w:val="00E94A10"/>
    <w:rPr>
      <w:i/>
      <w:iCs/>
      <w:color w:val="FF0000"/>
    </w:rPr>
  </w:style>
  <w:style w:type="character" w:customStyle="1" w:styleId="Nivel3Char">
    <w:name w:val="Nivel 3 Char"/>
    <w:basedOn w:val="Fontepargpadro"/>
    <w:link w:val="Nivel3"/>
    <w:rsid w:val="00E94A10"/>
    <w:rPr>
      <w:rFonts w:ascii="Arial" w:eastAsiaTheme="minorEastAsia" w:hAnsi="Arial" w:cs="Arial"/>
      <w:color w:val="000000"/>
      <w:kern w:val="0"/>
      <w:sz w:val="20"/>
      <w:szCs w:val="20"/>
      <w:lang w:eastAsia="pt-BR"/>
      <w14:ligatures w14:val="none"/>
    </w:rPr>
  </w:style>
  <w:style w:type="character" w:customStyle="1" w:styleId="Nvel3-RChar">
    <w:name w:val="Nível 3-R Char"/>
    <w:basedOn w:val="Nivel3Char"/>
    <w:link w:val="Nvel3-R"/>
    <w:rsid w:val="00E94A10"/>
    <w:rPr>
      <w:rFonts w:ascii="Arial" w:eastAsiaTheme="minorEastAsia" w:hAnsi="Arial" w:cs="Arial"/>
      <w:i/>
      <w:iCs/>
      <w:color w:val="FF0000"/>
      <w:kern w:val="0"/>
      <w:sz w:val="20"/>
      <w:szCs w:val="20"/>
      <w:lang w:eastAsia="pt-BR"/>
      <w14:ligatures w14:val="none"/>
    </w:rPr>
  </w:style>
  <w:style w:type="paragraph" w:customStyle="1" w:styleId="Nvel1-SemNum">
    <w:name w:val="Nível 1-Sem Num"/>
    <w:basedOn w:val="Nivel01"/>
    <w:link w:val="Nvel1-SemNumChar"/>
    <w:qFormat/>
    <w:rsid w:val="00E94A10"/>
    <w:pPr>
      <w:outlineLvl w:val="1"/>
    </w:pPr>
    <w:rPr>
      <w:color w:val="FF0000"/>
    </w:rPr>
  </w:style>
  <w:style w:type="character" w:customStyle="1" w:styleId="Nvel4-RChar">
    <w:name w:val="Nível 4-R Char"/>
    <w:basedOn w:val="Nivel4Char"/>
    <w:link w:val="Nvel4-R"/>
    <w:rsid w:val="00E94A10"/>
    <w:rPr>
      <w:rFonts w:ascii="Arial" w:eastAsiaTheme="minorEastAsia" w:hAnsi="Arial" w:cs="Arial"/>
      <w:i/>
      <w:iCs/>
      <w:color w:val="FF0000"/>
      <w:kern w:val="0"/>
      <w:sz w:val="20"/>
      <w:szCs w:val="20"/>
      <w:lang w:eastAsia="pt-BR"/>
      <w14:ligatures w14:val="none"/>
    </w:rPr>
  </w:style>
  <w:style w:type="character" w:customStyle="1" w:styleId="LinkdaInternet">
    <w:name w:val="Link da Internet"/>
    <w:basedOn w:val="Fontepargpadro"/>
    <w:uiPriority w:val="99"/>
    <w:unhideWhenUsed/>
    <w:rsid w:val="00E94A10"/>
    <w:rPr>
      <w:color w:val="0563C1" w:themeColor="hyperlink"/>
      <w:u w:val="single"/>
    </w:rPr>
  </w:style>
  <w:style w:type="character" w:customStyle="1" w:styleId="Nvel1-SemNumChar">
    <w:name w:val="Nível 1-Sem Num Char"/>
    <w:basedOn w:val="Nivel01Char"/>
    <w:link w:val="Nvel1-SemNum"/>
    <w:rsid w:val="00E94A10"/>
    <w:rPr>
      <w:rFonts w:ascii="Arial" w:eastAsiaTheme="majorEastAsia" w:hAnsi="Arial" w:cs="Arial"/>
      <w:b/>
      <w:bCs/>
      <w:color w:val="FF0000"/>
      <w:kern w:val="0"/>
      <w:sz w:val="20"/>
      <w:szCs w:val="20"/>
      <w:lang w:eastAsia="pt-BR"/>
      <w14:ligatures w14:val="none"/>
    </w:rPr>
  </w:style>
  <w:style w:type="paragraph" w:customStyle="1" w:styleId="citao2">
    <w:name w:val="citação 2"/>
    <w:basedOn w:val="Citao"/>
    <w:link w:val="citao2Char"/>
    <w:rsid w:val="00E94A10"/>
    <w:pPr>
      <w:overflowPunct w:val="0"/>
    </w:pPr>
    <w:rPr>
      <w:szCs w:val="20"/>
    </w:rPr>
  </w:style>
  <w:style w:type="paragraph" w:customStyle="1" w:styleId="Prembulo">
    <w:name w:val="Preâmbulo"/>
    <w:basedOn w:val="Normal"/>
    <w:link w:val="PrembuloChar"/>
    <w:qFormat/>
    <w:rsid w:val="00E94A10"/>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E94A10"/>
    <w:rPr>
      <w:rFonts w:ascii="Arial" w:eastAsia="Arial" w:hAnsi="Arial" w:cs="Arial"/>
      <w:bCs/>
      <w:kern w:val="0"/>
      <w:sz w:val="20"/>
      <w:szCs w:val="20"/>
      <w:lang w:eastAsia="pt-BR"/>
      <w14:ligatures w14:val="none"/>
    </w:rPr>
  </w:style>
  <w:style w:type="character" w:customStyle="1" w:styleId="MenoPendente5">
    <w:name w:val="Menção Pendente5"/>
    <w:basedOn w:val="Fontepargpadro"/>
    <w:uiPriority w:val="99"/>
    <w:semiHidden/>
    <w:unhideWhenUsed/>
    <w:rsid w:val="00E94A10"/>
    <w:rPr>
      <w:color w:val="605E5C"/>
      <w:shd w:val="clear" w:color="auto" w:fill="E1DFDD"/>
    </w:rPr>
  </w:style>
  <w:style w:type="character" w:customStyle="1" w:styleId="citao2Char">
    <w:name w:val="citação 2 Char"/>
    <w:basedOn w:val="CitaoChar"/>
    <w:link w:val="citao2"/>
    <w:rsid w:val="00E94A10"/>
    <w:rPr>
      <w:rFonts w:ascii="Arial" w:eastAsia="Calibri" w:hAnsi="Arial" w:cs="Tahoma"/>
      <w:i/>
      <w:iCs/>
      <w:color w:val="000000"/>
      <w:kern w:val="0"/>
      <w:sz w:val="20"/>
      <w:szCs w:val="20"/>
      <w:shd w:val="clear" w:color="auto" w:fill="FFFFCC"/>
      <w14:ligatures w14:val="none"/>
    </w:rPr>
  </w:style>
  <w:style w:type="paragraph" w:styleId="CabealhodoSumrio">
    <w:name w:val="TOC Heading"/>
    <w:basedOn w:val="Ttulo1"/>
    <w:next w:val="Normal"/>
    <w:uiPriority w:val="39"/>
    <w:unhideWhenUsed/>
    <w:rsid w:val="00E94A10"/>
    <w:pPr>
      <w:shd w:val="clear" w:color="auto" w:fill="auto"/>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E94A10"/>
    <w:pPr>
      <w:tabs>
        <w:tab w:val="left" w:pos="426"/>
        <w:tab w:val="right" w:leader="dot" w:pos="9628"/>
      </w:tabs>
      <w:spacing w:after="100" w:line="240" w:lineRule="auto"/>
      <w:ind w:left="0" w:right="0" w:firstLine="0"/>
      <w:jc w:val="left"/>
    </w:pPr>
    <w:rPr>
      <w:rFonts w:ascii="Arial" w:eastAsia="Times New Roman" w:hAnsi="Arial" w:cs="Tahoma"/>
      <w:color w:val="auto"/>
      <w:sz w:val="20"/>
      <w:szCs w:val="24"/>
    </w:rPr>
  </w:style>
  <w:style w:type="character" w:customStyle="1" w:styleId="MenoPendente6">
    <w:name w:val="Menção Pendente6"/>
    <w:basedOn w:val="Fontepargpadro"/>
    <w:uiPriority w:val="99"/>
    <w:semiHidden/>
    <w:unhideWhenUsed/>
    <w:rsid w:val="00E94A10"/>
    <w:rPr>
      <w:color w:val="605E5C"/>
      <w:shd w:val="clear" w:color="auto" w:fill="E1DFDD"/>
    </w:rPr>
  </w:style>
  <w:style w:type="character" w:customStyle="1" w:styleId="Mentionnonrsolue1">
    <w:name w:val="Mention non résolue1"/>
    <w:basedOn w:val="Fontepargpadro"/>
    <w:uiPriority w:val="99"/>
    <w:semiHidden/>
    <w:unhideWhenUsed/>
    <w:rsid w:val="00E94A10"/>
    <w:rPr>
      <w:color w:val="605E5C"/>
      <w:shd w:val="clear" w:color="auto" w:fill="E1DFDD"/>
    </w:rPr>
  </w:style>
  <w:style w:type="paragraph" w:customStyle="1" w:styleId="Nvel3">
    <w:name w:val="Nível 3"/>
    <w:basedOn w:val="Nvel3-R"/>
    <w:link w:val="Nvel3Char"/>
    <w:qFormat/>
    <w:rsid w:val="00E94A10"/>
    <w:pPr>
      <w:numPr>
        <w:numId w:val="0"/>
      </w:numPr>
      <w:ind w:left="284"/>
    </w:pPr>
    <w:rPr>
      <w:rFonts w:eastAsia="Times New Roman"/>
      <w:i w:val="0"/>
      <w:iCs w:val="0"/>
    </w:rPr>
  </w:style>
  <w:style w:type="paragraph" w:customStyle="1" w:styleId="Nvel4">
    <w:name w:val="Nível 4"/>
    <w:basedOn w:val="Nvel3"/>
    <w:link w:val="Nvel4Char"/>
    <w:qFormat/>
    <w:rsid w:val="00E94A10"/>
    <w:pPr>
      <w:numPr>
        <w:ilvl w:val="0"/>
      </w:numPr>
      <w:ind w:left="567"/>
    </w:pPr>
  </w:style>
  <w:style w:type="character" w:customStyle="1" w:styleId="Nvel3Char">
    <w:name w:val="Nível 3 Char"/>
    <w:basedOn w:val="Nvel3-RChar"/>
    <w:link w:val="Nvel3"/>
    <w:rsid w:val="00E94A10"/>
    <w:rPr>
      <w:rFonts w:ascii="Arial" w:eastAsia="Times New Roman" w:hAnsi="Arial" w:cs="Arial"/>
      <w:i w:val="0"/>
      <w:iCs w:val="0"/>
      <w:color w:val="FF0000"/>
      <w:kern w:val="0"/>
      <w:sz w:val="20"/>
      <w:szCs w:val="20"/>
      <w:lang w:eastAsia="pt-BR"/>
      <w14:ligatures w14:val="none"/>
    </w:rPr>
  </w:style>
  <w:style w:type="paragraph" w:customStyle="1" w:styleId="SubTitNN">
    <w:name w:val="SubTitNN"/>
    <w:basedOn w:val="Normal"/>
    <w:link w:val="SubTitNNChar"/>
    <w:qFormat/>
    <w:rsid w:val="00E94A10"/>
    <w:pPr>
      <w:spacing w:before="240" w:after="120" w:line="276" w:lineRule="auto"/>
      <w:ind w:left="0" w:right="0" w:firstLine="0"/>
    </w:pPr>
    <w:rPr>
      <w:rFonts w:ascii="Arial" w:eastAsia="Times New Roman" w:hAnsi="Arial" w:cs="Arial"/>
      <w:b/>
      <w:bCs/>
      <w:iCs/>
      <w:color w:val="auto"/>
      <w:sz w:val="20"/>
      <w:szCs w:val="20"/>
    </w:rPr>
  </w:style>
  <w:style w:type="character" w:customStyle="1" w:styleId="Nvel4Char">
    <w:name w:val="Nível 4 Char"/>
    <w:basedOn w:val="Nvel3Char"/>
    <w:link w:val="Nvel4"/>
    <w:rsid w:val="00E94A10"/>
    <w:rPr>
      <w:rFonts w:ascii="Arial" w:eastAsia="Times New Roman" w:hAnsi="Arial" w:cs="Arial"/>
      <w:i w:val="0"/>
      <w:iCs w:val="0"/>
      <w:color w:val="FF0000"/>
      <w:kern w:val="0"/>
      <w:sz w:val="20"/>
      <w:szCs w:val="20"/>
      <w:lang w:eastAsia="pt-BR"/>
      <w14:ligatures w14:val="none"/>
    </w:rPr>
  </w:style>
  <w:style w:type="character" w:customStyle="1" w:styleId="SubTitNNChar">
    <w:name w:val="SubTitNN Char"/>
    <w:basedOn w:val="Fontepargpadro"/>
    <w:link w:val="SubTitNN"/>
    <w:rsid w:val="00E94A10"/>
    <w:rPr>
      <w:rFonts w:ascii="Arial" w:eastAsia="Times New Roman" w:hAnsi="Arial" w:cs="Arial"/>
      <w:b/>
      <w:bCs/>
      <w:iCs/>
      <w:kern w:val="0"/>
      <w:sz w:val="20"/>
      <w:szCs w:val="20"/>
      <w:lang w:eastAsia="pt-BR"/>
      <w14:ligatures w14:val="none"/>
    </w:rPr>
  </w:style>
  <w:style w:type="table" w:customStyle="1" w:styleId="Tabelacomgrade1">
    <w:name w:val="Tabela com grade1"/>
    <w:basedOn w:val="Tabelanormal"/>
    <w:next w:val="Tabelacomgrade"/>
    <w:uiPriority w:val="39"/>
    <w:rsid w:val="00E94A10"/>
    <w:pPr>
      <w:spacing w:after="0" w:line="240" w:lineRule="auto"/>
    </w:pPr>
    <w:rPr>
      <w:rFonts w:ascii="Calibri" w:eastAsia="Calibri" w:hAnsi="Calibri"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planalto.gov.br/ccivil_03/leis/l8078compilado.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s://www.planalto.gov.br/ccivil_03/_ato2011-2014/2013/lei/l12846.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s://www.gov.br/compras/pt-br/acesso-a-informacao/legislacao/instrucoes-normativas/instrucao-normativa-seges-me-no-26-de-13-de-abril-de-2022"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1-2014/2013/lei/l12846.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gov.br/en/web/dou/-/instrucao-normativa-seges/me-n-77-de-4-de-novembro-de-2022-441681061"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leis/l8078compilado.htm" TargetMode="External"/><Relationship Id="rId61" Type="http://schemas.openxmlformats.org/officeDocument/2006/relationships/hyperlink" Target="https://www.planalto.gov.br/ccivil_03/_ato2011-2014/2011/lei/l12527.htm" TargetMode="External"/><Relationship Id="rId10" Type="http://schemas.openxmlformats.org/officeDocument/2006/relationships/hyperlink" Target="https://www.licitanet.com.br/processos"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mtt.ita@gmail.co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25art159" TargetMode="External"/><Relationship Id="rId59" Type="http://schemas.openxmlformats.org/officeDocument/2006/relationships/hyperlink" Target="http://www.planalto.gov.br/ccivil_03/_ato2019-2022/2021/lei/L14133.htm" TargetMode="External"/><Relationship Id="rId67" Type="http://schemas.openxmlformats.org/officeDocument/2006/relationships/fontTable" Target="fontTable.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s://www.planalto.gov.br/ccivil_03/_ato2011-2014/2012/decreto/d7724.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70D9B-C985-4044-80F6-15D407BD8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60</Pages>
  <Words>20022</Words>
  <Characters>108121</Characters>
  <Application>Microsoft Office Word</Application>
  <DocSecurity>8</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SMTT</cp:lastModifiedBy>
  <cp:revision>6</cp:revision>
  <cp:lastPrinted>2025-04-29T13:30:00Z</cp:lastPrinted>
  <dcterms:created xsi:type="dcterms:W3CDTF">2025-05-12T13:00:00Z</dcterms:created>
  <dcterms:modified xsi:type="dcterms:W3CDTF">2025-05-12T14:45:00Z</dcterms:modified>
</cp:coreProperties>
</file>