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4B53B5">
        <w:rPr>
          <w:rFonts w:ascii="Arial" w:hAnsi="Arial" w:cs="Arial"/>
          <w:b/>
          <w:sz w:val="20"/>
        </w:rPr>
        <w:t>022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4B53B5" w:rsidRPr="004B53B5">
        <w:rPr>
          <w:rFonts w:ascii="Arial" w:hAnsi="Arial" w:cs="Arial"/>
          <w:sz w:val="20"/>
        </w:rPr>
        <w:t>Contratação de empresa especializada visando aquisição e o fornecimento parcelado de medicamentos listados na revista do ABC FARMA, última edição e atualizada, com pronta entrega para o exercício de 2019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D7" w:rsidRDefault="003238D7">
      <w:r>
        <w:separator/>
      </w:r>
    </w:p>
  </w:endnote>
  <w:endnote w:type="continuationSeparator" w:id="0">
    <w:p w:rsidR="003238D7" w:rsidRDefault="0032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D7" w:rsidRDefault="003238D7">
      <w:r>
        <w:separator/>
      </w:r>
    </w:p>
  </w:footnote>
  <w:footnote w:type="continuationSeparator" w:id="0">
    <w:p w:rsidR="003238D7" w:rsidRDefault="0032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02AB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238D7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3B5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B04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38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D6B78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11A1-FBCF-4850-96DB-4FD9255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27</cp:revision>
  <cp:lastPrinted>2015-06-10T11:48:00Z</cp:lastPrinted>
  <dcterms:created xsi:type="dcterms:W3CDTF">2016-04-07T23:06:00Z</dcterms:created>
  <dcterms:modified xsi:type="dcterms:W3CDTF">2018-12-27T14:01:00Z</dcterms:modified>
</cp:coreProperties>
</file>