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05" w:rsidRPr="000B3EAA" w:rsidRDefault="000C1F48" w:rsidP="00B86327">
      <w:pPr>
        <w:jc w:val="center"/>
        <w:rPr>
          <w:b/>
          <w:iCs/>
          <w:color w:val="000000"/>
          <w:sz w:val="30"/>
          <w:szCs w:val="30"/>
        </w:rPr>
      </w:pPr>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4A360F" w:rsidRPr="000B3EAA">
        <w:rPr>
          <w:b/>
          <w:iCs/>
          <w:color w:val="000000"/>
          <w:sz w:val="30"/>
          <w:szCs w:val="30"/>
        </w:rPr>
        <w:t xml:space="preserve">PRESENCIAL </w:t>
      </w:r>
      <w:r w:rsidR="00492BFF" w:rsidRPr="002F5390">
        <w:rPr>
          <w:b/>
          <w:iCs/>
          <w:sz w:val="30"/>
          <w:szCs w:val="30"/>
        </w:rPr>
        <w:t>n</w:t>
      </w:r>
      <w:r w:rsidR="00CC2246" w:rsidRPr="002F5390">
        <w:rPr>
          <w:b/>
          <w:iCs/>
          <w:sz w:val="30"/>
          <w:szCs w:val="30"/>
        </w:rPr>
        <w:t xml:space="preserve">º </w:t>
      </w:r>
      <w:r w:rsidR="003F0F7E" w:rsidRPr="002F5390">
        <w:rPr>
          <w:b/>
          <w:iCs/>
          <w:sz w:val="30"/>
          <w:szCs w:val="30"/>
        </w:rPr>
        <w:t>00</w:t>
      </w:r>
      <w:r w:rsidR="002F5390" w:rsidRPr="002F5390">
        <w:rPr>
          <w:b/>
          <w:iCs/>
          <w:sz w:val="30"/>
          <w:szCs w:val="30"/>
        </w:rPr>
        <w:t>1</w:t>
      </w:r>
      <w:r w:rsidR="00CF1986" w:rsidRPr="002F5390">
        <w:rPr>
          <w:b/>
          <w:iCs/>
          <w:sz w:val="30"/>
          <w:szCs w:val="30"/>
        </w:rPr>
        <w:t>/20</w:t>
      </w:r>
      <w:r w:rsidR="00690644">
        <w:rPr>
          <w:b/>
          <w:iCs/>
          <w:sz w:val="30"/>
          <w:szCs w:val="30"/>
        </w:rPr>
        <w:t>20</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2A73C5" w:rsidRPr="00D95F0E">
        <w:rPr>
          <w:i w:val="0"/>
          <w:szCs w:val="24"/>
        </w:rPr>
        <w:t>0</w:t>
      </w:r>
      <w:r w:rsidR="003F0F7E" w:rsidRPr="00D95F0E">
        <w:rPr>
          <w:i w:val="0"/>
          <w:szCs w:val="24"/>
        </w:rPr>
        <w:t>8</w:t>
      </w:r>
      <w:r w:rsidR="00D95F0E" w:rsidRPr="00D95F0E">
        <w:rPr>
          <w:i w:val="0"/>
          <w:szCs w:val="24"/>
        </w:rPr>
        <w:t>0</w:t>
      </w:r>
      <w:r w:rsidRPr="00D95F0E">
        <w:rPr>
          <w:i w:val="0"/>
          <w:szCs w:val="24"/>
        </w:rPr>
        <w:t xml:space="preserve"> de </w:t>
      </w:r>
      <w:r w:rsidR="002A73C5" w:rsidRPr="00D95F0E">
        <w:rPr>
          <w:i w:val="0"/>
          <w:szCs w:val="24"/>
        </w:rPr>
        <w:t>0</w:t>
      </w:r>
      <w:r w:rsidR="00D95F0E" w:rsidRPr="00D95F0E">
        <w:rPr>
          <w:i w:val="0"/>
          <w:szCs w:val="24"/>
        </w:rPr>
        <w:t>8</w:t>
      </w:r>
      <w:r w:rsidR="003F0F7E" w:rsidRPr="00D95F0E">
        <w:rPr>
          <w:i w:val="0"/>
          <w:szCs w:val="24"/>
        </w:rPr>
        <w:t xml:space="preserve"> </w:t>
      </w:r>
      <w:r w:rsidRPr="00D95F0E">
        <w:rPr>
          <w:i w:val="0"/>
          <w:szCs w:val="24"/>
        </w:rPr>
        <w:t xml:space="preserve">de </w:t>
      </w:r>
      <w:r w:rsidR="00D95F0E" w:rsidRPr="00D95F0E">
        <w:rPr>
          <w:i w:val="0"/>
          <w:szCs w:val="24"/>
        </w:rPr>
        <w:t>Nov</w:t>
      </w:r>
      <w:r w:rsidR="003F0F7E" w:rsidRPr="00D95F0E">
        <w:rPr>
          <w:i w:val="0"/>
          <w:szCs w:val="24"/>
        </w:rPr>
        <w:t>embro</w:t>
      </w:r>
      <w:r w:rsidRPr="00D95F0E">
        <w:rPr>
          <w:i w:val="0"/>
          <w:szCs w:val="24"/>
        </w:rPr>
        <w:t xml:space="preserve"> de 20</w:t>
      </w:r>
      <w:r w:rsidR="003F0F7E" w:rsidRPr="00D95F0E">
        <w:rPr>
          <w:i w:val="0"/>
          <w:szCs w:val="24"/>
        </w:rPr>
        <w:t>1</w:t>
      </w:r>
      <w:r w:rsidR="00D95F0E" w:rsidRPr="00D95F0E">
        <w:rPr>
          <w:i w:val="0"/>
          <w:szCs w:val="24"/>
        </w:rPr>
        <w:t>9</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1.2 -</w:t>
      </w:r>
      <w:r w:rsidR="002F5390">
        <w:rPr>
          <w:b/>
          <w:i w:val="0"/>
          <w:color w:val="000000"/>
          <w:szCs w:val="24"/>
        </w:rPr>
        <w:t xml:space="preserve"> </w:t>
      </w:r>
      <w:r w:rsidR="00193E14" w:rsidRPr="000B3EAA">
        <w:rPr>
          <w:i w:val="0"/>
          <w:color w:val="000000"/>
          <w:szCs w:val="24"/>
        </w:rPr>
        <w:t xml:space="preserve">Os envelopes contendo as propostas e os documentos de habilitação deverão ser entregues na sessão pública que será </w:t>
      </w:r>
      <w:r w:rsidR="00193E14" w:rsidRPr="005C0C7C">
        <w:rPr>
          <w:i w:val="0"/>
          <w:color w:val="000000"/>
          <w:szCs w:val="24"/>
        </w:rPr>
        <w:t xml:space="preserve">realizada às </w:t>
      </w:r>
      <w:r w:rsidR="002F5390">
        <w:rPr>
          <w:i w:val="0"/>
          <w:color w:val="000000"/>
          <w:szCs w:val="24"/>
        </w:rPr>
        <w:t>1</w:t>
      </w:r>
      <w:r w:rsidR="005C0C7C" w:rsidRPr="005C0C7C">
        <w:rPr>
          <w:i w:val="0"/>
          <w:color w:val="000000"/>
          <w:szCs w:val="24"/>
        </w:rPr>
        <w:t>0:00</w:t>
      </w:r>
      <w:r w:rsidR="002F5390">
        <w:rPr>
          <w:i w:val="0"/>
          <w:color w:val="000000"/>
          <w:szCs w:val="24"/>
        </w:rPr>
        <w:t xml:space="preserve"> </w:t>
      </w:r>
      <w:r w:rsidR="00574073">
        <w:rPr>
          <w:i w:val="0"/>
          <w:color w:val="000000"/>
          <w:szCs w:val="24"/>
        </w:rPr>
        <w:t>h (</w:t>
      </w:r>
      <w:r w:rsidR="002F5390">
        <w:rPr>
          <w:i w:val="0"/>
          <w:color w:val="000000"/>
          <w:szCs w:val="24"/>
        </w:rPr>
        <w:t>d</w:t>
      </w:r>
      <w:r w:rsidR="005C0C7C" w:rsidRPr="005C0C7C">
        <w:rPr>
          <w:i w:val="0"/>
          <w:color w:val="000000"/>
          <w:szCs w:val="24"/>
        </w:rPr>
        <w:t>e</w:t>
      </w:r>
      <w:r w:rsidR="002F5390">
        <w:rPr>
          <w:i w:val="0"/>
          <w:color w:val="000000"/>
          <w:szCs w:val="24"/>
        </w:rPr>
        <w:t>z</w:t>
      </w:r>
      <w:r w:rsidR="005C0C7C" w:rsidRPr="005C0C7C">
        <w:rPr>
          <w:i w:val="0"/>
          <w:color w:val="000000"/>
          <w:szCs w:val="24"/>
        </w:rPr>
        <w:t xml:space="preserve"> </w:t>
      </w:r>
      <w:r w:rsidRPr="005C0C7C">
        <w:rPr>
          <w:i w:val="0"/>
          <w:color w:val="000000"/>
          <w:szCs w:val="24"/>
        </w:rPr>
        <w:t>horas)</w:t>
      </w:r>
      <w:r w:rsidR="00193E14" w:rsidRPr="005C0C7C">
        <w:rPr>
          <w:i w:val="0"/>
          <w:color w:val="000000"/>
          <w:szCs w:val="24"/>
        </w:rPr>
        <w:t xml:space="preserve"> do </w:t>
      </w:r>
      <w:r w:rsidR="00193E14" w:rsidRPr="00574073">
        <w:rPr>
          <w:i w:val="0"/>
          <w:szCs w:val="24"/>
        </w:rPr>
        <w:t xml:space="preserve">dia </w:t>
      </w:r>
      <w:r w:rsidR="00574073" w:rsidRPr="00574073">
        <w:rPr>
          <w:i w:val="0"/>
          <w:szCs w:val="24"/>
        </w:rPr>
        <w:t>23 (vinte e três</w:t>
      </w:r>
      <w:r w:rsidRPr="00574073">
        <w:rPr>
          <w:i w:val="0"/>
          <w:szCs w:val="24"/>
        </w:rPr>
        <w:t>)</w:t>
      </w:r>
      <w:r w:rsidR="005C0C7C" w:rsidRPr="00574073">
        <w:rPr>
          <w:i w:val="0"/>
          <w:szCs w:val="24"/>
        </w:rPr>
        <w:t xml:space="preserve"> de Janeiro de 20</w:t>
      </w:r>
      <w:r w:rsidR="00574073" w:rsidRPr="00574073">
        <w:rPr>
          <w:i w:val="0"/>
          <w:szCs w:val="24"/>
        </w:rPr>
        <w:t>20</w:t>
      </w:r>
      <w:r w:rsidRPr="00574073">
        <w:rPr>
          <w:i w:val="0"/>
          <w:szCs w:val="24"/>
        </w:rPr>
        <w:t xml:space="preserve"> </w:t>
      </w:r>
      <w:r w:rsidRPr="002F5390">
        <w:rPr>
          <w:i w:val="0"/>
          <w:szCs w:val="24"/>
        </w:rPr>
        <w:t xml:space="preserve">(dois mil e </w:t>
      </w:r>
      <w:r w:rsidR="00574073">
        <w:rPr>
          <w:i w:val="0"/>
          <w:szCs w:val="24"/>
        </w:rPr>
        <w:t>vinte</w:t>
      </w:r>
      <w:r w:rsidRPr="002F5390">
        <w:rPr>
          <w:i w:val="0"/>
          <w:szCs w:val="24"/>
        </w:rPr>
        <w:t>)</w:t>
      </w:r>
      <w:r w:rsidR="00193E14" w:rsidRPr="005C0C7C">
        <w:rPr>
          <w:i w:val="0"/>
          <w:color w:val="000000"/>
          <w:szCs w:val="24"/>
        </w:rPr>
        <w:t xml:space="preserve">, </w:t>
      </w:r>
      <w:r w:rsidR="00574073">
        <w:rPr>
          <w:i w:val="0"/>
          <w:szCs w:val="24"/>
        </w:rPr>
        <w:t>na Av. Ivo de Carvalho s/nº (Sede da SMTT)</w:t>
      </w:r>
      <w:r w:rsidR="00EF70A2" w:rsidRPr="005C0C7C">
        <w:rPr>
          <w:i w:val="0"/>
          <w:szCs w:val="24"/>
        </w:rPr>
        <w:t xml:space="preserve">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574073">
        <w:rPr>
          <w:b/>
          <w:iCs/>
          <w:color w:val="000000"/>
          <w:sz w:val="24"/>
          <w:szCs w:val="24"/>
        </w:rPr>
        <w:t xml:space="preserve"> </w:t>
      </w:r>
      <w:r w:rsidR="000B1208" w:rsidRPr="008E555D">
        <w:rPr>
          <w:b/>
          <w:iCs/>
          <w:color w:val="000000"/>
          <w:sz w:val="24"/>
          <w:szCs w:val="24"/>
        </w:rPr>
        <w:t>–</w:t>
      </w:r>
      <w:r w:rsidR="00574073">
        <w:rPr>
          <w:b/>
          <w:iCs/>
          <w:color w:val="000000"/>
          <w:sz w:val="24"/>
          <w:szCs w:val="24"/>
        </w:rPr>
        <w:t xml:space="preserve"> </w:t>
      </w:r>
      <w:r w:rsidR="00AF3431" w:rsidRPr="00C0703D">
        <w:rPr>
          <w:iCs/>
          <w:color w:val="000000"/>
          <w:sz w:val="24"/>
          <w:szCs w:val="24"/>
        </w:rPr>
        <w:t>O</w:t>
      </w:r>
      <w:r w:rsidR="00C97C74">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w:t>
      </w:r>
      <w:r w:rsidR="002F5390">
        <w:rPr>
          <w:iCs/>
          <w:color w:val="000000"/>
          <w:sz w:val="24"/>
          <w:szCs w:val="24"/>
        </w:rPr>
        <w:t xml:space="preserve"> </w:t>
      </w:r>
      <w:r w:rsidR="00AD0CDA" w:rsidRPr="00C0703D">
        <w:rPr>
          <w:iCs/>
          <w:color w:val="000000"/>
          <w:sz w:val="24"/>
          <w:szCs w:val="24"/>
        </w:rPr>
        <w:t>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bookmarkStart w:id="0" w:name="_GoBack"/>
      <w:bookmarkEnd w:id="0"/>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574073">
        <w:rPr>
          <w:b/>
          <w:iCs/>
          <w:color w:val="000000"/>
          <w:sz w:val="24"/>
          <w:szCs w:val="24"/>
        </w:rPr>
        <w:t xml:space="preserve"> </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234035">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r w:rsidR="00234035">
        <w:rPr>
          <w:iCs/>
          <w:color w:val="000000"/>
          <w:sz w:val="24"/>
          <w:szCs w:val="24"/>
        </w:rPr>
        <w:t xml:space="preserve"> </w:t>
      </w:r>
      <w:hyperlink r:id="rId8" w:history="1">
        <w:r w:rsidR="00574073" w:rsidRPr="00A530D8">
          <w:rPr>
            <w:rStyle w:val="Hyperlink"/>
            <w:iCs/>
            <w:sz w:val="24"/>
            <w:szCs w:val="24"/>
          </w:rPr>
          <w:t>licitacao@smtt.itabaiana.se.gov.br</w:t>
        </w:r>
      </w:hyperlink>
      <w:r w:rsidR="00574073">
        <w:rPr>
          <w:iCs/>
          <w:sz w:val="24"/>
          <w:szCs w:val="24"/>
        </w:rPr>
        <w:t xml:space="preserve"> </w:t>
      </w:r>
      <w:r w:rsidR="00EF70A2">
        <w:rPr>
          <w:iCs/>
          <w:color w:val="000000"/>
          <w:sz w:val="24"/>
          <w:szCs w:val="24"/>
        </w:rPr>
        <w:t xml:space="preserve">ou através do </w:t>
      </w:r>
      <w:r w:rsidR="00EF70A2" w:rsidRPr="00EF70A2">
        <w:rPr>
          <w:iCs/>
          <w:sz w:val="24"/>
          <w:szCs w:val="24"/>
        </w:rPr>
        <w:t>site:</w:t>
      </w:r>
      <w:hyperlink r:id="rId9"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w:t>
      </w:r>
      <w:r w:rsidR="00C0703D" w:rsidRPr="00C0703D">
        <w:rPr>
          <w:sz w:val="24"/>
          <w:szCs w:val="24"/>
        </w:rPr>
        <w:t>de água mineral, bem como garrafão vazio</w:t>
      </w:r>
      <w:r w:rsidR="00207BBC">
        <w:rPr>
          <w:sz w:val="24"/>
          <w:szCs w:val="24"/>
        </w:rPr>
        <w:t xml:space="preserve"> (vasilhame)</w:t>
      </w:r>
      <w:r w:rsidR="00C0703D" w:rsidRPr="00C0703D">
        <w:rPr>
          <w:sz w:val="24"/>
          <w:szCs w:val="24"/>
        </w:rPr>
        <w:t xml:space="preserve"> de 20 litros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C64D72" w:rsidRDefault="00C64D72" w:rsidP="008263E8">
      <w:pPr>
        <w:numPr>
          <w:ilvl w:val="0"/>
          <w:numId w:val="18"/>
        </w:numPr>
        <w:jc w:val="both"/>
        <w:rPr>
          <w:iCs/>
          <w:color w:val="000000"/>
          <w:sz w:val="24"/>
          <w:szCs w:val="24"/>
        </w:rPr>
      </w:pPr>
      <w:r w:rsidRPr="00C64D72">
        <w:rPr>
          <w:iCs/>
          <w:color w:val="000000"/>
          <w:sz w:val="24"/>
          <w:szCs w:val="24"/>
        </w:rPr>
        <w:t>Superintendência Municipal de Trânsito e Transporte de Itabaiana</w:t>
      </w:r>
      <w:r w:rsidR="001C58E6" w:rsidRPr="00C64D72">
        <w:rPr>
          <w:iCs/>
          <w:color w:val="000000"/>
          <w:sz w:val="24"/>
          <w:szCs w:val="24"/>
        </w:rPr>
        <w:t>;</w:t>
      </w:r>
    </w:p>
    <w:p w:rsidR="001C58E6" w:rsidRPr="00C64D72" w:rsidRDefault="00C64D72" w:rsidP="008263E8">
      <w:pPr>
        <w:numPr>
          <w:ilvl w:val="0"/>
          <w:numId w:val="18"/>
        </w:numPr>
        <w:jc w:val="both"/>
        <w:rPr>
          <w:iCs/>
          <w:color w:val="000000"/>
          <w:sz w:val="24"/>
          <w:szCs w:val="24"/>
        </w:rPr>
      </w:pPr>
      <w:r w:rsidRPr="00C64D72">
        <w:rPr>
          <w:iCs/>
          <w:color w:val="000000"/>
          <w:sz w:val="24"/>
          <w:szCs w:val="24"/>
        </w:rPr>
        <w:t>Prefeitura Municipal de Itabaiana</w:t>
      </w:r>
      <w:r w:rsidR="007A3C56" w:rsidRPr="00C64D72">
        <w:rPr>
          <w:iCs/>
          <w:color w:val="000000"/>
          <w:sz w:val="24"/>
          <w:szCs w:val="24"/>
        </w:rPr>
        <w:t>;</w:t>
      </w:r>
    </w:p>
    <w:p w:rsidR="00224A66" w:rsidRPr="00C64D72" w:rsidRDefault="00C64D72" w:rsidP="0037428C">
      <w:pPr>
        <w:numPr>
          <w:ilvl w:val="0"/>
          <w:numId w:val="18"/>
        </w:numPr>
        <w:jc w:val="both"/>
        <w:rPr>
          <w:iCs/>
          <w:color w:val="000000"/>
          <w:sz w:val="24"/>
          <w:szCs w:val="24"/>
        </w:rPr>
      </w:pPr>
      <w:r w:rsidRPr="00C64D72">
        <w:rPr>
          <w:iCs/>
          <w:color w:val="000000"/>
          <w:sz w:val="24"/>
          <w:szCs w:val="24"/>
        </w:rPr>
        <w:t>Fundo Municipal de Saúde de Itabaiana;</w:t>
      </w:r>
    </w:p>
    <w:p w:rsidR="00C64D72" w:rsidRDefault="00C64D72" w:rsidP="0037428C">
      <w:pPr>
        <w:numPr>
          <w:ilvl w:val="0"/>
          <w:numId w:val="18"/>
        </w:numPr>
        <w:jc w:val="both"/>
        <w:rPr>
          <w:iCs/>
          <w:color w:val="000000"/>
          <w:sz w:val="24"/>
          <w:szCs w:val="24"/>
        </w:rPr>
      </w:pPr>
      <w:r w:rsidRPr="00C64D72">
        <w:rPr>
          <w:iCs/>
          <w:color w:val="000000"/>
          <w:sz w:val="24"/>
          <w:szCs w:val="24"/>
        </w:rPr>
        <w:t>Fundo Municipal de Assistência Social de Itabaiana</w:t>
      </w:r>
      <w:r w:rsidR="006E557A">
        <w:rPr>
          <w:iCs/>
          <w:color w:val="000000"/>
          <w:sz w:val="24"/>
          <w:szCs w:val="24"/>
        </w:rPr>
        <w:t>;</w:t>
      </w:r>
    </w:p>
    <w:p w:rsidR="00C97C74" w:rsidRPr="00C64D72" w:rsidRDefault="00C97C74" w:rsidP="0037428C">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Municipal de Meio Ambiente de Itabaiana.</w:t>
      </w:r>
    </w:p>
    <w:p w:rsidR="00CC2246" w:rsidRDefault="00CC224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574073">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234035">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4D1B84" w:rsidRPr="000B3EAA" w:rsidRDefault="004D1B84" w:rsidP="004D1B84">
      <w:pPr>
        <w:pStyle w:val="Default"/>
        <w:jc w:val="both"/>
      </w:pPr>
      <w:r w:rsidRPr="008E555D">
        <w:rPr>
          <w:b/>
        </w:rPr>
        <w:t>3.2 –</w:t>
      </w:r>
      <w:r w:rsidRPr="000B3EAA">
        <w:rPr>
          <w:b/>
        </w:rPr>
        <w:t>PARTICIPANTES:</w:t>
      </w:r>
      <w:r w:rsidRPr="000B3EAA">
        <w:t xml:space="preserve"> </w:t>
      </w:r>
      <w:r w:rsidRPr="001C547D">
        <w:rPr>
          <w:color w:val="auto"/>
        </w:rPr>
        <w:t xml:space="preserve">Os Órgãos Participantes são: </w:t>
      </w:r>
      <w:r w:rsidR="00833834" w:rsidRPr="001C547D">
        <w:rPr>
          <w:color w:val="auto"/>
        </w:rPr>
        <w:t>Prefeitura Municipal de Itabaiana</w:t>
      </w:r>
      <w:r w:rsidRPr="001C547D">
        <w:rPr>
          <w:color w:val="auto"/>
        </w:rPr>
        <w:t xml:space="preserve">, CNPJ n° </w:t>
      </w:r>
      <w:r w:rsidR="00833834" w:rsidRPr="001C547D">
        <w:rPr>
          <w:color w:val="auto"/>
        </w:rPr>
        <w:t>13.104.740/00</w:t>
      </w:r>
      <w:r w:rsidR="005350A0" w:rsidRPr="001C547D">
        <w:rPr>
          <w:color w:val="auto"/>
        </w:rPr>
        <w:t>01-10;</w:t>
      </w:r>
      <w:r w:rsidR="00833834" w:rsidRPr="001C547D">
        <w:rPr>
          <w:color w:val="auto"/>
        </w:rPr>
        <w:t xml:space="preserve"> Fundo Municipal de Saúde de Itabaiana</w:t>
      </w:r>
      <w:r w:rsidRPr="001C547D">
        <w:rPr>
          <w:color w:val="auto"/>
        </w:rPr>
        <w:t xml:space="preserve"> CNPJ</w:t>
      </w:r>
      <w:r w:rsidR="005350A0" w:rsidRPr="001C547D">
        <w:rPr>
          <w:color w:val="auto"/>
        </w:rPr>
        <w:t xml:space="preserve"> nº 12.219.015/0001-24</w:t>
      </w:r>
      <w:r w:rsidR="006E557A" w:rsidRPr="001C547D">
        <w:rPr>
          <w:color w:val="auto"/>
        </w:rPr>
        <w:t>,</w:t>
      </w:r>
      <w:r w:rsidR="005350A0" w:rsidRPr="001C547D">
        <w:rPr>
          <w:color w:val="auto"/>
        </w:rPr>
        <w:t xml:space="preserve"> Fundo Municipal de Assistência Social de Itabaiana</w:t>
      </w:r>
      <w:r w:rsidR="006E557A" w:rsidRPr="001C547D">
        <w:rPr>
          <w:color w:val="auto"/>
        </w:rPr>
        <w:t xml:space="preserve"> </w:t>
      </w:r>
      <w:r w:rsidR="001C547D" w:rsidRPr="001C547D">
        <w:rPr>
          <w:color w:val="auto"/>
        </w:rPr>
        <w:t xml:space="preserve">CNPJ nº14.745.480/0001-24 </w:t>
      </w:r>
      <w:r w:rsidR="006E557A" w:rsidRPr="001C547D">
        <w:rPr>
          <w:color w:val="auto"/>
        </w:rPr>
        <w:t xml:space="preserve">e </w:t>
      </w:r>
      <w:r w:rsidR="001C547D" w:rsidRPr="001C547D">
        <w:rPr>
          <w:color w:val="auto"/>
        </w:rPr>
        <w:t>Fundo Municipal de Meio Ambiente de Itabaiana CNPJ</w:t>
      </w:r>
      <w:r w:rsidR="001C547D">
        <w:rPr>
          <w:color w:val="FF0000"/>
        </w:rPr>
        <w:t xml:space="preserve"> </w:t>
      </w:r>
      <w:r w:rsidR="001C547D" w:rsidRPr="0069360A">
        <w:rPr>
          <w:color w:val="auto"/>
        </w:rPr>
        <w:t>nº 28.261.365/0001-99.</w:t>
      </w:r>
    </w:p>
    <w:p w:rsidR="00EA7179" w:rsidRPr="000B3EAA" w:rsidRDefault="00EA7179" w:rsidP="00EA7179">
      <w:pPr>
        <w:pStyle w:val="Default"/>
        <w:jc w:val="both"/>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CB70E9" w:rsidRDefault="00CB70E9" w:rsidP="00CB70E9">
      <w:pPr>
        <w:jc w:val="both"/>
        <w:rPr>
          <w:bCs/>
          <w:color w:val="FF0000"/>
          <w:sz w:val="24"/>
          <w:szCs w:val="24"/>
        </w:rPr>
      </w:pPr>
      <w:r>
        <w:rPr>
          <w:b/>
          <w:sz w:val="24"/>
          <w:szCs w:val="24"/>
        </w:rPr>
        <w:t>4.1</w:t>
      </w:r>
      <w:r w:rsidRPr="00097E7E">
        <w:rPr>
          <w:b/>
          <w:sz w:val="24"/>
          <w:szCs w:val="24"/>
        </w:rPr>
        <w:t>.</w:t>
      </w:r>
      <w:r w:rsidR="00574073">
        <w:rPr>
          <w:b/>
          <w:sz w:val="24"/>
          <w:szCs w:val="24"/>
        </w:rPr>
        <w:t xml:space="preserve"> </w:t>
      </w:r>
      <w:r w:rsidRPr="00097E7E">
        <w:rPr>
          <w:sz w:val="24"/>
          <w:szCs w:val="24"/>
        </w:rPr>
        <w:t>E</w:t>
      </w:r>
      <w:r w:rsidRPr="00097E7E">
        <w:rPr>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 que deverão apresentar comprovação da respectiva condição de ME ou EPP.</w:t>
      </w:r>
    </w:p>
    <w:p w:rsidR="00CB70E9" w:rsidRDefault="00CB70E9" w:rsidP="00CB70E9">
      <w:pPr>
        <w:jc w:val="both"/>
        <w:rPr>
          <w:bCs/>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lastRenderedPageBreak/>
        <w:t>4.1.2 –Certidão</w:t>
      </w:r>
      <w:r w:rsidRPr="00097E7E">
        <w:rPr>
          <w:sz w:val="24"/>
          <w:szCs w:val="24"/>
        </w:rPr>
        <w:t xml:space="preserve"> Simplificada expedida pela Junta Comercial do seu domicílio, atestando a atual situação da empresa,</w:t>
      </w:r>
      <w:r w:rsidR="00234035">
        <w:rPr>
          <w:sz w:val="24"/>
          <w:szCs w:val="24"/>
        </w:rPr>
        <w:t xml:space="preserve"> </w:t>
      </w:r>
      <w:r w:rsidRPr="00097E7E">
        <w:rPr>
          <w:sz w:val="24"/>
          <w:szCs w:val="24"/>
        </w:rPr>
        <w:t xml:space="preserve">conforme Instrução Normativa DREI 36/2017, e expedida a, no máximo, 90 (noventa) dias, ou </w:t>
      </w:r>
      <w:r w:rsidRPr="00097E7E">
        <w:rPr>
          <w:b/>
          <w:sz w:val="24"/>
          <w:szCs w:val="24"/>
        </w:rPr>
        <w:t>Declaração</w:t>
      </w:r>
      <w:r w:rsidRPr="00097E7E">
        <w:rPr>
          <w:sz w:val="24"/>
          <w:szCs w:val="24"/>
        </w:rPr>
        <w:t xml:space="preserve">, sob as penas da lei, de que cumpre os requisitos legais para a qualificação como microempresa ou empresa de pequeno porte, micro empreendedor individual,  estando apto a usufruir do tratamento favorecido estabelecido nos </w:t>
      </w:r>
      <w:hyperlink r:id="rId10" w:anchor="art42" w:history="1">
        <w:r w:rsidRPr="00097E7E">
          <w:rPr>
            <w:rStyle w:val="Hyperlink"/>
            <w:color w:val="auto"/>
            <w:sz w:val="24"/>
            <w:szCs w:val="24"/>
            <w:u w:val="none"/>
          </w:rPr>
          <w:t>art. 42 ao art. 49 da Lei Complementar nº 123, de 2006</w:t>
        </w:r>
      </w:hyperlink>
      <w:r w:rsidRPr="00097E7E">
        <w:rPr>
          <w:sz w:val="24"/>
          <w:szCs w:val="24"/>
        </w:rPr>
        <w:t>, de acordo com o § 1º do art. 13 do Decreto Federal nº 8.538/2015.</w:t>
      </w:r>
    </w:p>
    <w:p w:rsidR="00CB70E9" w:rsidRPr="00AA00D7" w:rsidRDefault="00CB70E9" w:rsidP="00CB70E9">
      <w:pPr>
        <w:pStyle w:val="Corpodetexto31"/>
        <w:widowControl/>
        <w:ind w:left="284"/>
        <w:rPr>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w:t>
      </w:r>
      <w:r w:rsidRPr="00097E7E">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86166E" w:rsidRPr="006C1132" w:rsidRDefault="0086166E" w:rsidP="00CB70E9">
      <w:pPr>
        <w:jc w:val="both"/>
        <w:rPr>
          <w:iCs/>
          <w:color w:val="FF0000"/>
          <w:sz w:val="24"/>
          <w:szCs w:val="24"/>
        </w:rPr>
      </w:pPr>
    </w:p>
    <w:p w:rsidR="0086166E" w:rsidRPr="00CB70E9" w:rsidRDefault="0043002F" w:rsidP="00D14D10">
      <w:pPr>
        <w:jc w:val="both"/>
        <w:rPr>
          <w:sz w:val="24"/>
          <w:szCs w:val="24"/>
        </w:rPr>
      </w:pPr>
      <w:r w:rsidRPr="00CB70E9">
        <w:rPr>
          <w:b/>
          <w:sz w:val="24"/>
          <w:szCs w:val="24"/>
        </w:rPr>
        <w:t>4</w:t>
      </w:r>
      <w:r w:rsidR="00D920E0">
        <w:rPr>
          <w:b/>
          <w:sz w:val="24"/>
          <w:szCs w:val="24"/>
        </w:rPr>
        <w:t>.2</w:t>
      </w:r>
      <w:r w:rsidR="0086166E" w:rsidRPr="00CB70E9">
        <w:rPr>
          <w:b/>
          <w:sz w:val="24"/>
          <w:szCs w:val="24"/>
        </w:rPr>
        <w:t xml:space="preserve"> -</w:t>
      </w:r>
      <w:r w:rsidR="0086166E" w:rsidRPr="00CB70E9">
        <w:rPr>
          <w:sz w:val="24"/>
          <w:szCs w:val="24"/>
        </w:rPr>
        <w:t xml:space="preserve"> Não será admitida a participação na presente licitação de empresas que se encontrem em uma ou mais das seguintes situações:</w:t>
      </w:r>
    </w:p>
    <w:p w:rsidR="0086166E" w:rsidRPr="00CB70E9" w:rsidRDefault="0086166E" w:rsidP="00D14D10">
      <w:pPr>
        <w:jc w:val="both"/>
        <w:rPr>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2B5DD3" w:rsidRPr="008E555D">
        <w:rPr>
          <w:b/>
          <w:color w:val="000000"/>
          <w:sz w:val="24"/>
          <w:szCs w:val="24"/>
        </w:rPr>
        <w:t>.2 -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Pr="000B3EAA" w:rsidRDefault="0043002F" w:rsidP="008E555D">
      <w:pPr>
        <w:pStyle w:val="Corpodetexto2"/>
        <w:ind w:left="284"/>
        <w:rPr>
          <w:bCs w:val="0"/>
          <w:i w:val="0"/>
          <w:iCs/>
          <w:color w:val="000000"/>
          <w:szCs w:val="24"/>
        </w:rPr>
      </w:pPr>
      <w:r w:rsidRPr="008E555D">
        <w:rPr>
          <w:b/>
          <w:bCs w:val="0"/>
          <w:i w:val="0"/>
          <w:iCs/>
          <w:color w:val="000000"/>
          <w:szCs w:val="24"/>
        </w:rPr>
        <w:t>4</w:t>
      </w:r>
      <w:r w:rsidR="00D920E0">
        <w:rPr>
          <w:b/>
          <w:bCs w:val="0"/>
          <w:i w:val="0"/>
          <w:iCs/>
          <w:color w:val="000000"/>
          <w:szCs w:val="24"/>
        </w:rPr>
        <w:t>.3</w:t>
      </w:r>
      <w:r w:rsidR="0086166E" w:rsidRPr="008E555D">
        <w:rPr>
          <w:b/>
          <w:bCs w:val="0"/>
          <w:i w:val="0"/>
          <w:iCs/>
          <w:color w:val="000000"/>
          <w:szCs w:val="24"/>
        </w:rPr>
        <w:t>.5 -</w:t>
      </w:r>
      <w:r w:rsidR="0086166E" w:rsidRPr="000B3EAA">
        <w:rPr>
          <w:bCs w:val="0"/>
          <w:i w:val="0"/>
          <w:iCs/>
          <w:color w:val="000000"/>
          <w:szCs w:val="24"/>
        </w:rPr>
        <w:t xml:space="preserve"> que tenham co</w:t>
      </w:r>
      <w:r w:rsidR="009211EE">
        <w:rPr>
          <w:bCs w:val="0"/>
          <w:i w:val="0"/>
          <w:iCs/>
          <w:color w:val="000000"/>
          <w:szCs w:val="24"/>
        </w:rPr>
        <w:t>mo sócios servidores públicos da</w:t>
      </w:r>
      <w:r w:rsidR="00690644">
        <w:rPr>
          <w:bCs w:val="0"/>
          <w:i w:val="0"/>
          <w:iCs/>
          <w:color w:val="000000"/>
          <w:szCs w:val="24"/>
        </w:rPr>
        <w:t xml:space="preserve"> </w:t>
      </w:r>
      <w:r w:rsidR="009211EE">
        <w:rPr>
          <w:bCs w:val="0"/>
          <w:i w:val="0"/>
          <w:iCs/>
          <w:color w:val="000000"/>
          <w:szCs w:val="24"/>
        </w:rPr>
        <w:t>SMTT</w:t>
      </w:r>
      <w:r w:rsidR="0086166E" w:rsidRPr="000B3EAA">
        <w:rPr>
          <w:bCs w:val="0"/>
          <w:i w:val="0"/>
          <w:iCs/>
          <w:color w:val="000000"/>
          <w:szCs w:val="24"/>
        </w:rPr>
        <w:t>.</w:t>
      </w: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lastRenderedPageBreak/>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00234035">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041EE3">
        <w:rPr>
          <w:i w:val="0"/>
          <w:color w:val="000000"/>
          <w:szCs w:val="24"/>
        </w:rPr>
        <w:t>a</w:t>
      </w:r>
      <w:r w:rsidR="00371726" w:rsidRPr="000B3EAA">
        <w:rPr>
          <w:i w:val="0"/>
          <w:color w:val="000000"/>
          <w:szCs w:val="24"/>
        </w:rPr>
        <w:t xml:space="preserve"> Pregoeir</w:t>
      </w:r>
      <w:r w:rsidR="00041EE3">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w:t>
      </w:r>
      <w:r w:rsidR="00371726" w:rsidRPr="000B3EAA">
        <w:rPr>
          <w:i w:val="0"/>
          <w:color w:val="000000"/>
          <w:szCs w:val="24"/>
        </w:rPr>
        <w:lastRenderedPageBreak/>
        <w:t>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E85A2B" w:rsidRPr="006C1132">
        <w:rPr>
          <w:bCs w:val="0"/>
          <w:i w:val="0"/>
          <w:iCs/>
          <w:color w:val="000000"/>
          <w:szCs w:val="24"/>
        </w:rPr>
        <w:t>VI</w:t>
      </w:r>
      <w:r w:rsidRPr="006C1132">
        <w:rPr>
          <w:bCs w:val="0"/>
          <w:i w:val="0"/>
          <w:iCs/>
          <w:color w:val="000000"/>
          <w:szCs w:val="24"/>
        </w:rPr>
        <w:t xml:space="preserve"> do art. </w:t>
      </w:r>
      <w:r w:rsidR="00E85A2B" w:rsidRPr="006C1132">
        <w:rPr>
          <w:bCs w:val="0"/>
          <w:i w:val="0"/>
          <w:iCs/>
          <w:color w:val="000000"/>
          <w:szCs w:val="24"/>
        </w:rPr>
        <w:t>7º</w:t>
      </w:r>
      <w:r w:rsidRPr="006C1132">
        <w:rPr>
          <w:bCs w:val="0"/>
          <w:i w:val="0"/>
          <w:iCs/>
          <w:color w:val="000000"/>
          <w:szCs w:val="24"/>
        </w:rPr>
        <w:t xml:space="preserve"> do Decreto Municipal n° </w:t>
      </w:r>
      <w:r w:rsidR="00E85A2B" w:rsidRPr="006C1132">
        <w:rPr>
          <w:bCs w:val="0"/>
          <w:i w:val="0"/>
          <w:iCs/>
          <w:color w:val="000000"/>
          <w:szCs w:val="24"/>
        </w:rPr>
        <w:t>04</w:t>
      </w:r>
      <w:r w:rsidRPr="006C1132">
        <w:rPr>
          <w:bCs w:val="0"/>
          <w:i w:val="0"/>
          <w:iCs/>
          <w:color w:val="000000"/>
          <w:szCs w:val="24"/>
        </w:rPr>
        <w:t>/</w:t>
      </w:r>
      <w:r w:rsidR="00E85A2B" w:rsidRPr="006C1132">
        <w:rPr>
          <w:bCs w:val="0"/>
          <w:i w:val="0"/>
          <w:iCs/>
          <w:color w:val="000000"/>
          <w:szCs w:val="24"/>
        </w:rPr>
        <w:t>2006</w:t>
      </w:r>
      <w:r w:rsidRPr="006C1132">
        <w:rPr>
          <w:bCs w:val="0"/>
          <w:i w:val="0"/>
          <w:iCs/>
          <w:color w:val="000000"/>
          <w:szCs w:val="24"/>
        </w:rPr>
        <w:t>.</w:t>
      </w:r>
      <w:r w:rsidRPr="00D579FF">
        <w:rPr>
          <w:bCs w:val="0"/>
          <w:i w:val="0"/>
          <w:iCs/>
          <w:color w:val="000000"/>
          <w:szCs w:val="24"/>
        </w:rPr>
        <w:t xml:space="preserve"> 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34035">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90644"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4244975</wp:posOffset>
                </wp:positionH>
                <wp:positionV relativeFrom="paragraph">
                  <wp:posOffset>96520</wp:posOffset>
                </wp:positionV>
                <wp:extent cx="1967230" cy="1137920"/>
                <wp:effectExtent l="15875" t="10795" r="17145" b="133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574073" w:rsidRDefault="00574073" w:rsidP="00FA4368">
                            <w:pPr>
                              <w:jc w:val="center"/>
                              <w:rPr>
                                <w:b/>
                                <w:color w:val="000000"/>
                              </w:rPr>
                            </w:pPr>
                            <w:r w:rsidRPr="00C709E4">
                              <w:rPr>
                                <w:b/>
                                <w:color w:val="000000"/>
                              </w:rPr>
                              <w:t xml:space="preserve">PREGÃO </w:t>
                            </w:r>
                            <w:r>
                              <w:rPr>
                                <w:b/>
                                <w:color w:val="000000"/>
                              </w:rPr>
                              <w:t>PRESENCIAL</w:t>
                            </w:r>
                          </w:p>
                          <w:p w:rsidR="00574073" w:rsidRPr="00224524" w:rsidRDefault="0057407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93620E">
                            <w:pPr>
                              <w:jc w:val="center"/>
                              <w:rPr>
                                <w:b/>
                                <w:color w:val="000000"/>
                              </w:rPr>
                            </w:pPr>
                          </w:p>
                          <w:p w:rsidR="00574073" w:rsidRPr="00C709E4" w:rsidRDefault="00574073" w:rsidP="0093620E">
                            <w:pPr>
                              <w:jc w:val="center"/>
                              <w:rPr>
                                <w:b/>
                                <w:color w:val="000000"/>
                              </w:rPr>
                            </w:pPr>
                            <w:r w:rsidRPr="00C709E4">
                              <w:rPr>
                                <w:b/>
                                <w:color w:val="000000"/>
                              </w:rPr>
                              <w:t>ENVELOPE 02</w:t>
                            </w:r>
                          </w:p>
                          <w:p w:rsidR="00574073" w:rsidRPr="00C709E4" w:rsidRDefault="00574073" w:rsidP="0093620E">
                            <w:pPr>
                              <w:jc w:val="center"/>
                              <w:rPr>
                                <w:b/>
                                <w:color w:val="000000"/>
                              </w:rPr>
                            </w:pPr>
                            <w:r w:rsidRPr="00C709E4">
                              <w:rPr>
                                <w:b/>
                                <w:color w:val="000000"/>
                              </w:rPr>
                              <w:t>HABILITAÇÃO</w:t>
                            </w:r>
                          </w:p>
                          <w:p w:rsidR="00574073" w:rsidRPr="00C709E4" w:rsidRDefault="00574073" w:rsidP="0093620E">
                            <w:pPr>
                              <w:jc w:val="center"/>
                              <w:rPr>
                                <w:b/>
                                <w:color w:val="000000"/>
                              </w:rPr>
                            </w:pPr>
                          </w:p>
                          <w:p w:rsidR="00574073" w:rsidRPr="00C709E4" w:rsidRDefault="00574073" w:rsidP="0093620E">
                            <w:pPr>
                              <w:jc w:val="center"/>
                              <w:rPr>
                                <w:color w:val="000000"/>
                              </w:rPr>
                            </w:pPr>
                            <w:r w:rsidRPr="00C709E4">
                              <w:rPr>
                                <w:b/>
                                <w:color w:val="000000"/>
                              </w:rPr>
                              <w:t xml:space="preserve">LICITANTE: </w:t>
                            </w:r>
                            <w:r w:rsidRPr="00C709E4">
                              <w:rPr>
                                <w:color w:val="000000"/>
                              </w:rPr>
                              <w:t>______________.</w:t>
                            </w:r>
                          </w:p>
                          <w:p w:rsidR="00574073" w:rsidRPr="00C709E4" w:rsidRDefault="00574073"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KgIAAFI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41JySoCAABSBAAADgAAAAAAAAAAAAAAAAAuAgAAZHJzL2Uy&#10;b0RvYy54bWxQSwECLQAUAAYACAAAACEAz9aqed0AAAAKAQAADwAAAAAAAAAAAAAAAACEBAAAZHJz&#10;L2Rvd25yZXYueG1sUEsFBgAAAAAEAAQA8wAAAI4FAAAAAA==&#10;" strokeweight="1.5pt">
                <v:textbox>
                  <w:txbxContent>
                    <w:p w:rsidR="00574073" w:rsidRDefault="00574073" w:rsidP="00FA4368">
                      <w:pPr>
                        <w:jc w:val="center"/>
                        <w:rPr>
                          <w:b/>
                          <w:color w:val="000000"/>
                        </w:rPr>
                      </w:pPr>
                      <w:r w:rsidRPr="00C709E4">
                        <w:rPr>
                          <w:b/>
                          <w:color w:val="000000"/>
                        </w:rPr>
                        <w:t xml:space="preserve">PREGÃO </w:t>
                      </w:r>
                      <w:r>
                        <w:rPr>
                          <w:b/>
                          <w:color w:val="000000"/>
                        </w:rPr>
                        <w:t>PRESENCIAL</w:t>
                      </w:r>
                    </w:p>
                    <w:p w:rsidR="00574073" w:rsidRPr="00224524" w:rsidRDefault="0057407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93620E">
                      <w:pPr>
                        <w:jc w:val="center"/>
                        <w:rPr>
                          <w:b/>
                          <w:color w:val="000000"/>
                        </w:rPr>
                      </w:pPr>
                    </w:p>
                    <w:p w:rsidR="00574073" w:rsidRPr="00C709E4" w:rsidRDefault="00574073" w:rsidP="0093620E">
                      <w:pPr>
                        <w:jc w:val="center"/>
                        <w:rPr>
                          <w:b/>
                          <w:color w:val="000000"/>
                        </w:rPr>
                      </w:pPr>
                      <w:r w:rsidRPr="00C709E4">
                        <w:rPr>
                          <w:b/>
                          <w:color w:val="000000"/>
                        </w:rPr>
                        <w:t>ENVELOPE 02</w:t>
                      </w:r>
                    </w:p>
                    <w:p w:rsidR="00574073" w:rsidRPr="00C709E4" w:rsidRDefault="00574073" w:rsidP="0093620E">
                      <w:pPr>
                        <w:jc w:val="center"/>
                        <w:rPr>
                          <w:b/>
                          <w:color w:val="000000"/>
                        </w:rPr>
                      </w:pPr>
                      <w:r w:rsidRPr="00C709E4">
                        <w:rPr>
                          <w:b/>
                          <w:color w:val="000000"/>
                        </w:rPr>
                        <w:t>HABILITAÇÃO</w:t>
                      </w:r>
                    </w:p>
                    <w:p w:rsidR="00574073" w:rsidRPr="00C709E4" w:rsidRDefault="00574073" w:rsidP="0093620E">
                      <w:pPr>
                        <w:jc w:val="center"/>
                        <w:rPr>
                          <w:b/>
                          <w:color w:val="000000"/>
                        </w:rPr>
                      </w:pPr>
                    </w:p>
                    <w:p w:rsidR="00574073" w:rsidRPr="00C709E4" w:rsidRDefault="00574073" w:rsidP="0093620E">
                      <w:pPr>
                        <w:jc w:val="center"/>
                        <w:rPr>
                          <w:color w:val="000000"/>
                        </w:rPr>
                      </w:pPr>
                      <w:r w:rsidRPr="00C709E4">
                        <w:rPr>
                          <w:b/>
                          <w:color w:val="000000"/>
                        </w:rPr>
                        <w:t xml:space="preserve">LICITANTE: </w:t>
                      </w:r>
                      <w:r w:rsidRPr="00C709E4">
                        <w:rPr>
                          <w:color w:val="000000"/>
                        </w:rPr>
                        <w:t>______________.</w:t>
                      </w:r>
                    </w:p>
                    <w:p w:rsidR="00574073" w:rsidRPr="00C709E4" w:rsidRDefault="00574073"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2032635</wp:posOffset>
                </wp:positionH>
                <wp:positionV relativeFrom="paragraph">
                  <wp:posOffset>96520</wp:posOffset>
                </wp:positionV>
                <wp:extent cx="2117090" cy="1137920"/>
                <wp:effectExtent l="13335" t="10795" r="12700"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574073" w:rsidRDefault="00574073" w:rsidP="00FA4368">
                            <w:pPr>
                              <w:jc w:val="center"/>
                              <w:rPr>
                                <w:b/>
                                <w:color w:val="000000"/>
                              </w:rPr>
                            </w:pPr>
                            <w:r w:rsidRPr="00C709E4">
                              <w:rPr>
                                <w:b/>
                                <w:color w:val="000000"/>
                              </w:rPr>
                              <w:t xml:space="preserve">PREGÃO </w:t>
                            </w:r>
                            <w:r>
                              <w:rPr>
                                <w:b/>
                                <w:color w:val="000000"/>
                              </w:rPr>
                              <w:t xml:space="preserve">PRESENCIAL </w:t>
                            </w:r>
                          </w:p>
                          <w:p w:rsidR="00574073" w:rsidRPr="00224524" w:rsidRDefault="0057407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52010E">
                            <w:pPr>
                              <w:jc w:val="center"/>
                              <w:rPr>
                                <w:b/>
                                <w:color w:val="000000"/>
                              </w:rPr>
                            </w:pPr>
                          </w:p>
                          <w:p w:rsidR="00574073" w:rsidRPr="00C709E4" w:rsidRDefault="00574073" w:rsidP="0052010E">
                            <w:pPr>
                              <w:jc w:val="center"/>
                              <w:rPr>
                                <w:b/>
                                <w:color w:val="000000"/>
                              </w:rPr>
                            </w:pPr>
                            <w:r>
                              <w:rPr>
                                <w:b/>
                                <w:color w:val="000000"/>
                              </w:rPr>
                              <w:t>ENVELOPE 01</w:t>
                            </w:r>
                          </w:p>
                          <w:p w:rsidR="00574073" w:rsidRPr="00C709E4" w:rsidRDefault="00574073" w:rsidP="0052010E">
                            <w:pPr>
                              <w:jc w:val="center"/>
                              <w:rPr>
                                <w:b/>
                                <w:color w:val="000000"/>
                              </w:rPr>
                            </w:pPr>
                            <w:r w:rsidRPr="00C709E4">
                              <w:rPr>
                                <w:b/>
                                <w:color w:val="000000"/>
                              </w:rPr>
                              <w:t>PROPOSTA</w:t>
                            </w:r>
                          </w:p>
                          <w:p w:rsidR="00574073" w:rsidRPr="00C709E4" w:rsidRDefault="00574073" w:rsidP="0052010E">
                            <w:pPr>
                              <w:jc w:val="center"/>
                              <w:rPr>
                                <w:b/>
                                <w:color w:val="000000"/>
                              </w:rPr>
                            </w:pPr>
                          </w:p>
                          <w:p w:rsidR="00574073" w:rsidRPr="00C709E4" w:rsidRDefault="00574073" w:rsidP="0052010E">
                            <w:pPr>
                              <w:jc w:val="center"/>
                              <w:rPr>
                                <w:color w:val="000000"/>
                              </w:rPr>
                            </w:pPr>
                            <w:r w:rsidRPr="00C709E4">
                              <w:rPr>
                                <w:b/>
                                <w:color w:val="000000"/>
                              </w:rPr>
                              <w:t xml:space="preserve">LICITANTE: </w:t>
                            </w:r>
                            <w:r w:rsidRPr="00C709E4">
                              <w:rPr>
                                <w:color w:val="000000"/>
                              </w:rPr>
                              <w:t>_________________.</w:t>
                            </w:r>
                          </w:p>
                          <w:p w:rsidR="00574073" w:rsidRPr="0052010E" w:rsidRDefault="00574073"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ujakky0CAABZBAAADgAAAAAAAAAAAAAAAAAuAgAAZHJz&#10;L2Uyb0RvYy54bWxQSwECLQAUAAYACAAAACEAcGMNTt0AAAAKAQAADwAAAAAAAAAAAAAAAACHBAAA&#10;ZHJzL2Rvd25yZXYueG1sUEsFBgAAAAAEAAQA8wAAAJEFAAAAAA==&#10;" strokeweight="1.5pt">
                <v:textbox>
                  <w:txbxContent>
                    <w:p w:rsidR="00574073" w:rsidRDefault="00574073" w:rsidP="00FA4368">
                      <w:pPr>
                        <w:jc w:val="center"/>
                        <w:rPr>
                          <w:b/>
                          <w:color w:val="000000"/>
                        </w:rPr>
                      </w:pPr>
                      <w:r w:rsidRPr="00C709E4">
                        <w:rPr>
                          <w:b/>
                          <w:color w:val="000000"/>
                        </w:rPr>
                        <w:t xml:space="preserve">PREGÃO </w:t>
                      </w:r>
                      <w:r>
                        <w:rPr>
                          <w:b/>
                          <w:color w:val="000000"/>
                        </w:rPr>
                        <w:t xml:space="preserve">PRESENCIAL </w:t>
                      </w:r>
                    </w:p>
                    <w:p w:rsidR="00574073" w:rsidRPr="00224524" w:rsidRDefault="0057407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52010E">
                      <w:pPr>
                        <w:jc w:val="center"/>
                        <w:rPr>
                          <w:b/>
                          <w:color w:val="000000"/>
                        </w:rPr>
                      </w:pPr>
                    </w:p>
                    <w:p w:rsidR="00574073" w:rsidRPr="00C709E4" w:rsidRDefault="00574073" w:rsidP="0052010E">
                      <w:pPr>
                        <w:jc w:val="center"/>
                        <w:rPr>
                          <w:b/>
                          <w:color w:val="000000"/>
                        </w:rPr>
                      </w:pPr>
                      <w:r>
                        <w:rPr>
                          <w:b/>
                          <w:color w:val="000000"/>
                        </w:rPr>
                        <w:t>ENVELOPE 01</w:t>
                      </w:r>
                    </w:p>
                    <w:p w:rsidR="00574073" w:rsidRPr="00C709E4" w:rsidRDefault="00574073" w:rsidP="0052010E">
                      <w:pPr>
                        <w:jc w:val="center"/>
                        <w:rPr>
                          <w:b/>
                          <w:color w:val="000000"/>
                        </w:rPr>
                      </w:pPr>
                      <w:r w:rsidRPr="00C709E4">
                        <w:rPr>
                          <w:b/>
                          <w:color w:val="000000"/>
                        </w:rPr>
                        <w:t>PROPOSTA</w:t>
                      </w:r>
                    </w:p>
                    <w:p w:rsidR="00574073" w:rsidRPr="00C709E4" w:rsidRDefault="00574073" w:rsidP="0052010E">
                      <w:pPr>
                        <w:jc w:val="center"/>
                        <w:rPr>
                          <w:b/>
                          <w:color w:val="000000"/>
                        </w:rPr>
                      </w:pPr>
                    </w:p>
                    <w:p w:rsidR="00574073" w:rsidRPr="00C709E4" w:rsidRDefault="00574073" w:rsidP="0052010E">
                      <w:pPr>
                        <w:jc w:val="center"/>
                        <w:rPr>
                          <w:color w:val="000000"/>
                        </w:rPr>
                      </w:pPr>
                      <w:r w:rsidRPr="00C709E4">
                        <w:rPr>
                          <w:b/>
                          <w:color w:val="000000"/>
                        </w:rPr>
                        <w:t xml:space="preserve">LICITANTE: </w:t>
                      </w:r>
                      <w:r w:rsidRPr="00C709E4">
                        <w:rPr>
                          <w:color w:val="000000"/>
                        </w:rPr>
                        <w:t>_________________.</w:t>
                      </w:r>
                    </w:p>
                    <w:p w:rsidR="00574073" w:rsidRPr="0052010E" w:rsidRDefault="00574073"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96520</wp:posOffset>
                </wp:positionV>
                <wp:extent cx="1988820" cy="1137920"/>
                <wp:effectExtent l="13970" t="10795" r="1651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574073" w:rsidRDefault="00574073" w:rsidP="00EE01C8">
                            <w:pPr>
                              <w:jc w:val="center"/>
                              <w:rPr>
                                <w:b/>
                                <w:color w:val="000000"/>
                              </w:rPr>
                            </w:pPr>
                            <w:r w:rsidRPr="00C709E4">
                              <w:rPr>
                                <w:b/>
                                <w:color w:val="000000"/>
                              </w:rPr>
                              <w:t xml:space="preserve">PREGÃO </w:t>
                            </w:r>
                            <w:r>
                              <w:rPr>
                                <w:b/>
                                <w:color w:val="000000"/>
                              </w:rPr>
                              <w:t xml:space="preserve">PRESENCIAL </w:t>
                            </w:r>
                          </w:p>
                          <w:p w:rsidR="00574073" w:rsidRPr="00EB0594" w:rsidRDefault="00574073"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EE01C8">
                            <w:pPr>
                              <w:jc w:val="center"/>
                              <w:rPr>
                                <w:b/>
                                <w:color w:val="000000"/>
                              </w:rPr>
                            </w:pPr>
                          </w:p>
                          <w:p w:rsidR="00574073" w:rsidRPr="00C709E4" w:rsidRDefault="00574073" w:rsidP="00EE01C8">
                            <w:pPr>
                              <w:jc w:val="center"/>
                              <w:rPr>
                                <w:b/>
                                <w:color w:val="000000"/>
                              </w:rPr>
                            </w:pPr>
                            <w:r w:rsidRPr="00C709E4">
                              <w:rPr>
                                <w:b/>
                                <w:color w:val="000000"/>
                              </w:rPr>
                              <w:t>CREDENCIAL</w:t>
                            </w:r>
                          </w:p>
                          <w:p w:rsidR="00574073" w:rsidRPr="00C709E4" w:rsidRDefault="00574073" w:rsidP="00EE01C8">
                            <w:pPr>
                              <w:jc w:val="center"/>
                              <w:rPr>
                                <w:b/>
                                <w:color w:val="000000"/>
                              </w:rPr>
                            </w:pPr>
                          </w:p>
                          <w:p w:rsidR="00574073" w:rsidRPr="00C709E4" w:rsidRDefault="00574073" w:rsidP="00EE01C8">
                            <w:pPr>
                              <w:jc w:val="center"/>
                              <w:rPr>
                                <w:b/>
                                <w:color w:val="000000"/>
                              </w:rPr>
                            </w:pPr>
                          </w:p>
                          <w:p w:rsidR="00574073" w:rsidRPr="00EE01C8" w:rsidRDefault="00574073" w:rsidP="00EE01C8">
                            <w:pPr>
                              <w:jc w:val="center"/>
                              <w:rPr>
                                <w:color w:val="FF0000"/>
                              </w:rPr>
                            </w:pPr>
                            <w:r w:rsidRPr="00C709E4">
                              <w:rPr>
                                <w:b/>
                                <w:color w:val="000000"/>
                              </w:rPr>
                              <w:t xml:space="preserve">LICITANTE: </w:t>
                            </w:r>
                            <w:r w:rsidRPr="00C709E4">
                              <w:rPr>
                                <w:color w:val="000000"/>
                              </w:rPr>
                              <w:t>_______________.</w:t>
                            </w:r>
                          </w:p>
                          <w:p w:rsidR="00574073" w:rsidRDefault="00574073" w:rsidP="00EE01C8">
                            <w:pPr>
                              <w:jc w:val="center"/>
                              <w:rPr>
                                <w:b/>
                              </w:rPr>
                            </w:pPr>
                          </w:p>
                          <w:p w:rsidR="00574073" w:rsidRDefault="00574073" w:rsidP="00EE01C8"/>
                          <w:p w:rsidR="00574073" w:rsidRDefault="00574073"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" strokeweight="1.5pt">
                <v:textbox>
                  <w:txbxContent>
                    <w:p w:rsidR="00574073" w:rsidRDefault="00574073" w:rsidP="00EE01C8">
                      <w:pPr>
                        <w:jc w:val="center"/>
                        <w:rPr>
                          <w:b/>
                          <w:color w:val="000000"/>
                        </w:rPr>
                      </w:pPr>
                      <w:r w:rsidRPr="00C709E4">
                        <w:rPr>
                          <w:b/>
                          <w:color w:val="000000"/>
                        </w:rPr>
                        <w:t xml:space="preserve">PREGÃO </w:t>
                      </w:r>
                      <w:r>
                        <w:rPr>
                          <w:b/>
                          <w:color w:val="000000"/>
                        </w:rPr>
                        <w:t xml:space="preserve">PRESENCIAL </w:t>
                      </w:r>
                    </w:p>
                    <w:p w:rsidR="00574073" w:rsidRPr="00EB0594" w:rsidRDefault="00574073"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74073" w:rsidRPr="00C709E4" w:rsidRDefault="00574073" w:rsidP="00EE01C8">
                      <w:pPr>
                        <w:jc w:val="center"/>
                        <w:rPr>
                          <w:b/>
                          <w:color w:val="000000"/>
                        </w:rPr>
                      </w:pPr>
                    </w:p>
                    <w:p w:rsidR="00574073" w:rsidRPr="00C709E4" w:rsidRDefault="00574073" w:rsidP="00EE01C8">
                      <w:pPr>
                        <w:jc w:val="center"/>
                        <w:rPr>
                          <w:b/>
                          <w:color w:val="000000"/>
                        </w:rPr>
                      </w:pPr>
                      <w:r w:rsidRPr="00C709E4">
                        <w:rPr>
                          <w:b/>
                          <w:color w:val="000000"/>
                        </w:rPr>
                        <w:t>CREDENCIAL</w:t>
                      </w:r>
                    </w:p>
                    <w:p w:rsidR="00574073" w:rsidRPr="00C709E4" w:rsidRDefault="00574073" w:rsidP="00EE01C8">
                      <w:pPr>
                        <w:jc w:val="center"/>
                        <w:rPr>
                          <w:b/>
                          <w:color w:val="000000"/>
                        </w:rPr>
                      </w:pPr>
                    </w:p>
                    <w:p w:rsidR="00574073" w:rsidRPr="00C709E4" w:rsidRDefault="00574073" w:rsidP="00EE01C8">
                      <w:pPr>
                        <w:jc w:val="center"/>
                        <w:rPr>
                          <w:b/>
                          <w:color w:val="000000"/>
                        </w:rPr>
                      </w:pPr>
                    </w:p>
                    <w:p w:rsidR="00574073" w:rsidRPr="00EE01C8" w:rsidRDefault="00574073" w:rsidP="00EE01C8">
                      <w:pPr>
                        <w:jc w:val="center"/>
                        <w:rPr>
                          <w:color w:val="FF0000"/>
                        </w:rPr>
                      </w:pPr>
                      <w:r w:rsidRPr="00C709E4">
                        <w:rPr>
                          <w:b/>
                          <w:color w:val="000000"/>
                        </w:rPr>
                        <w:t xml:space="preserve">LICITANTE: </w:t>
                      </w:r>
                      <w:r w:rsidRPr="00C709E4">
                        <w:rPr>
                          <w:color w:val="000000"/>
                        </w:rPr>
                        <w:t>_______________.</w:t>
                      </w:r>
                    </w:p>
                    <w:p w:rsidR="00574073" w:rsidRDefault="00574073" w:rsidP="00EE01C8">
                      <w:pPr>
                        <w:jc w:val="center"/>
                        <w:rPr>
                          <w:b/>
                        </w:rPr>
                      </w:pPr>
                    </w:p>
                    <w:p w:rsidR="00574073" w:rsidRDefault="00574073" w:rsidP="00EE01C8"/>
                    <w:p w:rsidR="00574073" w:rsidRDefault="00574073"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Default="004817C2"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3C1335">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1C547D">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prazo de entrega não superior </w:t>
      </w:r>
      <w:r w:rsidR="0046300F" w:rsidRPr="00EF70A2">
        <w:rPr>
          <w:color w:val="000000"/>
          <w:sz w:val="24"/>
          <w:szCs w:val="24"/>
        </w:rPr>
        <w:t xml:space="preserve">a </w:t>
      </w:r>
      <w:r w:rsidR="00E85A2B" w:rsidRPr="00EF70A2">
        <w:rPr>
          <w:color w:val="000000"/>
          <w:sz w:val="24"/>
          <w:szCs w:val="24"/>
        </w:rPr>
        <w:t>05(cinco</w:t>
      </w:r>
      <w:r w:rsidR="00982FC6" w:rsidRPr="00EF70A2">
        <w:rPr>
          <w:color w:val="000000"/>
          <w:sz w:val="24"/>
          <w:szCs w:val="24"/>
        </w:rPr>
        <w:t>)</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E85A2B">
        <w:rPr>
          <w:color w:val="000000"/>
          <w:sz w:val="24"/>
          <w:szCs w:val="24"/>
        </w:rPr>
        <w:t>a</w:t>
      </w:r>
      <w:r w:rsidR="0046300F" w:rsidRPr="000B3EAA">
        <w:rPr>
          <w:color w:val="000000"/>
          <w:sz w:val="24"/>
          <w:szCs w:val="24"/>
        </w:rPr>
        <w:t xml:space="preserve"> Pregoeir</w:t>
      </w:r>
      <w:r w:rsidR="00E85A2B">
        <w:rPr>
          <w:color w:val="000000"/>
          <w:sz w:val="24"/>
          <w:szCs w:val="24"/>
        </w:rPr>
        <w:t>a</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826583" w:rsidRDefault="00592BD2" w:rsidP="00EF70A2">
      <w:pPr>
        <w:jc w:val="both"/>
        <w:rPr>
          <w:sz w:val="24"/>
          <w:szCs w:val="24"/>
        </w:rPr>
      </w:pPr>
      <w:r w:rsidRPr="008E555D">
        <w:rPr>
          <w:b/>
          <w:color w:val="000000"/>
          <w:sz w:val="24"/>
          <w:szCs w:val="24"/>
        </w:rPr>
        <w:t>8</w:t>
      </w:r>
      <w:r w:rsidR="003C7833" w:rsidRPr="008E555D">
        <w:rPr>
          <w:b/>
          <w:color w:val="000000"/>
          <w:sz w:val="24"/>
          <w:szCs w:val="24"/>
        </w:rPr>
        <w:t>.1.8 –</w:t>
      </w:r>
      <w:r w:rsidR="00EF70A2">
        <w:rPr>
          <w:color w:val="000000"/>
          <w:sz w:val="24"/>
          <w:szCs w:val="24"/>
        </w:rPr>
        <w:t xml:space="preserve"> Local de entrega: o</w:t>
      </w:r>
      <w:r w:rsidR="00EF70A2" w:rsidRPr="00826583">
        <w:rPr>
          <w:sz w:val="24"/>
          <w:szCs w:val="24"/>
        </w:rPr>
        <w:t xml:space="preserve">s produtos, objeto desta licitação, serão fornecidos de forma parcelada, mediante solicitação da </w:t>
      </w:r>
      <w:r w:rsidR="00EF70A2">
        <w:rPr>
          <w:sz w:val="24"/>
          <w:szCs w:val="24"/>
        </w:rPr>
        <w:t>SMTT</w:t>
      </w:r>
      <w:r w:rsidR="00EF70A2" w:rsidRPr="00826583">
        <w:rPr>
          <w:sz w:val="24"/>
          <w:szCs w:val="24"/>
        </w:rPr>
        <w:t xml:space="preserve"> e nas quantidades indicadas pela mesma, de forma imediata após a solicitação. Os pr</w:t>
      </w:r>
      <w:r w:rsidR="00EF70A2">
        <w:rPr>
          <w:sz w:val="24"/>
          <w:szCs w:val="24"/>
        </w:rPr>
        <w:t>odutos deverão ser entregues na autarquia, nas</w:t>
      </w:r>
      <w:r w:rsidR="00EF70A2" w:rsidRPr="00826583">
        <w:rPr>
          <w:sz w:val="24"/>
          <w:szCs w:val="24"/>
        </w:rPr>
        <w:t xml:space="preserve"> </w:t>
      </w:r>
      <w:r w:rsidR="00EF70A2" w:rsidRPr="00826583">
        <w:rPr>
          <w:sz w:val="24"/>
          <w:szCs w:val="24"/>
        </w:rPr>
        <w:lastRenderedPageBreak/>
        <w:t>secretarias munic</w:t>
      </w:r>
      <w:r w:rsidR="00CF7A9F">
        <w:rPr>
          <w:sz w:val="24"/>
          <w:szCs w:val="24"/>
        </w:rPr>
        <w:t>ipais e órgãos determinados pela</w:t>
      </w:r>
      <w:r w:rsidR="00234035">
        <w:rPr>
          <w:sz w:val="24"/>
          <w:szCs w:val="24"/>
        </w:rPr>
        <w:t xml:space="preserve"> </w:t>
      </w:r>
      <w:r w:rsidR="00CF7A9F">
        <w:rPr>
          <w:sz w:val="24"/>
          <w:szCs w:val="24"/>
        </w:rPr>
        <w:t>Superintendência</w:t>
      </w:r>
      <w:r w:rsidR="00EF70A2" w:rsidRPr="00826583">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w:t>
      </w:r>
      <w:r w:rsidR="00705D88" w:rsidRPr="000B3EAA">
        <w:rPr>
          <w:color w:val="000000"/>
          <w:sz w:val="24"/>
          <w:szCs w:val="24"/>
        </w:rPr>
        <w:lastRenderedPageBreak/>
        <w:t>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w:t>
      </w:r>
      <w:r w:rsidR="00705D88" w:rsidRPr="000B3EAA">
        <w:rPr>
          <w:iCs/>
          <w:color w:val="000000"/>
          <w:sz w:val="24"/>
          <w:szCs w:val="24"/>
        </w:rPr>
        <w:lastRenderedPageBreak/>
        <w:t>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3C1335">
        <w:rPr>
          <w:b/>
          <w:color w:val="000000"/>
          <w:sz w:val="24"/>
          <w:szCs w:val="24"/>
        </w:rPr>
        <w:t xml:space="preserve">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1C547D">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234035">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lastRenderedPageBreak/>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234035">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690644">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234035">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234035">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w:t>
      </w:r>
      <w:r w:rsidR="00A17D56" w:rsidRPr="000B3EAA">
        <w:rPr>
          <w:iCs/>
          <w:color w:val="000000"/>
          <w:szCs w:val="24"/>
        </w:rPr>
        <w:lastRenderedPageBreak/>
        <w:t>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DA039A">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DA039A">
        <w:rPr>
          <w:sz w:val="24"/>
          <w:szCs w:val="24"/>
        </w:rPr>
        <w:t>No local, dia e hora indicados no preâmbulo deste Edital, será aberta a sessão de processamento do Pregão, iniciando-se com o credenciamento dos interessados;</w:t>
      </w:r>
    </w:p>
    <w:p w:rsidR="00DA039A" w:rsidRDefault="00DA039A" w:rsidP="00DA039A">
      <w:pPr>
        <w:rPr>
          <w:sz w:val="24"/>
          <w:szCs w:val="24"/>
        </w:rPr>
      </w:pPr>
    </w:p>
    <w:p w:rsidR="00DA039A" w:rsidRDefault="00DA039A" w:rsidP="00DA039A">
      <w:pPr>
        <w:widowControl w:val="0"/>
        <w:jc w:val="both"/>
        <w:rPr>
          <w:sz w:val="24"/>
          <w:szCs w:val="24"/>
        </w:rPr>
      </w:pPr>
      <w:r>
        <w:rPr>
          <w:b/>
          <w:sz w:val="24"/>
          <w:szCs w:val="24"/>
        </w:rPr>
        <w:t>11.2.</w:t>
      </w:r>
      <w:r>
        <w:rPr>
          <w:sz w:val="24"/>
          <w:szCs w:val="24"/>
        </w:rPr>
        <w:t xml:space="preserve"> Após a fase de credenciamento das licitantes, a Pregoeira procederá a abertura das Propostas de Preços, verificando, preliminarmente, a conformidade das propostas com os requisitos estabelecidos no instrumento convocatório e seus anexos, com a consequente divulgação dos preços cotados pelas licitantes classificadas;</w:t>
      </w:r>
    </w:p>
    <w:p w:rsidR="00DA039A" w:rsidRDefault="00DA039A" w:rsidP="00DA039A">
      <w:pPr>
        <w:pStyle w:val="Corpodetexto21"/>
        <w:rPr>
          <w:szCs w:val="24"/>
        </w:rPr>
      </w:pPr>
    </w:p>
    <w:p w:rsidR="00DA039A" w:rsidRDefault="00DA039A" w:rsidP="00DA039A">
      <w:pPr>
        <w:pStyle w:val="Corpodetexto21"/>
        <w:ind w:firstLine="0"/>
        <w:rPr>
          <w:szCs w:val="24"/>
        </w:rPr>
      </w:pPr>
      <w:r>
        <w:rPr>
          <w:b/>
          <w:szCs w:val="24"/>
        </w:rPr>
        <w:t>11.3.</w:t>
      </w:r>
      <w:r>
        <w:rPr>
          <w:szCs w:val="24"/>
        </w:rPr>
        <w:t xml:space="preserve"> Para fins de julgamento e classificação das propostas será adotado o critério do </w:t>
      </w:r>
      <w:r w:rsidRPr="000F5F15">
        <w:rPr>
          <w:b/>
          <w:szCs w:val="24"/>
        </w:rPr>
        <w:t>MENOR PREÇO POR ITEM</w:t>
      </w:r>
      <w:r>
        <w:rPr>
          <w:szCs w:val="24"/>
        </w:rPr>
        <w:t>, observados os prazos máximos para o fornecimento, as especificações técnicas e os parâmetros mínimos de desempenho e qualidade definidos neste edital e em seus anexos, bem como a compatibilidade dos preços propostos com os praticados no mercado;</w:t>
      </w:r>
    </w:p>
    <w:p w:rsidR="00DA039A" w:rsidRDefault="00DA039A" w:rsidP="00DA039A">
      <w:pPr>
        <w:pStyle w:val="Corpodetexto21"/>
        <w:ind w:firstLine="0"/>
        <w:rPr>
          <w:szCs w:val="24"/>
        </w:rPr>
      </w:pPr>
    </w:p>
    <w:p w:rsidR="00DA039A" w:rsidRDefault="00DA039A" w:rsidP="00DA039A">
      <w:pPr>
        <w:jc w:val="both"/>
        <w:rPr>
          <w:sz w:val="24"/>
          <w:szCs w:val="24"/>
        </w:rPr>
      </w:pPr>
      <w:r>
        <w:rPr>
          <w:b/>
          <w:sz w:val="24"/>
          <w:szCs w:val="24"/>
        </w:rPr>
        <w:t>11.4.</w:t>
      </w:r>
      <w:r w:rsidR="00D920E0">
        <w:rPr>
          <w:sz w:val="24"/>
          <w:szCs w:val="24"/>
        </w:rPr>
        <w:t xml:space="preserve"> Serão qualificadas pela P</w:t>
      </w:r>
      <w:r>
        <w:rPr>
          <w:sz w:val="24"/>
          <w:szCs w:val="24"/>
        </w:rPr>
        <w:t xml:space="preserve">regoeira para ingresso na fase de lances a Licitante que apresentar a proposta de menor preço, em conformidade com o Anexo I, e as demais Licitantes que tenham apresentado propostas em valores sucessivos e superiores em até </w:t>
      </w:r>
      <w:r>
        <w:rPr>
          <w:bCs/>
          <w:sz w:val="24"/>
          <w:szCs w:val="24"/>
        </w:rPr>
        <w:t>10%</w:t>
      </w:r>
      <w:r>
        <w:rPr>
          <w:sz w:val="24"/>
          <w:szCs w:val="24"/>
        </w:rPr>
        <w:t>(dez por cento) à de menor preço. Para julgamento e classificação das propostas será adotado o critério de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11.5.</w:t>
      </w:r>
      <w:r>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DA039A" w:rsidRDefault="00DA039A" w:rsidP="00DA039A">
      <w:pPr>
        <w:jc w:val="both"/>
        <w:rPr>
          <w:sz w:val="24"/>
          <w:szCs w:val="24"/>
        </w:rPr>
      </w:pPr>
    </w:p>
    <w:p w:rsidR="00DA039A" w:rsidRDefault="00DA039A" w:rsidP="00DA039A">
      <w:pPr>
        <w:pStyle w:val="corponico"/>
        <w:spacing w:before="0" w:beforeAutospacing="0" w:after="0" w:afterAutospacing="0"/>
        <w:jc w:val="both"/>
      </w:pPr>
      <w:r>
        <w:rPr>
          <w:b/>
        </w:rPr>
        <w:t>11.6.</w:t>
      </w:r>
      <w:r>
        <w:t xml:space="preserve"> Caso duas ou mais propostas escritas apresentem preços iguais, será realizado sorteio, também, para determinação da ordem de oferta dos lances;</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11.7.</w:t>
      </w:r>
      <w:r>
        <w:t xml:space="preserve"> A Pregoeira convidará, individualmente, as Licitantes qualificadas, na forma dos itens </w:t>
      </w:r>
      <w:smartTag w:uri="urn:schemas-microsoft-com:office:smarttags" w:element="metricconverter">
        <w:smartTagPr>
          <w:attr w:name="ProductID" w:val="9.3 a"/>
        </w:smartTagPr>
        <w:r>
          <w:t>9.3 a</w:t>
        </w:r>
      </w:smartTag>
      <w:r>
        <w:t xml:space="preserve"> 9.6, a apresentar os lances verbais, a começar pela autora da proposta escrita de maior preço, seguido das demais, em ordem decrescente de valor;</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11.8.</w:t>
      </w:r>
      <w:r>
        <w:t xml:space="preserve"> A Pregoeira poderá, motivadamente, estabelecer limite de tempo para lances, bem como o valor ou percentual mínimo para redução dos lances, mediante </w:t>
      </w:r>
      <w:r>
        <w:lastRenderedPageBreak/>
        <w:t>prévia comunicação às Licitantes, concordância unânime e expressa destas e menção na Ata da Sessão;</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11.9.</w:t>
      </w:r>
      <w:r>
        <w:t xml:space="preserve"> Somente serão aceitos lances cujos valores sejam inferiores ao último apresentado;</w:t>
      </w:r>
    </w:p>
    <w:p w:rsidR="00DA039A" w:rsidRDefault="00DA039A" w:rsidP="00DA039A">
      <w:pPr>
        <w:pStyle w:val="corponico"/>
        <w:spacing w:before="0" w:beforeAutospacing="0" w:after="0" w:afterAutospacing="0"/>
        <w:jc w:val="both"/>
      </w:pPr>
    </w:p>
    <w:p w:rsidR="00DA039A" w:rsidRDefault="00DA039A" w:rsidP="00DA039A">
      <w:pPr>
        <w:jc w:val="both"/>
        <w:rPr>
          <w:sz w:val="24"/>
          <w:szCs w:val="24"/>
        </w:rPr>
      </w:pPr>
      <w:r>
        <w:rPr>
          <w:b/>
          <w:sz w:val="24"/>
          <w:szCs w:val="24"/>
        </w:rPr>
        <w:t>11.10.</w:t>
      </w:r>
      <w:r>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11.11.</w:t>
      </w:r>
      <w:r>
        <w:rPr>
          <w:sz w:val="24"/>
          <w:szCs w:val="24"/>
        </w:rPr>
        <w:t xml:space="preserve"> Será(ão) vencedora(s) aquela(s) que ofertar(em) o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11.12.</w:t>
      </w:r>
      <w:r>
        <w:rPr>
          <w:sz w:val="24"/>
          <w:szCs w:val="24"/>
        </w:rPr>
        <w:t xml:space="preserve"> A etapa de lances será considerada encerrada quando, indagadas pela Pregoeira, todas as participantes qualificadas manifestarem desinteresse em apresentar novos lances, ou quando encerrado o prazo estipulado na forma do subitem 9.8;</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11.13.</w:t>
      </w:r>
      <w:r>
        <w:rPr>
          <w:sz w:val="24"/>
          <w:szCs w:val="24"/>
        </w:rPr>
        <w:t xml:space="preserve"> Caso não se realizem lances verbais, será verificada pela Pregoeira a conformidade entre a(s) proposta(s) escrita(s) de menor(es) preço(s) e o valor estimado para a contratação, ficando vedada a aceitação de proposta(s) com valor(es)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lastRenderedPageBreak/>
        <w:t xml:space="preserve">11.14. </w:t>
      </w:r>
      <w:r>
        <w:rPr>
          <w:sz w:val="24"/>
          <w:szCs w:val="24"/>
        </w:rPr>
        <w:t>Declarada encerrada a etapa de lances e ordenadas as propostas, a Pregoeira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11.15.</w:t>
      </w:r>
      <w:r>
        <w:rPr>
          <w:sz w:val="24"/>
          <w:szCs w:val="24"/>
        </w:rPr>
        <w:t xml:space="preserve"> A Pregoeira poderá negociar com a autora da oferta de menor valor, com vistas à redução do preço;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11.16.</w:t>
      </w:r>
      <w:r>
        <w:rPr>
          <w:sz w:val="24"/>
          <w:szCs w:val="24"/>
        </w:rPr>
        <w:t xml:space="preserve"> Sendo aceitável(is) a(s) proposta(s) final(is) classificada(s) em primeiro lugar, após negociação com a Pregoeira, será(ão) aberto(s) o(s) envelope(s) contendo a documentação de habilitação da(s) licitante(s) que a(s) tiver(em) formulado, para confirmação das suas condições de habilitação, descritas no item 8 deste edital;</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11.17.</w:t>
      </w:r>
      <w:r>
        <w:rPr>
          <w:sz w:val="24"/>
          <w:szCs w:val="24"/>
        </w:rPr>
        <w:t xml:space="preserve"> Se a oferta não for aceitável, ou se a Licitante desatender às exigências para a habilitação, a Pregoeira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DA039A" w:rsidRDefault="00DA039A" w:rsidP="00DA039A">
      <w:pPr>
        <w:jc w:val="both"/>
        <w:rPr>
          <w:b/>
          <w:sz w:val="24"/>
          <w:szCs w:val="24"/>
        </w:rPr>
      </w:pPr>
    </w:p>
    <w:p w:rsidR="00DA039A" w:rsidRDefault="00DA039A" w:rsidP="00DA039A">
      <w:pPr>
        <w:jc w:val="both"/>
        <w:rPr>
          <w:sz w:val="24"/>
          <w:szCs w:val="24"/>
        </w:rPr>
      </w:pPr>
      <w:r>
        <w:rPr>
          <w:b/>
          <w:sz w:val="24"/>
          <w:szCs w:val="24"/>
        </w:rPr>
        <w:t>11.18.</w:t>
      </w:r>
      <w:r>
        <w:rPr>
          <w:sz w:val="24"/>
          <w:szCs w:val="24"/>
        </w:rPr>
        <w:t xml:space="preserve"> Todas as propostas e os documentos de habilitação serão rubricados, obrigatoriamente, pela </w:t>
      </w:r>
      <w:r>
        <w:rPr>
          <w:bCs/>
          <w:sz w:val="24"/>
          <w:szCs w:val="24"/>
        </w:rPr>
        <w:lastRenderedPageBreak/>
        <w:t>Pregoeira</w:t>
      </w:r>
      <w:r>
        <w:rPr>
          <w:sz w:val="24"/>
          <w:szCs w:val="24"/>
        </w:rPr>
        <w:t>, pela Equipe de Apoio e pelos representantes legais das L</w:t>
      </w:r>
      <w:r>
        <w:rPr>
          <w:bCs/>
          <w:sz w:val="24"/>
          <w:szCs w:val="24"/>
        </w:rPr>
        <w:t xml:space="preserve">icitantes </w:t>
      </w:r>
      <w:r>
        <w:rPr>
          <w:sz w:val="24"/>
          <w:szCs w:val="24"/>
        </w:rPr>
        <w:t xml:space="preserve">presentes à sessão deste </w:t>
      </w:r>
      <w:r>
        <w:rPr>
          <w:bCs/>
          <w:sz w:val="24"/>
          <w:szCs w:val="24"/>
        </w:rPr>
        <w:t>Pregã</w:t>
      </w:r>
      <w:r>
        <w:rPr>
          <w:sz w:val="24"/>
          <w:szCs w:val="24"/>
        </w:rPr>
        <w:t>o;</w:t>
      </w:r>
    </w:p>
    <w:p w:rsidR="00DA039A" w:rsidRDefault="00DA039A" w:rsidP="00DA039A">
      <w:pPr>
        <w:rPr>
          <w:sz w:val="24"/>
          <w:szCs w:val="24"/>
        </w:rPr>
      </w:pPr>
    </w:p>
    <w:p w:rsidR="00DA039A" w:rsidRDefault="00DA039A" w:rsidP="00DA039A">
      <w:pPr>
        <w:jc w:val="both"/>
        <w:rPr>
          <w:sz w:val="24"/>
          <w:szCs w:val="24"/>
        </w:rPr>
      </w:pPr>
      <w:r>
        <w:rPr>
          <w:b/>
          <w:sz w:val="24"/>
          <w:szCs w:val="24"/>
        </w:rPr>
        <w:t>11.19.</w:t>
      </w:r>
      <w:r>
        <w:rPr>
          <w:sz w:val="24"/>
          <w:szCs w:val="24"/>
        </w:rPr>
        <w:t xml:space="preserve"> Ultrapassada a fase de análise das propostas e abertos os envelopes contendo a </w:t>
      </w:r>
      <w:r>
        <w:rPr>
          <w:bCs/>
          <w:sz w:val="24"/>
          <w:szCs w:val="24"/>
        </w:rPr>
        <w:t xml:space="preserve">Documentação, </w:t>
      </w:r>
      <w:r>
        <w:rPr>
          <w:sz w:val="24"/>
          <w:szCs w:val="24"/>
        </w:rPr>
        <w:t xml:space="preserve">não caberá desclassificar as </w:t>
      </w:r>
      <w:r>
        <w:rPr>
          <w:bCs/>
          <w:sz w:val="24"/>
          <w:szCs w:val="24"/>
        </w:rPr>
        <w:t xml:space="preserve">Licitantes </w:t>
      </w:r>
      <w:r>
        <w:rPr>
          <w:sz w:val="24"/>
          <w:szCs w:val="24"/>
        </w:rPr>
        <w:t xml:space="preserve">por motivo relacionado com a </w:t>
      </w:r>
      <w:r>
        <w:rPr>
          <w:bCs/>
          <w:sz w:val="24"/>
          <w:szCs w:val="24"/>
        </w:rPr>
        <w:t>propost</w:t>
      </w:r>
      <w:r>
        <w:rPr>
          <w:sz w:val="24"/>
          <w:szCs w:val="24"/>
        </w:rPr>
        <w:t>a, salvo em razão de fatos supervenientes ou só conhecidos após o julgamento;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11.20.</w:t>
      </w:r>
      <w:r>
        <w:rPr>
          <w:sz w:val="24"/>
          <w:szCs w:val="24"/>
        </w:rPr>
        <w:t xml:space="preserve"> O </w:t>
      </w:r>
      <w:r>
        <w:rPr>
          <w:bCs/>
          <w:sz w:val="24"/>
          <w:szCs w:val="24"/>
        </w:rPr>
        <w:t xml:space="preserve">encerramento </w:t>
      </w:r>
      <w:r>
        <w:rPr>
          <w:sz w:val="24"/>
          <w:szCs w:val="24"/>
        </w:rPr>
        <w:t>de quaisquer das sessões, será lavrada Ata de Reunião, para assentamento de fatos relevantes que ocorreram, que deverá ser assinada pela Pregoeira (e Equipe de Apoio, se necessário) e pelos representantes legais e/ou procuradores das Licitantes presentes;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11.21.</w:t>
      </w:r>
      <w:r>
        <w:rPr>
          <w:sz w:val="24"/>
          <w:szCs w:val="24"/>
        </w:rPr>
        <w:t xml:space="preserve"> Toda e qualquer declaração feita pelos representantes legais e/ou procuradores das Licitantes </w:t>
      </w:r>
      <w:r>
        <w:rPr>
          <w:bCs/>
          <w:sz w:val="24"/>
          <w:szCs w:val="24"/>
        </w:rPr>
        <w:t xml:space="preserve">deverá constar </w:t>
      </w:r>
      <w:smartTag w:uri="urn:schemas-microsoft-com:office:smarttags" w:element="PersonName">
        <w:smartTagPr>
          <w:attr w:name="ProductID" w:val="em Ata. N￣o"/>
        </w:smartTagPr>
        <w:r>
          <w:rPr>
            <w:bCs/>
            <w:sz w:val="24"/>
            <w:szCs w:val="24"/>
          </w:rPr>
          <w:t>em At</w:t>
        </w:r>
        <w:r>
          <w:rPr>
            <w:sz w:val="24"/>
            <w:szCs w:val="24"/>
          </w:rPr>
          <w:t>a. Não</w:t>
        </w:r>
      </w:smartTag>
      <w:r>
        <w:rPr>
          <w:sz w:val="24"/>
          <w:szCs w:val="24"/>
        </w:rPr>
        <w:t xml:space="preserve"> terá validade qualquer reclamação posterior sobre assuntos relacionados com a sessão respectiva que não tiverem registro na referida Ata;</w:t>
      </w:r>
    </w:p>
    <w:p w:rsidR="00DA039A" w:rsidRDefault="00DA039A" w:rsidP="00DA039A">
      <w:pPr>
        <w:rPr>
          <w:sz w:val="24"/>
          <w:szCs w:val="24"/>
        </w:rPr>
      </w:pPr>
    </w:p>
    <w:p w:rsidR="00DA039A" w:rsidRDefault="00DA039A" w:rsidP="00DA039A">
      <w:pPr>
        <w:jc w:val="both"/>
        <w:rPr>
          <w:sz w:val="24"/>
          <w:szCs w:val="24"/>
        </w:rPr>
      </w:pPr>
      <w:r>
        <w:rPr>
          <w:b/>
          <w:sz w:val="24"/>
          <w:szCs w:val="24"/>
        </w:rPr>
        <w:t>11.22.</w:t>
      </w:r>
      <w:r>
        <w:rPr>
          <w:sz w:val="24"/>
          <w:szCs w:val="24"/>
        </w:rPr>
        <w:t xml:space="preserve"> Constatado o atendimento aos requisitos de habilitação previstos neste Edital, a Licitante será habilitada e declarada vencedora do(s) item(s) ofertado(s);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11.23.</w:t>
      </w:r>
      <w:r>
        <w:rPr>
          <w:sz w:val="24"/>
          <w:szCs w:val="24"/>
        </w:rPr>
        <w:t xml:space="preserve"> Serão consideradas inaceitáveis as propostas que:</w:t>
      </w:r>
    </w:p>
    <w:p w:rsidR="00DA039A" w:rsidRDefault="00DA039A" w:rsidP="00DA039A">
      <w:pPr>
        <w:pStyle w:val="Corpodetexto21"/>
        <w:ind w:left="709" w:hanging="709"/>
        <w:rPr>
          <w:szCs w:val="24"/>
        </w:rPr>
      </w:pPr>
    </w:p>
    <w:p w:rsidR="00DA039A" w:rsidRDefault="00DA039A" w:rsidP="00DA039A">
      <w:pPr>
        <w:pStyle w:val="Corpodetexto21"/>
        <w:ind w:left="426"/>
        <w:rPr>
          <w:szCs w:val="24"/>
        </w:rPr>
      </w:pPr>
      <w:r>
        <w:rPr>
          <w:b/>
          <w:szCs w:val="24"/>
        </w:rPr>
        <w:t>a)</w:t>
      </w:r>
      <w:r>
        <w:rPr>
          <w:szCs w:val="24"/>
        </w:rPr>
        <w:t xml:space="preserve"> ofereçam preços ou vantagens baseadas nas ofertas das demais Licitantes;</w:t>
      </w:r>
    </w:p>
    <w:p w:rsidR="00DA039A" w:rsidRDefault="00DA039A" w:rsidP="00DA039A">
      <w:pPr>
        <w:pStyle w:val="Corpodetexto21"/>
        <w:ind w:left="426"/>
        <w:rPr>
          <w:szCs w:val="24"/>
        </w:rPr>
      </w:pPr>
    </w:p>
    <w:p w:rsidR="00DA039A" w:rsidRDefault="00DA039A" w:rsidP="00DA039A">
      <w:pPr>
        <w:pStyle w:val="Corpodetexto21"/>
        <w:ind w:left="426"/>
        <w:rPr>
          <w:szCs w:val="24"/>
        </w:rPr>
      </w:pPr>
      <w:r>
        <w:rPr>
          <w:b/>
          <w:szCs w:val="24"/>
        </w:rPr>
        <w:t>b)</w:t>
      </w:r>
      <w:r>
        <w:rPr>
          <w:szCs w:val="24"/>
        </w:rPr>
        <w:t xml:space="preserve"> contiverem cotação de objeto diverso daquele requerido nesta licitação.</w:t>
      </w:r>
    </w:p>
    <w:p w:rsidR="00DA039A" w:rsidRDefault="00DA039A" w:rsidP="00DA039A">
      <w:pPr>
        <w:pStyle w:val="Corpodetexto21"/>
        <w:ind w:left="426"/>
        <w:rPr>
          <w:szCs w:val="24"/>
        </w:rPr>
      </w:pPr>
    </w:p>
    <w:p w:rsidR="00DA039A" w:rsidRDefault="00DA039A" w:rsidP="00DA039A">
      <w:pPr>
        <w:jc w:val="both"/>
        <w:rPr>
          <w:bCs/>
          <w:snapToGrid w:val="0"/>
          <w:sz w:val="24"/>
          <w:szCs w:val="24"/>
        </w:rPr>
      </w:pPr>
      <w:r>
        <w:rPr>
          <w:b/>
          <w:bCs/>
          <w:snapToGrid w:val="0"/>
          <w:sz w:val="24"/>
          <w:szCs w:val="24"/>
        </w:rPr>
        <w:t>11.24.</w:t>
      </w:r>
      <w:r>
        <w:rPr>
          <w:bCs/>
          <w:snapToGrid w:val="0"/>
          <w:sz w:val="24"/>
          <w:szCs w:val="24"/>
        </w:rPr>
        <w:t xml:space="preserve"> Caso haja intenção por parte da(s) Licitante(s) de recorrer contra a decisão da Pregoeira, a(s) mesma(s) aguardará(ão) o encerramento das fases de Classificação das Propostas e de verificação dos Documentos de Habilitação das proponentes, de acordo com a ordem de classificação, para que se manifeste contra a decisão da Pregoeira;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11.25.</w:t>
      </w:r>
      <w:r>
        <w:rPr>
          <w:sz w:val="24"/>
          <w:szCs w:val="24"/>
        </w:rPr>
        <w:t xml:space="preserve"> Se todas as propostas forem desclassificadas ou todas as Licitantes inabilitadas, a Pregoeira poderá fixar o prazo de 8 (oito) dias úteis, nos termos do art. 48, § 3º, da Lei 8.666/93 e alterações posteriores, para apresentação de outras propostas ou nova documentação, escoimadas das causas da desclassificação ou inabilitação;</w:t>
      </w:r>
    </w:p>
    <w:p w:rsidR="00DA039A" w:rsidRDefault="00DA039A" w:rsidP="00DA039A">
      <w:pPr>
        <w:widowControl w:val="0"/>
        <w:jc w:val="both"/>
        <w:rPr>
          <w:sz w:val="24"/>
          <w:szCs w:val="24"/>
        </w:rPr>
      </w:pPr>
    </w:p>
    <w:p w:rsidR="00DA039A" w:rsidRDefault="00DA039A" w:rsidP="00DA039A">
      <w:pPr>
        <w:widowControl w:val="0"/>
        <w:jc w:val="both"/>
        <w:rPr>
          <w:bCs/>
          <w:sz w:val="24"/>
          <w:szCs w:val="24"/>
        </w:rPr>
      </w:pPr>
      <w:r>
        <w:rPr>
          <w:b/>
          <w:sz w:val="24"/>
          <w:szCs w:val="24"/>
        </w:rPr>
        <w:t>11.26.</w:t>
      </w:r>
      <w:r>
        <w:rPr>
          <w:sz w:val="24"/>
          <w:szCs w:val="24"/>
        </w:rPr>
        <w:t xml:space="preserve"> Para fins de julgamento das propostas deverão ser considerados os preços referentes ao Anexo I deste Edital, </w:t>
      </w:r>
      <w:r>
        <w:rPr>
          <w:bCs/>
          <w:sz w:val="24"/>
          <w:szCs w:val="24"/>
        </w:rPr>
        <w:t xml:space="preserve">constantes do </w:t>
      </w:r>
      <w:r>
        <w:rPr>
          <w:sz w:val="24"/>
          <w:szCs w:val="24"/>
        </w:rPr>
        <w:t>Critério de Aceitabilidade,</w:t>
      </w:r>
      <w:r>
        <w:rPr>
          <w:bCs/>
          <w:sz w:val="24"/>
          <w:szCs w:val="24"/>
        </w:rPr>
        <w:t xml:space="preserve"> ou os preços médios praticados no comércio, após ampla pesquisa de mercado ou junto à ANP – Agência Nacional de Petróleo, acaso tenha havido acréscimo de preços, determinado ou autorizado pelo Governo Federal, à época da abertura das propostas.</w:t>
      </w:r>
    </w:p>
    <w:p w:rsidR="00DA039A" w:rsidRDefault="00DA039A" w:rsidP="00DA039A">
      <w:pPr>
        <w:widowControl w:val="0"/>
        <w:jc w:val="both"/>
        <w:rPr>
          <w:bCs/>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 xml:space="preserve">. Da Margem de Preferência – Nos termos do Decreto Municipal nº 105, de 12 de dezembro de 2016, e, justificadamente, visando à promoção do </w:t>
      </w:r>
      <w:r w:rsidRPr="000F5F15">
        <w:rPr>
          <w:b/>
          <w:sz w:val="24"/>
          <w:szCs w:val="24"/>
        </w:rPr>
        <w:lastRenderedPageBreak/>
        <w:t>desenvolvimento econômico no âmbito local e regional, será concedida prioridade de contratação de microempresas e empresas de pequeno porte sediadas local ou regionalmente, até o limite de dez por cento do melhor preço válido, nos seguintes termos:</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.1. Aplica-se o acima disposto nas situações em que as ofertas apresentadas pelas microempresas e empresas de pequeno porte sediadas local ou regionalmente sejam iguais ou até 10% (dez por cento) superiores ao menor preço;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.2. A microempresa ou a empresa de pequeno porte sediada local ou regionalmente melhor classificada poderá apresentar proposta de preço inferior àquela considerada vencedora da licitação, situação em que será adjudicado o objeto em seu favor;</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.3. 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 xml:space="preserve">.4. No caso de equivalência dos valores apresentados pelas microempresas e empresas de pequeno porte sediadas local ou regionalmente, será realizado sorteio entre elas para que se identifique </w:t>
      </w:r>
      <w:r w:rsidRPr="000F5F15">
        <w:rPr>
          <w:b/>
          <w:sz w:val="24"/>
          <w:szCs w:val="24"/>
        </w:rPr>
        <w:lastRenderedPageBreak/>
        <w:t>aquela que primeiro poderá apresentar melhor oferta;</w:t>
      </w:r>
    </w:p>
    <w:p w:rsidR="00DA039A" w:rsidRPr="000F5F15" w:rsidRDefault="00DA039A" w:rsidP="00DA039A">
      <w:pPr>
        <w:widowControl w:val="0"/>
        <w:jc w:val="both"/>
        <w:rPr>
          <w:b/>
          <w:sz w:val="24"/>
          <w:szCs w:val="24"/>
        </w:rPr>
      </w:pPr>
      <w:r w:rsidRPr="000F5F15">
        <w:rPr>
          <w:b/>
          <w:sz w:val="24"/>
          <w:szCs w:val="24"/>
        </w:rPr>
        <w:t> </w:t>
      </w:r>
    </w:p>
    <w:p w:rsidR="00DA039A" w:rsidRPr="000F5F15" w:rsidRDefault="00DA039A" w:rsidP="00DA039A">
      <w:pPr>
        <w:widowControl w:val="0"/>
        <w:jc w:val="both"/>
        <w:rPr>
          <w:b/>
          <w:sz w:val="24"/>
          <w:szCs w:val="24"/>
        </w:rPr>
      </w:pPr>
      <w:r>
        <w:rPr>
          <w:b/>
          <w:sz w:val="24"/>
          <w:szCs w:val="24"/>
        </w:rPr>
        <w:t>11.27</w:t>
      </w:r>
      <w:r w:rsidRPr="000F5F15">
        <w:rPr>
          <w:b/>
          <w:sz w:val="24"/>
          <w:szCs w:val="24"/>
        </w:rPr>
        <w:t>.5. Nas licitações de bens de natureza divisível em que se estabelecer cota reservada, a prioridade será aplicada apenas na cota reservada para contratação exclusiva de microempresas e empresas de pequeno porte;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 Para efeitos da aplicação da margem de preferência, considera-se: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.6.1. Âmbito local - sede e limites geográficos deste Município;</w:t>
      </w:r>
    </w:p>
    <w:p w:rsidR="00DA039A" w:rsidRPr="000F5F15" w:rsidRDefault="00DA039A" w:rsidP="00DA039A">
      <w:pPr>
        <w:widowControl w:val="0"/>
        <w:jc w:val="both"/>
        <w:rPr>
          <w:b/>
          <w:sz w:val="24"/>
          <w:szCs w:val="24"/>
        </w:rPr>
      </w:pPr>
    </w:p>
    <w:p w:rsidR="00DA039A" w:rsidRPr="000F5F15" w:rsidRDefault="00DA039A" w:rsidP="00DA039A">
      <w:pPr>
        <w:jc w:val="both"/>
        <w:rPr>
          <w:b/>
        </w:rPr>
      </w:pPr>
      <w:r>
        <w:rPr>
          <w:b/>
          <w:sz w:val="24"/>
          <w:szCs w:val="24"/>
        </w:rPr>
        <w:t>11.27</w:t>
      </w:r>
      <w:r w:rsidRPr="000F5F15">
        <w:rPr>
          <w:b/>
          <w:sz w:val="24"/>
          <w:szCs w:val="24"/>
        </w:rPr>
        <w:t xml:space="preserve">.6.2. Âmbito regional - os municípios circunvizinhos, através das microrregiões, conforme definido pelo Instituto Brasileiro de Geografia e Estatística – IBGE e assim considerados, especificamente: </w:t>
      </w:r>
      <w:r w:rsidRPr="000F5F15">
        <w:rPr>
          <w:b/>
          <w:sz w:val="24"/>
          <w:szCs w:val="24"/>
          <w:u w:val="single"/>
        </w:rPr>
        <w:t>Areia Branca, Campo do Brito, Macambira, Malhador, Moita Bonita, São Domingos, Ribeirópolis, Itaporanga D’Ajuda e Frei Paulo</w:t>
      </w:r>
      <w:r>
        <w:rPr>
          <w:b/>
          <w:sz w:val="24"/>
          <w:szCs w:val="24"/>
          <w:u w:val="single"/>
        </w:rPr>
        <w:t>.</w:t>
      </w:r>
    </w:p>
    <w:p w:rsidR="00DA039A" w:rsidRPr="000F5F15" w:rsidRDefault="00DA039A" w:rsidP="00DA039A">
      <w:pPr>
        <w:widowControl w:val="0"/>
        <w:jc w:val="both"/>
        <w:rPr>
          <w:b/>
          <w:bCs/>
          <w:sz w:val="24"/>
          <w:szCs w:val="24"/>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34035">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 xml:space="preserve"> serão</w:t>
      </w:r>
      <w:r w:rsidR="00234035">
        <w:rPr>
          <w:color w:val="000000"/>
          <w:sz w:val="24"/>
          <w:szCs w:val="24"/>
        </w:rPr>
        <w:t xml:space="preserve"> </w:t>
      </w:r>
      <w:r w:rsidR="00083547" w:rsidRPr="000B3EAA">
        <w:rPr>
          <w:color w:val="000000"/>
          <w:sz w:val="24"/>
          <w:szCs w:val="24"/>
        </w:rPr>
        <w:t>selecionadas</w:t>
      </w:r>
      <w:r w:rsidR="00234035">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C97C74" w:rsidRPr="00C97C74">
        <w:rPr>
          <w:color w:val="000000"/>
          <w:sz w:val="24"/>
          <w:szCs w:val="24"/>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C97C74">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lastRenderedPageBreak/>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627D58">
        <w:rPr>
          <w:b/>
          <w:color w:val="000000"/>
          <w:sz w:val="24"/>
          <w:szCs w:val="24"/>
        </w:rPr>
        <w:t xml:space="preserve">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627D58">
        <w:rPr>
          <w:b/>
          <w:color w:val="000000"/>
          <w:sz w:val="24"/>
          <w:szCs w:val="24"/>
        </w:rPr>
        <w:t xml:space="preserve">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234035">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w:t>
      </w:r>
      <w:r w:rsidR="00ED74CC" w:rsidRPr="000B3EAA">
        <w:rPr>
          <w:color w:val="000000"/>
          <w:sz w:val="24"/>
          <w:szCs w:val="24"/>
        </w:rPr>
        <w:lastRenderedPageBreak/>
        <w:t>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234035">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w:t>
      </w:r>
      <w:r w:rsidR="00627D58">
        <w:rPr>
          <w:iCs/>
          <w:color w:val="000000"/>
          <w:sz w:val="24"/>
          <w:szCs w:val="24"/>
        </w:rPr>
        <w:t xml:space="preserve"> </w:t>
      </w:r>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lastRenderedPageBreak/>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234035">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C97C74">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lastRenderedPageBreak/>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Default="00CC0EAB" w:rsidP="00E17050">
      <w:pPr>
        <w:jc w:val="both"/>
        <w:rPr>
          <w:iCs/>
          <w:color w:val="000000"/>
          <w:sz w:val="24"/>
          <w:szCs w:val="24"/>
        </w:rPr>
      </w:pPr>
    </w:p>
    <w:p w:rsidR="00627D58" w:rsidRPr="000B3EAA" w:rsidRDefault="00627D58"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B47935" w:rsidRPr="000B3EAA" w:rsidRDefault="00B47935" w:rsidP="00B36F0D">
      <w:pPr>
        <w:ind w:left="284"/>
        <w:jc w:val="both"/>
        <w:rPr>
          <w:iCs/>
          <w:color w:val="000000"/>
          <w:sz w:val="24"/>
          <w:szCs w:val="24"/>
        </w:rPr>
      </w:pPr>
      <w:r w:rsidRPr="00B47935">
        <w:rPr>
          <w:b/>
          <w:sz w:val="24"/>
          <w:szCs w:val="24"/>
        </w:rPr>
        <w:t>13.9.2 -</w:t>
      </w:r>
      <w:r w:rsidRPr="00826583">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lastRenderedPageBreak/>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2F5390">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2F5390">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C97C74">
        <w:rPr>
          <w:iCs/>
          <w:color w:val="000000"/>
          <w:sz w:val="24"/>
          <w:szCs w:val="24"/>
        </w:rPr>
        <w:t xml:space="preserve"> </w:t>
      </w:r>
      <w:r w:rsidR="00090FC8" w:rsidRPr="000B3EAA">
        <w:rPr>
          <w:iCs/>
          <w:color w:val="000000"/>
          <w:sz w:val="24"/>
          <w:szCs w:val="24"/>
        </w:rPr>
        <w:t>poderá conceder</w:t>
      </w:r>
      <w:r w:rsidR="00C97C74">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234035">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w:t>
      </w:r>
      <w:r w:rsidR="009A20EF" w:rsidRPr="000B3EAA">
        <w:rPr>
          <w:color w:val="000000"/>
          <w:sz w:val="24"/>
          <w:szCs w:val="24"/>
        </w:rPr>
        <w:lastRenderedPageBreak/>
        <w:t xml:space="preserve">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1" w:history="1">
        <w:r w:rsidR="00627D58" w:rsidRPr="00A530D8">
          <w:rPr>
            <w:rStyle w:val="Hyperlink"/>
            <w:sz w:val="24"/>
            <w:szCs w:val="24"/>
          </w:rPr>
          <w:t>licitacao@smtt.itabaiana.se.gov.br</w:t>
        </w:r>
      </w:hyperlink>
      <w:r w:rsidR="00627D58">
        <w:rPr>
          <w:sz w:val="24"/>
          <w:szCs w:val="24"/>
        </w:rPr>
        <w:t xml:space="preserve"> </w:t>
      </w:r>
      <w:r w:rsidR="009208DA">
        <w:rPr>
          <w:color w:val="000000"/>
          <w:sz w:val="24"/>
          <w:szCs w:val="24"/>
        </w:rPr>
        <w:t>a</w:t>
      </w:r>
      <w:r w:rsidR="009A20EF" w:rsidRPr="000B3EAA">
        <w:rPr>
          <w:color w:val="000000"/>
          <w:sz w:val="24"/>
          <w:szCs w:val="24"/>
        </w:rPr>
        <w:t xml:space="preserve">té </w:t>
      </w:r>
      <w:r w:rsidR="009A20EF" w:rsidRPr="000B3EAA">
        <w:rPr>
          <w:color w:val="000000"/>
          <w:sz w:val="24"/>
          <w:szCs w:val="24"/>
        </w:rPr>
        <w:lastRenderedPageBreak/>
        <w:t>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lastRenderedPageBreak/>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w:t>
      </w:r>
      <w:r w:rsidR="001C547D">
        <w:rPr>
          <w:color w:val="000000"/>
          <w:sz w:val="24"/>
          <w:szCs w:val="24"/>
        </w:rPr>
        <w:t xml:space="preserve"> </w:t>
      </w:r>
      <w:r w:rsidR="00F05348" w:rsidRPr="000B3EAA">
        <w:rPr>
          <w:color w:val="000000"/>
          <w:sz w:val="24"/>
          <w:szCs w:val="24"/>
        </w:rPr>
        <w:t xml:space="preserve">(três)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EF70A2" w:rsidRPr="00EF70A2">
        <w:rPr>
          <w:iCs/>
          <w:sz w:val="24"/>
          <w:szCs w:val="24"/>
        </w:rPr>
        <w:t>02 (dois)</w:t>
      </w:r>
      <w:r w:rsidR="0071519A" w:rsidRPr="000B3EAA">
        <w:rPr>
          <w:iCs/>
          <w:color w:val="000000"/>
          <w:sz w:val="24"/>
          <w:szCs w:val="24"/>
        </w:rPr>
        <w:t xml:space="preserve"> dia</w:t>
      </w:r>
      <w:r w:rsidR="00EF70A2">
        <w:rPr>
          <w:iCs/>
          <w:color w:val="000000"/>
          <w:sz w:val="24"/>
          <w:szCs w:val="24"/>
        </w:rPr>
        <w:t>s úteis</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lastRenderedPageBreak/>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w:t>
      </w:r>
      <w:r w:rsidR="009211EE">
        <w:rPr>
          <w:color w:val="000000"/>
          <w:sz w:val="24"/>
          <w:szCs w:val="24"/>
        </w:rPr>
        <w:t>motivo justificado e aceito pela SMTT</w:t>
      </w:r>
      <w:r w:rsidR="00066266" w:rsidRPr="000B3EAA">
        <w:rPr>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Pr>
          <w:color w:val="000000"/>
          <w:sz w:val="24"/>
          <w:szCs w:val="24"/>
        </w:rPr>
        <w:t>a</w:t>
      </w:r>
      <w:r w:rsidR="00234035">
        <w:rPr>
          <w:color w:val="000000"/>
          <w:sz w:val="24"/>
          <w:szCs w:val="24"/>
        </w:rPr>
        <w:t xml:space="preserve"> </w:t>
      </w:r>
      <w:r w:rsidR="009211EE">
        <w:rPr>
          <w:color w:val="000000"/>
          <w:sz w:val="24"/>
          <w:szCs w:val="24"/>
        </w:rPr>
        <w:t>SMTT</w:t>
      </w:r>
      <w:r w:rsidRPr="000B3EAA">
        <w:rPr>
          <w:color w:val="000000"/>
          <w:sz w:val="24"/>
          <w:szCs w:val="24"/>
        </w:rPr>
        <w:t xml:space="preserve">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w:t>
      </w:r>
      <w:r w:rsidR="00EF70A2">
        <w:rPr>
          <w:color w:val="000000"/>
          <w:sz w:val="24"/>
          <w:szCs w:val="24"/>
        </w:rPr>
        <w:t xml:space="preserve">da durante a etapa competitiva </w:t>
      </w:r>
      <w:r w:rsidR="0047233E" w:rsidRPr="000B3EAA">
        <w:rPr>
          <w:color w:val="000000"/>
          <w:sz w:val="24"/>
          <w:szCs w:val="24"/>
        </w:rPr>
        <w:t>e</w:t>
      </w:r>
      <w:r w:rsidR="00EF70A2">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lastRenderedPageBreak/>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234035">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EF70A2">
          <w:rPr>
            <w:rStyle w:val="Hyperlink"/>
            <w:color w:val="auto"/>
            <w:sz w:val="24"/>
            <w:szCs w:val="24"/>
            <w:u w:val="none"/>
          </w:rPr>
          <w:t xml:space="preserve">alínea “d” do inciso II do </w:t>
        </w:r>
        <w:r w:rsidR="00BD4E7D" w:rsidRPr="00EF70A2">
          <w:rPr>
            <w:rStyle w:val="Hyperlink"/>
            <w:bCs/>
            <w:i/>
            <w:color w:val="auto"/>
            <w:sz w:val="24"/>
            <w:szCs w:val="24"/>
            <w:u w:val="none"/>
          </w:rPr>
          <w:t>caput</w:t>
        </w:r>
        <w:r w:rsidR="00BD4E7D" w:rsidRPr="00EF70A2">
          <w:rPr>
            <w:rStyle w:val="Hyperlink"/>
            <w:color w:val="auto"/>
            <w:sz w:val="24"/>
            <w:szCs w:val="24"/>
            <w:u w:val="none"/>
          </w:rPr>
          <w:t xml:space="preserve"> do art. 65 da Lei nº 8.666, de 1993</w:t>
        </w:r>
      </w:hyperlink>
      <w:r w:rsidR="00BD4E7D" w:rsidRPr="00EF70A2">
        <w:rPr>
          <w:sz w:val="24"/>
          <w:szCs w:val="24"/>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lastRenderedPageBreak/>
        <w:t>22</w:t>
      </w:r>
      <w:r w:rsidR="00066266" w:rsidRPr="00EF70A2">
        <w:rPr>
          <w:b/>
          <w:sz w:val="24"/>
          <w:szCs w:val="24"/>
        </w:rPr>
        <w:t>.2 –</w:t>
      </w:r>
      <w:r w:rsidR="00A1493A" w:rsidRPr="00EF70A2">
        <w:rPr>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w:t>
      </w:r>
      <w:r w:rsidR="00234035">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234035">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lastRenderedPageBreak/>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lastRenderedPageBreak/>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Pr="00CF7A9F" w:rsidRDefault="00CF7A9F" w:rsidP="004F5E8D">
      <w:pPr>
        <w:jc w:val="both"/>
        <w:rPr>
          <w:iCs/>
          <w:color w:val="FF0000"/>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D95F0E">
        <w:rPr>
          <w:sz w:val="24"/>
          <w:szCs w:val="24"/>
        </w:rPr>
        <w:t xml:space="preserve"> </w:t>
      </w:r>
      <w:r>
        <w:rPr>
          <w:sz w:val="24"/>
          <w:szCs w:val="24"/>
        </w:rPr>
        <w:t>Superintendência</w:t>
      </w:r>
      <w:r w:rsidRPr="00826583">
        <w:rPr>
          <w:sz w:val="24"/>
          <w:szCs w:val="24"/>
        </w:rPr>
        <w:t>.</w:t>
      </w:r>
    </w:p>
    <w:p w:rsidR="009201FB" w:rsidRPr="000B3EAA" w:rsidRDefault="009201FB" w:rsidP="004F5E8D">
      <w:pPr>
        <w:jc w:val="both"/>
        <w:rPr>
          <w:iCs/>
          <w:color w:val="000000"/>
          <w:sz w:val="24"/>
          <w:szCs w:val="24"/>
        </w:rPr>
      </w:pPr>
    </w:p>
    <w:p w:rsidR="004F5E8D" w:rsidRPr="000B3EAA" w:rsidRDefault="00CF7A9F" w:rsidP="004F5E8D">
      <w:pPr>
        <w:jc w:val="both"/>
        <w:rPr>
          <w:iCs/>
          <w:color w:val="000000"/>
          <w:sz w:val="24"/>
          <w:szCs w:val="24"/>
        </w:rPr>
      </w:pPr>
      <w:r>
        <w:rPr>
          <w:b/>
          <w:iCs/>
          <w:color w:val="000000"/>
          <w:sz w:val="24"/>
          <w:szCs w:val="24"/>
        </w:rPr>
        <w:t>26.5</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CF7A9F" w:rsidP="004F5E8D">
      <w:pPr>
        <w:jc w:val="both"/>
        <w:rPr>
          <w:color w:val="000000"/>
          <w:sz w:val="24"/>
          <w:szCs w:val="24"/>
        </w:rPr>
      </w:pPr>
      <w:r>
        <w:rPr>
          <w:b/>
          <w:color w:val="000000"/>
          <w:sz w:val="24"/>
          <w:szCs w:val="24"/>
        </w:rPr>
        <w:t>26.6</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w:t>
      </w:r>
      <w:r w:rsidR="004F5E8D" w:rsidRPr="000B3EAA">
        <w:rPr>
          <w:color w:val="000000"/>
          <w:sz w:val="24"/>
          <w:szCs w:val="24"/>
        </w:rPr>
        <w:lastRenderedPageBreak/>
        <w:t xml:space="preserve">Material. Neste caso, a Fornecedora deverá providenciar a substituição </w:t>
      </w:r>
      <w:r w:rsidR="00292E35" w:rsidRPr="000B3EAA">
        <w:rPr>
          <w:color w:val="000000"/>
          <w:sz w:val="24"/>
          <w:szCs w:val="24"/>
        </w:rPr>
        <w:t>dos materiais devolvidos por outro</w:t>
      </w:r>
      <w:r w:rsidR="00A73235">
        <w:rPr>
          <w:color w:val="000000"/>
          <w:sz w:val="24"/>
          <w:szCs w:val="24"/>
        </w:rPr>
        <w:t>,</w:t>
      </w:r>
      <w:r w:rsidR="00292E35" w:rsidRPr="000B3EAA">
        <w:rPr>
          <w:color w:val="000000"/>
          <w:sz w:val="24"/>
          <w:szCs w:val="24"/>
        </w:rPr>
        <w:t xml:space="preserve">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8406B4" w:rsidRDefault="00CF7A9F" w:rsidP="004F5E8D">
      <w:pPr>
        <w:jc w:val="both"/>
        <w:rPr>
          <w:sz w:val="24"/>
          <w:szCs w:val="24"/>
        </w:rPr>
      </w:pPr>
      <w:r w:rsidRPr="008406B4">
        <w:rPr>
          <w:b/>
          <w:sz w:val="24"/>
          <w:szCs w:val="24"/>
        </w:rPr>
        <w:t>26.7</w:t>
      </w:r>
      <w:r w:rsidR="004F5E8D" w:rsidRPr="008406B4">
        <w:rPr>
          <w:b/>
          <w:sz w:val="24"/>
          <w:szCs w:val="24"/>
        </w:rPr>
        <w:t xml:space="preserve"> –</w:t>
      </w:r>
      <w:r w:rsidR="004F5E8D" w:rsidRPr="008406B4">
        <w:rPr>
          <w:sz w:val="24"/>
          <w:szCs w:val="24"/>
        </w:rPr>
        <w:t xml:space="preserve"> Cumpridas as formalidades a Autoridade Competente atestará as Notas Fiscais através de aposição de carimbo c</w:t>
      </w:r>
      <w:r w:rsidR="00243939" w:rsidRPr="008406B4">
        <w:rPr>
          <w:sz w:val="24"/>
          <w:szCs w:val="24"/>
        </w:rPr>
        <w:t xml:space="preserve">om assinatura e as encaminhará ao Órgão Competente </w:t>
      </w:r>
      <w:r w:rsidR="004F5E8D" w:rsidRPr="008406B4">
        <w:rPr>
          <w:sz w:val="24"/>
          <w:szCs w:val="24"/>
        </w:rPr>
        <w:t>.</w:t>
      </w:r>
    </w:p>
    <w:p w:rsidR="00066266" w:rsidRDefault="00066266"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w:t>
      </w:r>
      <w:r w:rsidR="001E490A" w:rsidRPr="000B3EAA">
        <w:rPr>
          <w:color w:val="000000"/>
          <w:sz w:val="24"/>
          <w:szCs w:val="24"/>
        </w:rPr>
        <w:lastRenderedPageBreak/>
        <w:t>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3C1335">
        <w:rPr>
          <w:b/>
          <w:iCs/>
          <w:color w:val="000000"/>
          <w:sz w:val="24"/>
          <w:szCs w:val="24"/>
        </w:rPr>
        <w:t xml:space="preserve">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2F5390">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a Prefeitura Municipal de Itabaiana, do Fundo Municipal de Saúde de Itabaiana</w:t>
      </w:r>
      <w:r w:rsidR="002F5390">
        <w:rPr>
          <w:color w:val="000000"/>
          <w:sz w:val="24"/>
          <w:szCs w:val="24"/>
        </w:rPr>
        <w:t>,</w:t>
      </w:r>
      <w:r w:rsidR="00081FE0" w:rsidRPr="00CF7A9F">
        <w:rPr>
          <w:color w:val="000000"/>
          <w:sz w:val="24"/>
          <w:szCs w:val="24"/>
        </w:rPr>
        <w:t xml:space="preserve"> d</w:t>
      </w:r>
      <w:r w:rsidR="00A73235" w:rsidRPr="00CF7A9F">
        <w:rPr>
          <w:color w:val="000000"/>
          <w:sz w:val="24"/>
          <w:szCs w:val="24"/>
        </w:rPr>
        <w:t>o Fundo Municipal de Assistência Social de Itabaiana</w:t>
      </w:r>
      <w:r w:rsidR="002F5390">
        <w:rPr>
          <w:color w:val="000000"/>
          <w:sz w:val="24"/>
          <w:szCs w:val="24"/>
        </w:rPr>
        <w:t xml:space="preserve"> e do Fundo Municipal de Meio Ambiente</w:t>
      </w:r>
      <w:r w:rsidR="00066266" w:rsidRPr="000B3EAA">
        <w:rPr>
          <w:color w:val="000000"/>
          <w:sz w:val="24"/>
          <w:szCs w:val="24"/>
        </w:rPr>
        <w:t xml:space="preserve">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w:t>
      </w:r>
      <w:r w:rsidR="00066266" w:rsidRPr="000B3EAA">
        <w:rPr>
          <w:bCs w:val="0"/>
          <w:i w:val="0"/>
          <w:iCs/>
          <w:color w:val="000000"/>
          <w:szCs w:val="24"/>
        </w:rPr>
        <w:lastRenderedPageBreak/>
        <w:t>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lastRenderedPageBreak/>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971AB2" w:rsidRDefault="00971AB2" w:rsidP="00066266">
      <w:pPr>
        <w:jc w:val="both"/>
        <w:rPr>
          <w:iCs/>
          <w:color w:val="000000"/>
          <w:sz w:val="24"/>
          <w:szCs w:val="24"/>
        </w:rPr>
      </w:pPr>
      <w:r>
        <w:rPr>
          <w:iCs/>
          <w:color w:val="000000"/>
          <w:sz w:val="24"/>
          <w:szCs w:val="24"/>
        </w:rPr>
        <w:t>III</w:t>
      </w:r>
      <w:r w:rsidR="00066266" w:rsidRPr="000B3EAA">
        <w:rPr>
          <w:iCs/>
          <w:color w:val="000000"/>
          <w:sz w:val="24"/>
          <w:szCs w:val="24"/>
        </w:rPr>
        <w:t xml:space="preserve"> – Modelo de Declaração de Cumprimento aos Requisitos de Habilitação</w:t>
      </w:r>
    </w:p>
    <w:p w:rsidR="00971AB2" w:rsidRDefault="00971AB2" w:rsidP="00066266">
      <w:pPr>
        <w:jc w:val="both"/>
        <w:rPr>
          <w:iCs/>
          <w:color w:val="000000"/>
          <w:sz w:val="24"/>
          <w:szCs w:val="24"/>
        </w:rPr>
      </w:pPr>
      <w:r>
        <w:rPr>
          <w:iCs/>
          <w:color w:val="000000"/>
          <w:sz w:val="24"/>
          <w:szCs w:val="24"/>
        </w:rPr>
        <w:t>IV</w:t>
      </w:r>
      <w:r w:rsidR="00066266" w:rsidRPr="000B3EAA">
        <w:rPr>
          <w:iCs/>
          <w:color w:val="000000"/>
          <w:sz w:val="24"/>
          <w:szCs w:val="24"/>
        </w:rPr>
        <w:t xml:space="preserve"> – Modelo de Declaração de Inexistência de Empregados Menores</w:t>
      </w:r>
      <w:r>
        <w:rPr>
          <w:iCs/>
          <w:color w:val="000000"/>
          <w:sz w:val="24"/>
          <w:szCs w:val="24"/>
        </w:rPr>
        <w:t>;</w:t>
      </w:r>
      <w:r w:rsidR="00066266" w:rsidRPr="000B3EAA">
        <w:rPr>
          <w:iCs/>
          <w:color w:val="000000"/>
          <w:sz w:val="24"/>
          <w:szCs w:val="24"/>
        </w:rPr>
        <w:t xml:space="preserve"> e</w:t>
      </w:r>
    </w:p>
    <w:p w:rsidR="00066266" w:rsidRPr="000B3EAA" w:rsidRDefault="00066266" w:rsidP="00066266">
      <w:pPr>
        <w:jc w:val="both"/>
        <w:rPr>
          <w:iCs/>
          <w:color w:val="000000"/>
          <w:sz w:val="24"/>
          <w:szCs w:val="24"/>
        </w:rPr>
      </w:pPr>
      <w:r w:rsidRPr="000B3EAA">
        <w:rPr>
          <w:iCs/>
          <w:color w:val="000000"/>
          <w:sz w:val="24"/>
          <w:szCs w:val="24"/>
        </w:rPr>
        <w:t xml:space="preserve">V </w:t>
      </w:r>
      <w:r w:rsidR="00971AB2">
        <w:rPr>
          <w:iCs/>
          <w:color w:val="000000"/>
          <w:sz w:val="24"/>
          <w:szCs w:val="24"/>
        </w:rPr>
        <w:t xml:space="preserve">– </w:t>
      </w:r>
      <w:r w:rsidRPr="000B3EAA">
        <w:rPr>
          <w:iCs/>
          <w:color w:val="000000"/>
          <w:sz w:val="24"/>
          <w:szCs w:val="24"/>
        </w:rPr>
        <w:t>Minuta da Ata de Registro de Preços</w:t>
      </w:r>
      <w:r w:rsidR="00022AC6" w:rsidRPr="000B3EAA">
        <w:rPr>
          <w:iCs/>
          <w:color w:val="000000"/>
          <w:sz w:val="24"/>
          <w:szCs w:val="24"/>
        </w:rPr>
        <w:t>.</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Itabaiana</w:t>
      </w:r>
      <w:r w:rsidR="00971AB2">
        <w:rPr>
          <w:iCs/>
          <w:color w:val="000000"/>
          <w:sz w:val="24"/>
          <w:szCs w:val="24"/>
        </w:rPr>
        <w:t>/SE</w:t>
      </w:r>
      <w:r w:rsidRPr="000B3EAA">
        <w:rPr>
          <w:iCs/>
          <w:color w:val="000000"/>
          <w:sz w:val="24"/>
          <w:szCs w:val="24"/>
        </w:rPr>
        <w:t>,</w:t>
      </w:r>
      <w:r w:rsidRPr="00627D58">
        <w:rPr>
          <w:iCs/>
          <w:sz w:val="24"/>
          <w:szCs w:val="24"/>
        </w:rPr>
        <w:t xml:space="preserve"> </w:t>
      </w:r>
      <w:r w:rsidR="00627D58" w:rsidRPr="00627D58">
        <w:rPr>
          <w:iCs/>
          <w:sz w:val="24"/>
          <w:szCs w:val="24"/>
        </w:rPr>
        <w:t>10</w:t>
      </w:r>
      <w:r w:rsidR="00971AB2" w:rsidRPr="00627D58">
        <w:rPr>
          <w:iCs/>
          <w:sz w:val="24"/>
          <w:szCs w:val="24"/>
        </w:rPr>
        <w:t xml:space="preserve"> </w:t>
      </w:r>
      <w:r w:rsidR="00971AB2">
        <w:rPr>
          <w:iCs/>
          <w:color w:val="000000"/>
          <w:sz w:val="24"/>
          <w:szCs w:val="24"/>
        </w:rPr>
        <w:t xml:space="preserve">de </w:t>
      </w:r>
      <w:r w:rsidR="00C97C74">
        <w:rPr>
          <w:iCs/>
          <w:color w:val="000000"/>
          <w:sz w:val="24"/>
          <w:szCs w:val="24"/>
        </w:rPr>
        <w:t>Janei</w:t>
      </w:r>
      <w:r w:rsidR="00690644">
        <w:rPr>
          <w:iCs/>
          <w:color w:val="000000"/>
          <w:sz w:val="24"/>
          <w:szCs w:val="24"/>
        </w:rPr>
        <w:t>ro de 2020</w:t>
      </w:r>
      <w:r w:rsidRPr="000B3EAA">
        <w:rPr>
          <w:iCs/>
          <w:color w:val="000000"/>
          <w:sz w:val="24"/>
          <w:szCs w:val="24"/>
        </w:rPr>
        <w:t>.</w:t>
      </w:r>
    </w:p>
    <w:p w:rsidR="00066266" w:rsidRPr="000B3EAA" w:rsidRDefault="00066266" w:rsidP="00066266">
      <w:pPr>
        <w:jc w:val="both"/>
        <w:rPr>
          <w:b/>
          <w:iCs/>
          <w:color w:val="000000"/>
          <w:sz w:val="24"/>
          <w:szCs w:val="24"/>
        </w:rPr>
      </w:pPr>
      <w:r w:rsidRPr="000B3EAA">
        <w:rPr>
          <w:b/>
          <w:iCs/>
          <w:color w:val="000000"/>
          <w:sz w:val="24"/>
          <w:szCs w:val="24"/>
        </w:rPr>
        <w:tab/>
      </w:r>
      <w:r w:rsidRPr="000B3EAA">
        <w:rPr>
          <w:b/>
          <w:iCs/>
          <w:color w:val="000000"/>
          <w:sz w:val="24"/>
          <w:szCs w:val="24"/>
        </w:rPr>
        <w:tab/>
      </w:r>
    </w:p>
    <w:p w:rsidR="006B266A" w:rsidRPr="000B3EAA" w:rsidRDefault="006B266A" w:rsidP="00066266">
      <w:pPr>
        <w:jc w:val="both"/>
        <w:rPr>
          <w:b/>
          <w:iCs/>
          <w:color w:val="000000"/>
          <w:sz w:val="24"/>
          <w:szCs w:val="24"/>
        </w:rPr>
      </w:pPr>
    </w:p>
    <w:p w:rsidR="00066266" w:rsidRPr="000B3EAA" w:rsidRDefault="00066266" w:rsidP="00066266">
      <w:pPr>
        <w:jc w:val="both"/>
        <w:rPr>
          <w:b/>
          <w:iCs/>
          <w:color w:val="000000"/>
          <w:sz w:val="24"/>
          <w:szCs w:val="24"/>
        </w:rPr>
      </w:pPr>
    </w:p>
    <w:p w:rsidR="00066266" w:rsidRPr="000B3EAA" w:rsidRDefault="00690644" w:rsidP="00066266">
      <w:pPr>
        <w:jc w:val="center"/>
        <w:rPr>
          <w:b/>
          <w:iCs/>
          <w:color w:val="000000"/>
          <w:sz w:val="24"/>
          <w:szCs w:val="24"/>
        </w:rPr>
      </w:pPr>
      <w:r>
        <w:rPr>
          <w:b/>
          <w:iCs/>
          <w:color w:val="000000"/>
          <w:sz w:val="24"/>
          <w:szCs w:val="24"/>
        </w:rPr>
        <w:t>Maria da Graça de Jesus Neta</w:t>
      </w:r>
    </w:p>
    <w:p w:rsidR="00066266" w:rsidRPr="000B3EAA" w:rsidRDefault="00066266" w:rsidP="00066266">
      <w:pPr>
        <w:jc w:val="center"/>
        <w:rPr>
          <w:b/>
          <w:iCs/>
          <w:color w:val="000000"/>
          <w:sz w:val="24"/>
          <w:szCs w:val="24"/>
        </w:rPr>
      </w:pPr>
      <w:r w:rsidRPr="000B3EAA">
        <w:rPr>
          <w:b/>
          <w:iCs/>
          <w:color w:val="000000"/>
          <w:sz w:val="24"/>
          <w:szCs w:val="24"/>
        </w:rPr>
        <w:t>Pregoeir</w:t>
      </w:r>
      <w:r w:rsidR="00041EE3">
        <w:rPr>
          <w:b/>
          <w:iCs/>
          <w:color w:val="000000"/>
          <w:sz w:val="24"/>
          <w:szCs w:val="24"/>
        </w:rPr>
        <w:t>a Oficial</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D920E0" w:rsidRDefault="00D920E0"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234035" w:rsidRDefault="00234035" w:rsidP="00066266">
      <w:pPr>
        <w:jc w:val="center"/>
        <w:rPr>
          <w:iCs/>
          <w:color w:val="000000"/>
          <w:sz w:val="24"/>
          <w:szCs w:val="24"/>
        </w:rPr>
      </w:pPr>
    </w:p>
    <w:p w:rsidR="00CC2246" w:rsidRDefault="00D769FB" w:rsidP="00CC7435">
      <w:pPr>
        <w:jc w:val="center"/>
        <w:rPr>
          <w:b/>
          <w:iCs/>
          <w:color w:val="000000"/>
          <w:sz w:val="24"/>
          <w:szCs w:val="24"/>
        </w:rPr>
      </w:pPr>
      <w:r w:rsidRPr="000B3EAA">
        <w:rPr>
          <w:b/>
          <w:iCs/>
          <w:color w:val="000000"/>
          <w:sz w:val="24"/>
          <w:szCs w:val="24"/>
        </w:rPr>
        <w:t>ANEXO I</w:t>
      </w:r>
    </w:p>
    <w:p w:rsidR="002F5390" w:rsidRPr="000B3EAA" w:rsidRDefault="002F5390"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C97C74">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D95F0E">
        <w:rPr>
          <w:b/>
          <w:color w:val="000000"/>
          <w:sz w:val="24"/>
          <w:szCs w:val="24"/>
        </w:rPr>
        <w:t xml:space="preserve"> </w:t>
      </w:r>
      <w:r w:rsidR="001A7AE8" w:rsidRPr="000B3EAA">
        <w:rPr>
          <w:iCs/>
          <w:color w:val="000000"/>
          <w:sz w:val="24"/>
          <w:szCs w:val="24"/>
        </w:rPr>
        <w:t xml:space="preserve">Registro de Preços visando futuras contratações de empresas para fornecimento parcelado </w:t>
      </w:r>
      <w:r w:rsidR="004D73DE">
        <w:rPr>
          <w:iCs/>
          <w:color w:val="000000"/>
          <w:sz w:val="24"/>
          <w:szCs w:val="24"/>
        </w:rPr>
        <w:t xml:space="preserve">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lastRenderedPageBreak/>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Saúde de Itabaiana;</w:t>
      </w:r>
    </w:p>
    <w:p w:rsidR="004D73DE" w:rsidRDefault="004D73DE" w:rsidP="004D73DE">
      <w:pPr>
        <w:numPr>
          <w:ilvl w:val="0"/>
          <w:numId w:val="18"/>
        </w:numPr>
        <w:jc w:val="both"/>
        <w:rPr>
          <w:iCs/>
          <w:color w:val="000000"/>
          <w:sz w:val="24"/>
          <w:szCs w:val="24"/>
        </w:rPr>
      </w:pPr>
      <w:r w:rsidRPr="00C64D72">
        <w:rPr>
          <w:iCs/>
          <w:color w:val="000000"/>
          <w:sz w:val="24"/>
          <w:szCs w:val="24"/>
        </w:rPr>
        <w:t>Fundo Municipal de Assistência Social de Itabaiana</w:t>
      </w:r>
      <w:r w:rsidR="006E557A">
        <w:rPr>
          <w:iCs/>
          <w:color w:val="000000"/>
          <w:sz w:val="24"/>
          <w:szCs w:val="24"/>
        </w:rPr>
        <w:t>;</w:t>
      </w:r>
    </w:p>
    <w:p w:rsidR="00C97C74" w:rsidRPr="00C64D72" w:rsidRDefault="00C97C74" w:rsidP="004D73DE">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w:t>
      </w:r>
      <w:r w:rsidR="006E557A" w:rsidRPr="00F80324">
        <w:rPr>
          <w:iCs/>
          <w:sz w:val="24"/>
          <w:szCs w:val="24"/>
        </w:rPr>
        <w:t>Municipal de Meio Ambiente de Itabaiana</w:t>
      </w:r>
      <w:r w:rsidR="006E557A">
        <w:rPr>
          <w:iCs/>
          <w:sz w:val="24"/>
          <w:szCs w:val="24"/>
        </w:rPr>
        <w:t>.</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parcelado 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6E557A">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 xml:space="preserve">Itabaiana, </w:t>
      </w:r>
      <w:r w:rsidR="004D73DE" w:rsidRPr="006E557A">
        <w:rPr>
          <w:sz w:val="23"/>
          <w:szCs w:val="23"/>
        </w:rPr>
        <w:t>da Prefeitura Municipal de Itabaiana, do Fundo Municipal de Saúde de Itabaiana</w:t>
      </w:r>
      <w:r w:rsidR="006E557A" w:rsidRPr="006E557A">
        <w:rPr>
          <w:sz w:val="23"/>
          <w:szCs w:val="23"/>
        </w:rPr>
        <w:t xml:space="preserve">, </w:t>
      </w:r>
      <w:r w:rsidR="001F377D" w:rsidRPr="006E557A">
        <w:rPr>
          <w:sz w:val="23"/>
          <w:szCs w:val="23"/>
        </w:rPr>
        <w:t>d</w:t>
      </w:r>
      <w:r w:rsidR="004D73DE" w:rsidRPr="006E557A">
        <w:rPr>
          <w:sz w:val="23"/>
          <w:szCs w:val="23"/>
        </w:rPr>
        <w:t>o</w:t>
      </w:r>
      <w:r w:rsidR="00C97C74" w:rsidRPr="006E557A">
        <w:rPr>
          <w:sz w:val="23"/>
          <w:szCs w:val="23"/>
        </w:rPr>
        <w:t xml:space="preserve"> </w:t>
      </w:r>
      <w:r w:rsidR="004D73DE" w:rsidRPr="006E557A">
        <w:rPr>
          <w:sz w:val="23"/>
          <w:szCs w:val="23"/>
        </w:rPr>
        <w:t>Fundo Municipal de Assistência Social de Itabaiana</w:t>
      </w:r>
      <w:r w:rsidR="006E557A" w:rsidRPr="006E557A">
        <w:rPr>
          <w:sz w:val="23"/>
          <w:szCs w:val="23"/>
        </w:rPr>
        <w:t xml:space="preserve"> e do Fundo Municipal de Meio Ambiente de Itabaiana</w:t>
      </w:r>
      <w:r w:rsidRPr="00CF7A9F">
        <w:rPr>
          <w:color w:val="000000"/>
          <w:sz w:val="23"/>
          <w:szCs w:val="23"/>
        </w:rPr>
        <w:t xml:space="preserve">, no que se refere </w:t>
      </w:r>
      <w:r w:rsidR="001F377D" w:rsidRPr="00CF7A9F">
        <w:rPr>
          <w:color w:val="000000"/>
          <w:sz w:val="23"/>
          <w:szCs w:val="23"/>
        </w:rPr>
        <w:t xml:space="preserve">ao fornecimento </w:t>
      </w:r>
      <w:r w:rsidR="004D73DE" w:rsidRPr="00CF7A9F">
        <w:rPr>
          <w:color w:val="000000"/>
          <w:sz w:val="23"/>
          <w:szCs w:val="23"/>
        </w:rPr>
        <w:t>parcelado de água mineral, bem como garrafão vazio (vasilhame) de 20 litros</w:t>
      </w:r>
      <w:r w:rsidR="001F377D" w:rsidRPr="00CF7A9F">
        <w:rPr>
          <w:color w:val="000000"/>
          <w:sz w:val="23"/>
          <w:szCs w:val="23"/>
        </w:rPr>
        <w:t>.</w:t>
      </w:r>
    </w:p>
    <w:p w:rsidR="001C3506" w:rsidRPr="000B3EAA" w:rsidRDefault="001C3506"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Os </w:t>
      </w:r>
      <w:r w:rsidR="00CF7A9F">
        <w:rPr>
          <w:color w:val="000000"/>
          <w:sz w:val="24"/>
          <w:szCs w:val="24"/>
        </w:rPr>
        <w:t>produtos</w:t>
      </w:r>
      <w:r w:rsidRPr="000B3EAA">
        <w:rPr>
          <w:color w:val="000000"/>
          <w:sz w:val="24"/>
          <w:szCs w:val="24"/>
        </w:rPr>
        <w:t xml:space="preserve">, objeto da presente licitação, caracterizam-se como de natureza comum, tendo em vista que são geralmente oferecidos por diversos fornecedores e facilmente comparáveis entre si, de </w:t>
      </w:r>
      <w:r w:rsidRPr="000B3EAA">
        <w:rPr>
          <w:color w:val="000000"/>
          <w:sz w:val="24"/>
          <w:szCs w:val="24"/>
        </w:rPr>
        <w:lastRenderedPageBreak/>
        <w:t>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7B6070">
        <w:rPr>
          <w:color w:val="000000"/>
          <w:sz w:val="24"/>
          <w:szCs w:val="24"/>
        </w:rPr>
        <w:t>A</w:t>
      </w:r>
      <w:r w:rsidR="00D95F0E">
        <w:rPr>
          <w:color w:val="000000"/>
          <w:sz w:val="24"/>
          <w:szCs w:val="24"/>
        </w:rPr>
        <w:t xml:space="preserve"> </w:t>
      </w:r>
      <w:r w:rsidR="00363543">
        <w:rPr>
          <w:color w:val="000000"/>
          <w:sz w:val="24"/>
          <w:szCs w:val="24"/>
        </w:rPr>
        <w:t>a</w:t>
      </w:r>
      <w:r w:rsidRPr="000B3EAA">
        <w:rPr>
          <w:color w:val="000000"/>
          <w:sz w:val="24"/>
          <w:szCs w:val="24"/>
        </w:rPr>
        <w:t>doção do SRP – Sistema de Registro de Preços</w:t>
      </w:r>
      <w:r w:rsidR="007B6070">
        <w:rPr>
          <w:color w:val="000000"/>
          <w:sz w:val="24"/>
          <w:szCs w:val="24"/>
        </w:rPr>
        <w:t xml:space="preserve"> enquadra-se perfeitamente nos perfilhados do </w:t>
      </w:r>
      <w:r w:rsidR="009208DA" w:rsidRPr="009102D5">
        <w:rPr>
          <w:color w:val="000000"/>
          <w:sz w:val="24"/>
          <w:szCs w:val="24"/>
        </w:rPr>
        <w:t>Art. 2º, incisos III e IV, do</w:t>
      </w:r>
      <w:r w:rsidR="009208DA">
        <w:rPr>
          <w:color w:val="000000"/>
          <w:sz w:val="24"/>
          <w:szCs w:val="24"/>
        </w:rPr>
        <w:t xml:space="preserve"> Decreto Municipal n° </w:t>
      </w:r>
      <w:r w:rsidR="009208DA" w:rsidRPr="00DC475C">
        <w:rPr>
          <w:color w:val="000000"/>
          <w:sz w:val="24"/>
          <w:szCs w:val="24"/>
        </w:rPr>
        <w:t>171, de 07 de dezembro de 2017,</w:t>
      </w:r>
      <w:r w:rsidR="009208DA" w:rsidRPr="000B3EAA">
        <w:rPr>
          <w:color w:val="000000"/>
          <w:sz w:val="24"/>
          <w:szCs w:val="24"/>
        </w:rPr>
        <w:t>pela</w:t>
      </w:r>
      <w:r w:rsidR="009208DA">
        <w:rPr>
          <w:color w:val="000000"/>
          <w:sz w:val="24"/>
          <w:szCs w:val="24"/>
        </w:rPr>
        <w:t xml:space="preserve"> contratação para diversos órgãos públicos,</w:t>
      </w:r>
      <w:r w:rsidR="009208DA" w:rsidRPr="000B3EAA">
        <w:rPr>
          <w:color w:val="000000"/>
          <w:sz w:val="24"/>
          <w:szCs w:val="24"/>
        </w:rPr>
        <w:t xml:space="preserve"> proporcionando melhor p</w:t>
      </w:r>
      <w:r w:rsidR="009208DA">
        <w:rPr>
          <w:color w:val="000000"/>
          <w:sz w:val="24"/>
          <w:szCs w:val="24"/>
        </w:rPr>
        <w:t>lanejamento dos gastos públicos, bem como em virtude da impossibilidade de se definir, prévia e exatamente, o quantitativo a ser demandado pela administração</w:t>
      </w:r>
      <w:r w:rsidR="007B6070">
        <w:rPr>
          <w:color w:val="000000"/>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8F6057" w:rsidRPr="000B3EAA" w:rsidRDefault="001B2C7E" w:rsidP="008F6057">
      <w:pPr>
        <w:jc w:val="both"/>
        <w:rPr>
          <w:bCs/>
          <w:iCs/>
          <w:color w:val="000000"/>
          <w:sz w:val="24"/>
          <w:szCs w:val="24"/>
        </w:rPr>
      </w:pPr>
      <w:r w:rsidRPr="000B3EAA">
        <w:rPr>
          <w:color w:val="000000"/>
          <w:sz w:val="24"/>
          <w:szCs w:val="24"/>
        </w:rPr>
        <w:t>3.1 –</w:t>
      </w:r>
      <w:r w:rsidR="008F6057" w:rsidRPr="000B3EAA">
        <w:rPr>
          <w:color w:val="000000"/>
          <w:sz w:val="24"/>
          <w:szCs w:val="24"/>
        </w:rPr>
        <w:t xml:space="preserve"> A</w:t>
      </w:r>
      <w:r w:rsidR="00D95F0E">
        <w:rPr>
          <w:color w:val="000000"/>
          <w:sz w:val="24"/>
          <w:szCs w:val="24"/>
        </w:rPr>
        <w:t xml:space="preserve"> </w:t>
      </w:r>
      <w:r w:rsidR="008F6057" w:rsidRPr="000B3EAA">
        <w:rPr>
          <w:color w:val="000000"/>
          <w:sz w:val="24"/>
          <w:szCs w:val="24"/>
        </w:rPr>
        <w:t xml:space="preserve">contratação objeto deste Termo de Referência tem amparo legal, na Lei nº 10.520 subsidiada pela Lei nº 8666/93 e suas alterações, </w:t>
      </w:r>
      <w:r w:rsidR="008F6057" w:rsidRPr="000B3EAA">
        <w:rPr>
          <w:bCs/>
          <w:iCs/>
          <w:color w:val="000000"/>
          <w:sz w:val="24"/>
          <w:szCs w:val="24"/>
        </w:rPr>
        <w:t xml:space="preserve">Lei Complementar n° 123/06, Decreto Municipal n° </w:t>
      </w:r>
      <w:r w:rsidR="0055573B" w:rsidRPr="00CF7A9F">
        <w:rPr>
          <w:color w:val="000000"/>
          <w:sz w:val="24"/>
          <w:szCs w:val="24"/>
        </w:rPr>
        <w:t>04</w:t>
      </w:r>
      <w:r w:rsidR="004A465A" w:rsidRPr="00CF7A9F">
        <w:rPr>
          <w:color w:val="000000"/>
          <w:sz w:val="24"/>
          <w:szCs w:val="24"/>
        </w:rPr>
        <w:t xml:space="preserve">, de </w:t>
      </w:r>
      <w:r w:rsidR="0055573B" w:rsidRPr="00CF7A9F">
        <w:rPr>
          <w:color w:val="000000"/>
          <w:sz w:val="24"/>
          <w:szCs w:val="24"/>
        </w:rPr>
        <w:t>02</w:t>
      </w:r>
      <w:r w:rsidR="004A465A" w:rsidRPr="00CF7A9F">
        <w:rPr>
          <w:color w:val="000000"/>
          <w:sz w:val="24"/>
          <w:szCs w:val="24"/>
        </w:rPr>
        <w:t xml:space="preserve"> de </w:t>
      </w:r>
      <w:r w:rsidR="0055573B" w:rsidRPr="00CF7A9F">
        <w:rPr>
          <w:color w:val="000000"/>
          <w:sz w:val="24"/>
          <w:szCs w:val="24"/>
        </w:rPr>
        <w:t>Janeiro</w:t>
      </w:r>
      <w:r w:rsidR="004A465A" w:rsidRPr="00CF7A9F">
        <w:rPr>
          <w:color w:val="000000"/>
          <w:sz w:val="24"/>
          <w:szCs w:val="24"/>
        </w:rPr>
        <w:t xml:space="preserve"> de </w:t>
      </w:r>
      <w:r w:rsidR="00CF7A9F">
        <w:rPr>
          <w:color w:val="000000"/>
          <w:sz w:val="24"/>
          <w:szCs w:val="24"/>
        </w:rPr>
        <w:t>2006</w:t>
      </w:r>
      <w:r w:rsidR="009208DA" w:rsidRPr="00CF7A9F">
        <w:rPr>
          <w:color w:val="000000"/>
          <w:sz w:val="24"/>
          <w:szCs w:val="24"/>
        </w:rPr>
        <w:t xml:space="preserve">, Decreto Municipal nº 105, de </w:t>
      </w:r>
      <w:r w:rsidR="00CF7A9F" w:rsidRPr="00CF7A9F">
        <w:rPr>
          <w:color w:val="000000"/>
          <w:sz w:val="24"/>
          <w:szCs w:val="24"/>
        </w:rPr>
        <w:t xml:space="preserve">12 de Dezembro de 2016 </w:t>
      </w:r>
      <w:r w:rsidR="008F6057" w:rsidRPr="00CF7A9F">
        <w:rPr>
          <w:bCs/>
          <w:iCs/>
          <w:color w:val="000000"/>
          <w:sz w:val="24"/>
          <w:szCs w:val="24"/>
        </w:rPr>
        <w:t xml:space="preserve">e Decreto Municipal n° </w:t>
      </w:r>
      <w:r w:rsidR="0055573B" w:rsidRPr="00CF7A9F">
        <w:rPr>
          <w:color w:val="000000"/>
          <w:sz w:val="24"/>
          <w:szCs w:val="24"/>
        </w:rPr>
        <w:t>171</w:t>
      </w:r>
      <w:r w:rsidR="004A465A" w:rsidRPr="00CF7A9F">
        <w:rPr>
          <w:color w:val="000000"/>
          <w:sz w:val="24"/>
          <w:szCs w:val="24"/>
        </w:rPr>
        <w:t xml:space="preserve">, de </w:t>
      </w:r>
      <w:r w:rsidR="0055573B" w:rsidRPr="00CF7A9F">
        <w:rPr>
          <w:color w:val="000000"/>
          <w:sz w:val="24"/>
          <w:szCs w:val="24"/>
        </w:rPr>
        <w:t>07</w:t>
      </w:r>
      <w:r w:rsidR="004A465A" w:rsidRPr="00CF7A9F">
        <w:rPr>
          <w:color w:val="000000"/>
          <w:sz w:val="24"/>
          <w:szCs w:val="24"/>
        </w:rPr>
        <w:t xml:space="preserve"> de </w:t>
      </w:r>
      <w:r w:rsidR="0055573B" w:rsidRPr="00CF7A9F">
        <w:rPr>
          <w:color w:val="000000"/>
          <w:sz w:val="24"/>
          <w:szCs w:val="24"/>
        </w:rPr>
        <w:t>Dezembro</w:t>
      </w:r>
      <w:r w:rsidR="00031D00" w:rsidRPr="00CF7A9F">
        <w:rPr>
          <w:color w:val="000000"/>
          <w:sz w:val="24"/>
          <w:szCs w:val="24"/>
        </w:rPr>
        <w:t xml:space="preserve"> de 2017</w:t>
      </w:r>
      <w:r w:rsidR="00CF7A9F">
        <w:rPr>
          <w:bCs/>
          <w:iCs/>
          <w:color w:val="000000"/>
          <w:sz w:val="24"/>
          <w:szCs w:val="24"/>
        </w:rPr>
        <w:t>.</w:t>
      </w:r>
    </w:p>
    <w:p w:rsidR="001C3506" w:rsidRPr="000B3EAA" w:rsidRDefault="001C3506" w:rsidP="001C3506">
      <w:pPr>
        <w:jc w:val="both"/>
        <w:rPr>
          <w:b/>
          <w:iCs/>
          <w:color w:val="00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.2 – A emissão das Ordens de Fornecimentos será da inteira responsabilidade e iniciativa dos órgãos usuários do registro, cabendo aos mesmos todos os atos de </w:t>
      </w:r>
      <w:r w:rsidR="009F5397" w:rsidRPr="000B3EAA">
        <w:rPr>
          <w:color w:val="000000"/>
          <w:sz w:val="24"/>
          <w:szCs w:val="24"/>
        </w:rPr>
        <w:lastRenderedPageBreak/>
        <w:t>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Pr>
          <w:color w:val="000000"/>
          <w:sz w:val="24"/>
          <w:szCs w:val="24"/>
        </w:rPr>
        <w:t>O</w:t>
      </w:r>
      <w:r w:rsidR="00CF7A9F" w:rsidRPr="00826583">
        <w:rPr>
          <w:sz w:val="24"/>
          <w:szCs w:val="24"/>
        </w:rPr>
        <w:t xml:space="preserve">s produtos, objeto desta licitação, serão fornecidos de forma parcelada, mediante solicitação da </w:t>
      </w:r>
      <w:r w:rsidR="00CF7A9F">
        <w:rPr>
          <w:sz w:val="24"/>
          <w:szCs w:val="24"/>
        </w:rPr>
        <w:t>SMTT</w:t>
      </w:r>
      <w:r w:rsidR="00CF7A9F" w:rsidRPr="00826583">
        <w:rPr>
          <w:sz w:val="24"/>
          <w:szCs w:val="24"/>
        </w:rPr>
        <w:t xml:space="preserve"> e nas quantidades indicadas pela mesma, de forma imediata após a solicitação. Os pr</w:t>
      </w:r>
      <w:r w:rsidR="00CF7A9F">
        <w:rPr>
          <w:sz w:val="24"/>
          <w:szCs w:val="24"/>
        </w:rPr>
        <w:t>odutos deverão ser entregues na autarquia, nas</w:t>
      </w:r>
      <w:r w:rsidR="00CF7A9F" w:rsidRPr="00826583">
        <w:rPr>
          <w:sz w:val="24"/>
          <w:szCs w:val="24"/>
        </w:rPr>
        <w:t xml:space="preserve"> secretarias munic</w:t>
      </w:r>
      <w:r w:rsidR="00CF7A9F">
        <w:rPr>
          <w:sz w:val="24"/>
          <w:szCs w:val="24"/>
        </w:rPr>
        <w:t>ipais e órgãos determinados pela</w:t>
      </w:r>
      <w:r w:rsidR="00D95F0E">
        <w:rPr>
          <w:sz w:val="24"/>
          <w:szCs w:val="24"/>
        </w:rPr>
        <w:t xml:space="preserve"> </w:t>
      </w:r>
      <w:r w:rsidR="00CF7A9F">
        <w:rPr>
          <w:sz w:val="24"/>
          <w:szCs w:val="24"/>
        </w:rPr>
        <w:t>Superintendência</w:t>
      </w:r>
      <w:r w:rsidR="00CF7A9F" w:rsidRPr="00826583">
        <w:rPr>
          <w:sz w:val="24"/>
          <w:szCs w:val="24"/>
        </w:rPr>
        <w:t>.</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CF7A9F">
        <w:rPr>
          <w:iCs/>
          <w:color w:val="000000"/>
          <w:sz w:val="24"/>
          <w:szCs w:val="24"/>
        </w:rPr>
        <w:t>.5</w:t>
      </w:r>
      <w:r w:rsidR="009F5397"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CF7A9F">
        <w:rPr>
          <w:color w:val="000000"/>
          <w:sz w:val="24"/>
          <w:szCs w:val="24"/>
        </w:rPr>
        <w:t>.6</w:t>
      </w:r>
      <w:r w:rsidR="009F539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lastRenderedPageBreak/>
        <w:t>4</w:t>
      </w:r>
      <w:r w:rsidR="00CF7A9F">
        <w:rPr>
          <w:color w:val="000000"/>
          <w:sz w:val="24"/>
          <w:szCs w:val="24"/>
        </w:rPr>
        <w:t>.7</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CF7A9F" w:rsidP="009F5397">
      <w:pPr>
        <w:jc w:val="both"/>
        <w:rPr>
          <w:iCs/>
          <w:color w:val="000000"/>
          <w:sz w:val="24"/>
          <w:szCs w:val="24"/>
        </w:rPr>
      </w:pPr>
      <w:r>
        <w:rPr>
          <w:iCs/>
          <w:color w:val="000000"/>
          <w:sz w:val="24"/>
          <w:szCs w:val="24"/>
        </w:rPr>
        <w:t>4.8</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.1 – Nota(s) Fiscal(is) atestada(s) e liquidada(s); </w:t>
      </w: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.2 </w:t>
      </w:r>
      <w:r w:rsidR="00F24EF7"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366E64" w:rsidRDefault="00537D8E" w:rsidP="009F5397">
      <w:pPr>
        <w:pStyle w:val="Contrato"/>
        <w:spacing w:after="0"/>
        <w:rPr>
          <w:szCs w:val="24"/>
        </w:rPr>
      </w:pPr>
      <w:r w:rsidRPr="00366E64">
        <w:rPr>
          <w:szCs w:val="24"/>
        </w:rPr>
        <w:t>4.</w:t>
      </w:r>
      <w:r w:rsidR="00CF7A9F" w:rsidRPr="00366E64">
        <w:rPr>
          <w:szCs w:val="24"/>
        </w:rPr>
        <w:t>9</w:t>
      </w:r>
      <w:r w:rsidR="00F24EF7" w:rsidRPr="00366E64">
        <w:rPr>
          <w:szCs w:val="24"/>
        </w:rPr>
        <w:t xml:space="preserve"> –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w:t>
      </w:r>
      <w:r w:rsidR="00CF7A9F">
        <w:rPr>
          <w:color w:val="000000"/>
          <w:sz w:val="24"/>
          <w:szCs w:val="24"/>
        </w:rPr>
        <w:t>0</w:t>
      </w:r>
      <w:r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lastRenderedPageBreak/>
        <w:t>4.10</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ro 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 xml:space="preserve">.4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firstRow="1" w:lastRow="0" w:firstColumn="1" w:lastColumn="0" w:noHBand="0" w:noVBand="1"/>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690644" w:rsidRPr="00275A6D" w:rsidTr="00031D0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0644" w:rsidRPr="00275A6D" w:rsidRDefault="00690644" w:rsidP="00690644">
            <w:pPr>
              <w:jc w:val="center"/>
            </w:pPr>
            <w:r w:rsidRPr="00275A6D">
              <w:t>01</w:t>
            </w:r>
          </w:p>
        </w:tc>
        <w:tc>
          <w:tcPr>
            <w:tcW w:w="6915" w:type="dxa"/>
            <w:tcBorders>
              <w:top w:val="nil"/>
              <w:left w:val="nil"/>
              <w:bottom w:val="single" w:sz="4" w:space="0" w:color="auto"/>
              <w:right w:val="single" w:sz="4" w:space="0" w:color="auto"/>
            </w:tcBorders>
            <w:shd w:val="clear" w:color="auto" w:fill="auto"/>
            <w:vAlign w:val="center"/>
            <w:hideMark/>
          </w:tcPr>
          <w:p w:rsidR="00690644" w:rsidRPr="00275A6D" w:rsidRDefault="00690644" w:rsidP="00690644">
            <w:r w:rsidRPr="00275A6D">
              <w:t>Água mineral garrafão com 20 litros.</w:t>
            </w:r>
          </w:p>
        </w:tc>
        <w:tc>
          <w:tcPr>
            <w:tcW w:w="1055" w:type="dxa"/>
            <w:tcBorders>
              <w:top w:val="nil"/>
              <w:left w:val="nil"/>
              <w:bottom w:val="single" w:sz="4" w:space="0" w:color="auto"/>
              <w:right w:val="nil"/>
            </w:tcBorders>
            <w:shd w:val="clear" w:color="auto" w:fill="auto"/>
            <w:noWrap/>
            <w:vAlign w:val="center"/>
            <w:hideMark/>
          </w:tcPr>
          <w:p w:rsidR="00690644" w:rsidRPr="00275A6D" w:rsidRDefault="00690644" w:rsidP="00690644">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644" w:rsidRPr="00C71E90" w:rsidRDefault="00690644" w:rsidP="00690644">
            <w:pPr>
              <w:jc w:val="center"/>
            </w:pPr>
            <w:r>
              <w:t>12</w:t>
            </w:r>
            <w:r w:rsidRPr="00C71E90">
              <w:t>.411</w:t>
            </w:r>
          </w:p>
        </w:tc>
      </w:tr>
      <w:tr w:rsidR="00690644" w:rsidRPr="00275A6D" w:rsidTr="006676B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90644" w:rsidRPr="00275A6D" w:rsidRDefault="00690644" w:rsidP="00690644">
            <w:pPr>
              <w:jc w:val="center"/>
            </w:pPr>
            <w:r w:rsidRPr="00275A6D">
              <w:t>02</w:t>
            </w:r>
          </w:p>
        </w:tc>
        <w:tc>
          <w:tcPr>
            <w:tcW w:w="6915" w:type="dxa"/>
            <w:tcBorders>
              <w:top w:val="nil"/>
              <w:left w:val="nil"/>
              <w:bottom w:val="single" w:sz="4" w:space="0" w:color="auto"/>
              <w:right w:val="single" w:sz="4" w:space="0" w:color="auto"/>
            </w:tcBorders>
            <w:shd w:val="clear" w:color="auto" w:fill="auto"/>
            <w:vAlign w:val="center"/>
            <w:hideMark/>
          </w:tcPr>
          <w:p w:rsidR="00690644" w:rsidRPr="00275A6D" w:rsidRDefault="00690644" w:rsidP="00690644">
            <w:pPr>
              <w:jc w:val="both"/>
            </w:pPr>
            <w:r w:rsidRPr="00275A6D">
              <w:t>Água mineral natural acondicionada em copo descartável de polipropileno 200 ml,</w:t>
            </w:r>
            <w:r w:rsidR="00627D58">
              <w:t xml:space="preserve"> z</w:t>
            </w:r>
            <w:r w:rsidRPr="00275A6D">
              <w:t>caixa com 48 unidades.</w:t>
            </w:r>
          </w:p>
        </w:tc>
        <w:tc>
          <w:tcPr>
            <w:tcW w:w="1055" w:type="dxa"/>
            <w:tcBorders>
              <w:top w:val="nil"/>
              <w:left w:val="nil"/>
              <w:bottom w:val="single" w:sz="4" w:space="0" w:color="auto"/>
              <w:right w:val="nil"/>
            </w:tcBorders>
            <w:shd w:val="clear" w:color="auto" w:fill="auto"/>
            <w:noWrap/>
            <w:vAlign w:val="center"/>
            <w:hideMark/>
          </w:tcPr>
          <w:p w:rsidR="00690644" w:rsidRPr="00275A6D" w:rsidRDefault="00690644" w:rsidP="00690644">
            <w:pPr>
              <w:jc w:val="center"/>
            </w:pPr>
            <w:r w:rsidRPr="00275A6D">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90644" w:rsidRPr="00C71E90" w:rsidRDefault="00690644" w:rsidP="00690644">
            <w:pPr>
              <w:jc w:val="center"/>
            </w:pPr>
            <w:r>
              <w:t>4</w:t>
            </w:r>
            <w:r w:rsidRPr="00C71E90">
              <w:t>.</w:t>
            </w:r>
            <w:r>
              <w:t>07</w:t>
            </w:r>
            <w:r w:rsidRPr="00C71E90">
              <w:t>9</w:t>
            </w:r>
          </w:p>
        </w:tc>
      </w:tr>
      <w:tr w:rsidR="00690644" w:rsidRPr="00275A6D" w:rsidTr="006676B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644" w:rsidRPr="00275A6D" w:rsidRDefault="00690644" w:rsidP="00690644">
            <w:pPr>
              <w:jc w:val="center"/>
            </w:pPr>
            <w:r w:rsidRPr="00275A6D">
              <w:t>03</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690644" w:rsidRPr="00275A6D" w:rsidRDefault="00690644" w:rsidP="00690644">
            <w:r w:rsidRPr="00275A6D">
              <w:t>Garrafão vazio para água mineral de 20 litros (vasilhame).</w:t>
            </w:r>
          </w:p>
        </w:tc>
        <w:tc>
          <w:tcPr>
            <w:tcW w:w="1055" w:type="dxa"/>
            <w:tcBorders>
              <w:top w:val="single" w:sz="4" w:space="0" w:color="auto"/>
              <w:left w:val="nil"/>
              <w:bottom w:val="single" w:sz="4" w:space="0" w:color="auto"/>
              <w:right w:val="nil"/>
            </w:tcBorders>
            <w:shd w:val="clear" w:color="auto" w:fill="auto"/>
            <w:noWrap/>
            <w:vAlign w:val="center"/>
            <w:hideMark/>
          </w:tcPr>
          <w:p w:rsidR="00690644" w:rsidRPr="00275A6D" w:rsidRDefault="00690644" w:rsidP="00690644">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644" w:rsidRPr="00C71E90" w:rsidRDefault="00690644" w:rsidP="00690644">
            <w:pPr>
              <w:jc w:val="center"/>
            </w:pPr>
            <w:r w:rsidRPr="00C71E90">
              <w:t>3</w:t>
            </w:r>
            <w:r>
              <w:t>9</w:t>
            </w:r>
            <w:r w:rsidRPr="00C71E90">
              <w:t>0</w:t>
            </w:r>
          </w:p>
        </w:tc>
      </w:tr>
    </w:tbl>
    <w:p w:rsidR="00C42D1C" w:rsidRPr="00275A6D" w:rsidRDefault="00C42D1C" w:rsidP="001C3506">
      <w:pPr>
        <w:jc w:val="both"/>
        <w:rPr>
          <w:b/>
          <w:sz w:val="24"/>
          <w:szCs w:val="24"/>
          <w:u w:val="single"/>
        </w:rPr>
      </w:pPr>
    </w:p>
    <w:p w:rsidR="00140EC4" w:rsidRPr="00275A6D" w:rsidRDefault="00531231" w:rsidP="001C3506">
      <w:pPr>
        <w:jc w:val="both"/>
        <w:rPr>
          <w:b/>
          <w:sz w:val="24"/>
          <w:szCs w:val="24"/>
          <w:u w:val="single"/>
        </w:rPr>
      </w:pPr>
      <w:r w:rsidRPr="00275A6D">
        <w:rPr>
          <w:b/>
          <w:sz w:val="24"/>
          <w:szCs w:val="24"/>
          <w:u w:val="single"/>
        </w:rPr>
        <w:t>5.</w:t>
      </w:r>
      <w:r w:rsidR="004D0DED" w:rsidRPr="00275A6D">
        <w:rPr>
          <w:b/>
          <w:sz w:val="24"/>
          <w:szCs w:val="24"/>
          <w:u w:val="single"/>
        </w:rPr>
        <w:t>1</w:t>
      </w:r>
      <w:r w:rsidRPr="00275A6D">
        <w:rPr>
          <w:b/>
          <w:sz w:val="24"/>
          <w:szCs w:val="24"/>
          <w:u w:val="single"/>
        </w:rPr>
        <w:t xml:space="preserve"> – DEMONSTRATIVO DOS QUANTITATIVOS POR ÓRGÃOS PARTICIPANTES</w:t>
      </w:r>
    </w:p>
    <w:p w:rsidR="00140EC4" w:rsidRPr="00275A6D" w:rsidRDefault="00140EC4" w:rsidP="001C3506">
      <w:pPr>
        <w:jc w:val="both"/>
        <w:rPr>
          <w:b/>
          <w:sz w:val="24"/>
          <w:szCs w:val="24"/>
          <w:u w:val="single"/>
        </w:rPr>
      </w:pPr>
    </w:p>
    <w:tbl>
      <w:tblPr>
        <w:tblW w:w="107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840"/>
        <w:gridCol w:w="992"/>
        <w:gridCol w:w="709"/>
        <w:gridCol w:w="567"/>
        <w:gridCol w:w="567"/>
        <w:gridCol w:w="708"/>
        <w:gridCol w:w="866"/>
      </w:tblGrid>
      <w:tr w:rsidR="006E557A" w:rsidRPr="00275A6D" w:rsidTr="00A17077">
        <w:trPr>
          <w:trHeight w:val="20"/>
        </w:trPr>
        <w:tc>
          <w:tcPr>
            <w:tcW w:w="540" w:type="dxa"/>
            <w:vMerge w:val="restart"/>
            <w:shd w:val="clear" w:color="auto" w:fill="auto"/>
            <w:noWrap/>
            <w:vAlign w:val="center"/>
          </w:tcPr>
          <w:p w:rsidR="006E557A" w:rsidRPr="00275A6D" w:rsidRDefault="006E557A" w:rsidP="00C95485">
            <w:pPr>
              <w:rPr>
                <w:b/>
                <w:bCs/>
              </w:rPr>
            </w:pPr>
            <w:r w:rsidRPr="00275A6D">
              <w:rPr>
                <w:b/>
                <w:bCs/>
              </w:rPr>
              <w:t>Item</w:t>
            </w:r>
          </w:p>
        </w:tc>
        <w:tc>
          <w:tcPr>
            <w:tcW w:w="5840" w:type="dxa"/>
            <w:vMerge w:val="restart"/>
            <w:vAlign w:val="center"/>
          </w:tcPr>
          <w:p w:rsidR="006E557A" w:rsidRPr="00275A6D" w:rsidRDefault="006E557A">
            <w:pPr>
              <w:jc w:val="center"/>
              <w:rPr>
                <w:b/>
                <w:bCs/>
              </w:rPr>
            </w:pPr>
            <w:r w:rsidRPr="00275A6D">
              <w:rPr>
                <w:b/>
                <w:bCs/>
              </w:rPr>
              <w:t>Especificações</w:t>
            </w:r>
          </w:p>
        </w:tc>
        <w:tc>
          <w:tcPr>
            <w:tcW w:w="992" w:type="dxa"/>
            <w:vMerge w:val="restart"/>
            <w:vAlign w:val="center"/>
          </w:tcPr>
          <w:p w:rsidR="006E557A" w:rsidRPr="00275A6D" w:rsidRDefault="006E557A">
            <w:pPr>
              <w:jc w:val="center"/>
              <w:rPr>
                <w:b/>
                <w:bCs/>
              </w:rPr>
            </w:pPr>
            <w:r w:rsidRPr="00275A6D">
              <w:rPr>
                <w:b/>
                <w:bCs/>
              </w:rPr>
              <w:t>Unidades</w:t>
            </w:r>
          </w:p>
        </w:tc>
        <w:tc>
          <w:tcPr>
            <w:tcW w:w="3417" w:type="dxa"/>
            <w:gridSpan w:val="5"/>
            <w:vAlign w:val="bottom"/>
          </w:tcPr>
          <w:p w:rsidR="006E557A" w:rsidRPr="00275A6D" w:rsidRDefault="006E557A">
            <w:pPr>
              <w:jc w:val="center"/>
              <w:rPr>
                <w:b/>
                <w:bCs/>
              </w:rPr>
            </w:pPr>
            <w:r w:rsidRPr="00275A6D">
              <w:rPr>
                <w:b/>
                <w:bCs/>
              </w:rPr>
              <w:t>Quantidades</w:t>
            </w:r>
          </w:p>
        </w:tc>
      </w:tr>
      <w:tr w:rsidR="006E557A" w:rsidRPr="00275A6D" w:rsidTr="00A17077">
        <w:trPr>
          <w:trHeight w:val="20"/>
        </w:trPr>
        <w:tc>
          <w:tcPr>
            <w:tcW w:w="540" w:type="dxa"/>
            <w:vMerge/>
            <w:vAlign w:val="center"/>
          </w:tcPr>
          <w:p w:rsidR="006E557A" w:rsidRPr="00275A6D" w:rsidRDefault="006E557A" w:rsidP="00C95485">
            <w:pPr>
              <w:numPr>
                <w:ilvl w:val="0"/>
                <w:numId w:val="20"/>
              </w:numPr>
              <w:rPr>
                <w:b/>
                <w:bCs/>
              </w:rPr>
            </w:pPr>
          </w:p>
        </w:tc>
        <w:tc>
          <w:tcPr>
            <w:tcW w:w="5840" w:type="dxa"/>
            <w:vMerge/>
            <w:vAlign w:val="center"/>
          </w:tcPr>
          <w:p w:rsidR="006E557A" w:rsidRPr="00275A6D" w:rsidRDefault="006E557A">
            <w:pPr>
              <w:rPr>
                <w:b/>
                <w:bCs/>
              </w:rPr>
            </w:pPr>
          </w:p>
        </w:tc>
        <w:tc>
          <w:tcPr>
            <w:tcW w:w="992" w:type="dxa"/>
            <w:vMerge/>
            <w:vAlign w:val="center"/>
          </w:tcPr>
          <w:p w:rsidR="006E557A" w:rsidRPr="00275A6D" w:rsidRDefault="006E557A">
            <w:pPr>
              <w:rPr>
                <w:b/>
                <w:bCs/>
              </w:rPr>
            </w:pPr>
          </w:p>
        </w:tc>
        <w:tc>
          <w:tcPr>
            <w:tcW w:w="709" w:type="dxa"/>
            <w:vAlign w:val="center"/>
          </w:tcPr>
          <w:p w:rsidR="006E557A" w:rsidRPr="00275A6D" w:rsidRDefault="006E557A" w:rsidP="00C95485">
            <w:pPr>
              <w:jc w:val="center"/>
              <w:rPr>
                <w:b/>
                <w:bCs/>
              </w:rPr>
            </w:pPr>
            <w:r w:rsidRPr="00275A6D">
              <w:rPr>
                <w:b/>
                <w:bCs/>
              </w:rPr>
              <w:t>SMTT</w:t>
            </w:r>
          </w:p>
        </w:tc>
        <w:tc>
          <w:tcPr>
            <w:tcW w:w="567" w:type="dxa"/>
          </w:tcPr>
          <w:p w:rsidR="006E557A" w:rsidRPr="00275A6D" w:rsidRDefault="006E557A" w:rsidP="00C95485">
            <w:pPr>
              <w:jc w:val="center"/>
              <w:rPr>
                <w:b/>
                <w:bCs/>
              </w:rPr>
            </w:pPr>
            <w:r w:rsidRPr="00275A6D">
              <w:rPr>
                <w:b/>
                <w:bCs/>
              </w:rPr>
              <w:t>PMI</w:t>
            </w:r>
          </w:p>
        </w:tc>
        <w:tc>
          <w:tcPr>
            <w:tcW w:w="567" w:type="dxa"/>
            <w:vAlign w:val="center"/>
          </w:tcPr>
          <w:p w:rsidR="006E557A" w:rsidRPr="00275A6D" w:rsidRDefault="006E557A" w:rsidP="00C95485">
            <w:pPr>
              <w:jc w:val="center"/>
              <w:rPr>
                <w:b/>
                <w:bCs/>
              </w:rPr>
            </w:pPr>
            <w:r w:rsidRPr="00275A6D">
              <w:rPr>
                <w:b/>
                <w:bCs/>
              </w:rPr>
              <w:t>FMS</w:t>
            </w:r>
          </w:p>
        </w:tc>
        <w:tc>
          <w:tcPr>
            <w:tcW w:w="708" w:type="dxa"/>
            <w:vAlign w:val="bottom"/>
          </w:tcPr>
          <w:p w:rsidR="006E557A" w:rsidRPr="00275A6D" w:rsidRDefault="006E557A" w:rsidP="00C95485">
            <w:pPr>
              <w:jc w:val="center"/>
              <w:rPr>
                <w:b/>
                <w:bCs/>
              </w:rPr>
            </w:pPr>
            <w:r w:rsidRPr="00275A6D">
              <w:rPr>
                <w:b/>
                <w:bCs/>
              </w:rPr>
              <w:t>FMAS</w:t>
            </w:r>
          </w:p>
        </w:tc>
        <w:tc>
          <w:tcPr>
            <w:tcW w:w="866" w:type="dxa"/>
          </w:tcPr>
          <w:p w:rsidR="006E557A" w:rsidRPr="00275A6D" w:rsidRDefault="006E557A" w:rsidP="00C95485">
            <w:pPr>
              <w:jc w:val="center"/>
              <w:rPr>
                <w:b/>
                <w:bCs/>
              </w:rPr>
            </w:pPr>
            <w:r>
              <w:rPr>
                <w:b/>
                <w:bCs/>
              </w:rPr>
              <w:t>FM</w:t>
            </w:r>
            <w:r w:rsidR="00A17077">
              <w:rPr>
                <w:b/>
                <w:bCs/>
              </w:rPr>
              <w:t>MA</w:t>
            </w:r>
          </w:p>
        </w:tc>
      </w:tr>
      <w:tr w:rsidR="00690644" w:rsidRPr="00275A6D" w:rsidTr="00A17077">
        <w:trPr>
          <w:trHeight w:val="20"/>
        </w:trPr>
        <w:tc>
          <w:tcPr>
            <w:tcW w:w="540" w:type="dxa"/>
            <w:shd w:val="clear" w:color="auto" w:fill="auto"/>
            <w:vAlign w:val="center"/>
          </w:tcPr>
          <w:p w:rsidR="00690644" w:rsidRPr="00275A6D" w:rsidRDefault="00690644" w:rsidP="00C95485">
            <w:pPr>
              <w:numPr>
                <w:ilvl w:val="0"/>
                <w:numId w:val="20"/>
              </w:numPr>
              <w:jc w:val="center"/>
            </w:pPr>
          </w:p>
        </w:tc>
        <w:tc>
          <w:tcPr>
            <w:tcW w:w="5840" w:type="dxa"/>
            <w:vAlign w:val="center"/>
          </w:tcPr>
          <w:p w:rsidR="00690644" w:rsidRPr="00275A6D" w:rsidRDefault="00690644" w:rsidP="002A2209">
            <w:r w:rsidRPr="00275A6D">
              <w:t>Água mineral garrafão com 20 litros.</w:t>
            </w:r>
          </w:p>
        </w:tc>
        <w:tc>
          <w:tcPr>
            <w:tcW w:w="992" w:type="dxa"/>
            <w:vAlign w:val="center"/>
          </w:tcPr>
          <w:p w:rsidR="00690644" w:rsidRPr="00275A6D" w:rsidRDefault="00690644">
            <w:pPr>
              <w:jc w:val="center"/>
            </w:pPr>
            <w:r w:rsidRPr="00275A6D">
              <w:t>UND</w:t>
            </w:r>
          </w:p>
        </w:tc>
        <w:tc>
          <w:tcPr>
            <w:tcW w:w="709" w:type="dxa"/>
            <w:vAlign w:val="center"/>
          </w:tcPr>
          <w:p w:rsidR="00690644" w:rsidRPr="00275A6D" w:rsidRDefault="00690644" w:rsidP="00574073">
            <w:pPr>
              <w:jc w:val="center"/>
            </w:pPr>
            <w:r>
              <w:t>6</w:t>
            </w:r>
            <w:r w:rsidRPr="00275A6D">
              <w:t>00</w:t>
            </w:r>
          </w:p>
        </w:tc>
        <w:tc>
          <w:tcPr>
            <w:tcW w:w="567" w:type="dxa"/>
          </w:tcPr>
          <w:p w:rsidR="00690644" w:rsidRPr="005A67DD" w:rsidRDefault="00690644" w:rsidP="00574073">
            <w:pPr>
              <w:jc w:val="center"/>
            </w:pPr>
            <w:r w:rsidRPr="005A67DD">
              <w:t>4221</w:t>
            </w:r>
          </w:p>
        </w:tc>
        <w:tc>
          <w:tcPr>
            <w:tcW w:w="567" w:type="dxa"/>
            <w:vAlign w:val="center"/>
          </w:tcPr>
          <w:p w:rsidR="00690644" w:rsidRPr="00275A6D" w:rsidRDefault="00690644" w:rsidP="00574073">
            <w:pPr>
              <w:jc w:val="center"/>
            </w:pPr>
            <w:r>
              <w:t>6</w:t>
            </w:r>
            <w:r w:rsidRPr="00275A6D">
              <w:t>000</w:t>
            </w:r>
          </w:p>
        </w:tc>
        <w:tc>
          <w:tcPr>
            <w:tcW w:w="708" w:type="dxa"/>
            <w:vAlign w:val="center"/>
          </w:tcPr>
          <w:p w:rsidR="00690644" w:rsidRPr="005708AD" w:rsidRDefault="00690644" w:rsidP="00574073">
            <w:pPr>
              <w:jc w:val="center"/>
            </w:pPr>
            <w:r w:rsidRPr="005708AD">
              <w:t>1500</w:t>
            </w:r>
          </w:p>
        </w:tc>
        <w:tc>
          <w:tcPr>
            <w:tcW w:w="866" w:type="dxa"/>
          </w:tcPr>
          <w:p w:rsidR="00690644" w:rsidRPr="000A47E6" w:rsidRDefault="00690644" w:rsidP="00574073">
            <w:pPr>
              <w:jc w:val="center"/>
            </w:pPr>
            <w:r>
              <w:t>90</w:t>
            </w:r>
          </w:p>
        </w:tc>
      </w:tr>
      <w:tr w:rsidR="00690644" w:rsidRPr="00275A6D" w:rsidTr="00A17077">
        <w:trPr>
          <w:trHeight w:val="20"/>
        </w:trPr>
        <w:tc>
          <w:tcPr>
            <w:tcW w:w="540" w:type="dxa"/>
            <w:shd w:val="clear" w:color="auto" w:fill="auto"/>
            <w:vAlign w:val="center"/>
          </w:tcPr>
          <w:p w:rsidR="00690644" w:rsidRPr="00275A6D" w:rsidRDefault="00690644" w:rsidP="00C95485">
            <w:pPr>
              <w:numPr>
                <w:ilvl w:val="0"/>
                <w:numId w:val="20"/>
              </w:numPr>
              <w:jc w:val="center"/>
            </w:pPr>
          </w:p>
        </w:tc>
        <w:tc>
          <w:tcPr>
            <w:tcW w:w="5840" w:type="dxa"/>
            <w:vAlign w:val="center"/>
          </w:tcPr>
          <w:p w:rsidR="00690644" w:rsidRPr="00275A6D" w:rsidRDefault="00690644" w:rsidP="002A2209">
            <w:pPr>
              <w:jc w:val="both"/>
            </w:pPr>
            <w:r w:rsidRPr="00275A6D">
              <w:t>Água mineral natural acondicionada em copo descartável de polipropileno 200 ml, caixa com 48 unidades.</w:t>
            </w:r>
          </w:p>
        </w:tc>
        <w:tc>
          <w:tcPr>
            <w:tcW w:w="992" w:type="dxa"/>
            <w:vAlign w:val="center"/>
          </w:tcPr>
          <w:p w:rsidR="00690644" w:rsidRPr="00275A6D" w:rsidRDefault="00690644">
            <w:pPr>
              <w:jc w:val="center"/>
            </w:pPr>
            <w:r w:rsidRPr="00275A6D">
              <w:t>CX</w:t>
            </w:r>
          </w:p>
        </w:tc>
        <w:tc>
          <w:tcPr>
            <w:tcW w:w="709" w:type="dxa"/>
            <w:vAlign w:val="center"/>
          </w:tcPr>
          <w:p w:rsidR="00690644" w:rsidRPr="00275A6D" w:rsidRDefault="00690644" w:rsidP="00574073">
            <w:pPr>
              <w:jc w:val="center"/>
            </w:pPr>
            <w:r>
              <w:t>10</w:t>
            </w:r>
            <w:r w:rsidRPr="00275A6D">
              <w:t>0</w:t>
            </w:r>
          </w:p>
        </w:tc>
        <w:tc>
          <w:tcPr>
            <w:tcW w:w="567" w:type="dxa"/>
          </w:tcPr>
          <w:p w:rsidR="00690644" w:rsidRPr="005A67DD" w:rsidRDefault="00690644" w:rsidP="00574073">
            <w:pPr>
              <w:jc w:val="center"/>
            </w:pPr>
            <w:r w:rsidRPr="005A67DD">
              <w:t>2289</w:t>
            </w:r>
          </w:p>
        </w:tc>
        <w:tc>
          <w:tcPr>
            <w:tcW w:w="567" w:type="dxa"/>
            <w:vAlign w:val="center"/>
          </w:tcPr>
          <w:p w:rsidR="00690644" w:rsidRPr="00275A6D" w:rsidRDefault="00690644" w:rsidP="00574073">
            <w:pPr>
              <w:jc w:val="center"/>
            </w:pPr>
            <w:r>
              <w:t>66</w:t>
            </w:r>
            <w:r w:rsidRPr="00275A6D">
              <w:t>0</w:t>
            </w:r>
          </w:p>
        </w:tc>
        <w:tc>
          <w:tcPr>
            <w:tcW w:w="708" w:type="dxa"/>
            <w:vAlign w:val="center"/>
          </w:tcPr>
          <w:p w:rsidR="00690644" w:rsidRPr="005708AD" w:rsidRDefault="00690644" w:rsidP="00574073">
            <w:pPr>
              <w:jc w:val="center"/>
            </w:pPr>
            <w:r w:rsidRPr="005708AD">
              <w:t>1000</w:t>
            </w:r>
          </w:p>
        </w:tc>
        <w:tc>
          <w:tcPr>
            <w:tcW w:w="866" w:type="dxa"/>
          </w:tcPr>
          <w:p w:rsidR="00690644" w:rsidRPr="000A47E6" w:rsidRDefault="00690644" w:rsidP="00574073">
            <w:pPr>
              <w:jc w:val="center"/>
            </w:pPr>
            <w:r>
              <w:t>30</w:t>
            </w:r>
          </w:p>
        </w:tc>
      </w:tr>
      <w:tr w:rsidR="00690644" w:rsidRPr="00275A6D" w:rsidTr="00A17077">
        <w:trPr>
          <w:trHeight w:val="20"/>
        </w:trPr>
        <w:tc>
          <w:tcPr>
            <w:tcW w:w="540" w:type="dxa"/>
            <w:shd w:val="clear" w:color="auto" w:fill="auto"/>
            <w:vAlign w:val="center"/>
          </w:tcPr>
          <w:p w:rsidR="00690644" w:rsidRPr="00275A6D" w:rsidRDefault="00690644" w:rsidP="00C95485">
            <w:pPr>
              <w:numPr>
                <w:ilvl w:val="0"/>
                <w:numId w:val="20"/>
              </w:numPr>
              <w:jc w:val="center"/>
            </w:pPr>
          </w:p>
        </w:tc>
        <w:tc>
          <w:tcPr>
            <w:tcW w:w="5840" w:type="dxa"/>
            <w:vAlign w:val="center"/>
          </w:tcPr>
          <w:p w:rsidR="00690644" w:rsidRPr="00275A6D" w:rsidRDefault="00690644" w:rsidP="002A2209">
            <w:r w:rsidRPr="00275A6D">
              <w:t>Garrafão vazio para água mineral de 20 litros (vasilhame).</w:t>
            </w:r>
          </w:p>
        </w:tc>
        <w:tc>
          <w:tcPr>
            <w:tcW w:w="992" w:type="dxa"/>
            <w:vAlign w:val="center"/>
          </w:tcPr>
          <w:p w:rsidR="00690644" w:rsidRPr="00275A6D" w:rsidRDefault="00690644">
            <w:pPr>
              <w:jc w:val="center"/>
            </w:pPr>
            <w:r w:rsidRPr="00275A6D">
              <w:t>UND</w:t>
            </w:r>
          </w:p>
        </w:tc>
        <w:tc>
          <w:tcPr>
            <w:tcW w:w="709" w:type="dxa"/>
            <w:vAlign w:val="center"/>
          </w:tcPr>
          <w:p w:rsidR="00690644" w:rsidRPr="00275A6D" w:rsidRDefault="00690644" w:rsidP="00574073">
            <w:pPr>
              <w:jc w:val="center"/>
            </w:pPr>
            <w:r w:rsidRPr="00275A6D">
              <w:t>10</w:t>
            </w:r>
          </w:p>
        </w:tc>
        <w:tc>
          <w:tcPr>
            <w:tcW w:w="567" w:type="dxa"/>
          </w:tcPr>
          <w:p w:rsidR="00690644" w:rsidRPr="005A67DD" w:rsidRDefault="00690644" w:rsidP="00574073">
            <w:pPr>
              <w:jc w:val="center"/>
            </w:pPr>
            <w:r w:rsidRPr="005A67DD">
              <w:t>218</w:t>
            </w:r>
          </w:p>
        </w:tc>
        <w:tc>
          <w:tcPr>
            <w:tcW w:w="567" w:type="dxa"/>
            <w:vAlign w:val="center"/>
          </w:tcPr>
          <w:p w:rsidR="00690644" w:rsidRPr="00275A6D" w:rsidRDefault="00690644" w:rsidP="00574073">
            <w:pPr>
              <w:jc w:val="center"/>
            </w:pPr>
            <w:r>
              <w:t>6</w:t>
            </w:r>
            <w:r w:rsidRPr="00275A6D">
              <w:t>0</w:t>
            </w:r>
          </w:p>
        </w:tc>
        <w:tc>
          <w:tcPr>
            <w:tcW w:w="708" w:type="dxa"/>
            <w:vAlign w:val="center"/>
          </w:tcPr>
          <w:p w:rsidR="00690644" w:rsidRPr="005708AD" w:rsidRDefault="00690644" w:rsidP="00574073">
            <w:pPr>
              <w:jc w:val="center"/>
            </w:pPr>
            <w:r w:rsidRPr="005708AD">
              <w:t>100</w:t>
            </w:r>
          </w:p>
        </w:tc>
        <w:tc>
          <w:tcPr>
            <w:tcW w:w="866" w:type="dxa"/>
          </w:tcPr>
          <w:p w:rsidR="00690644" w:rsidRPr="000A47E6" w:rsidRDefault="00690644" w:rsidP="00574073">
            <w:pPr>
              <w:jc w:val="center"/>
            </w:pPr>
            <w:r>
              <w:t>02</w:t>
            </w:r>
          </w:p>
        </w:tc>
      </w:tr>
    </w:tbl>
    <w:p w:rsidR="00693AAA" w:rsidRPr="00275A6D"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693AAA" w:rsidRDefault="00693AAA" w:rsidP="00407BEA">
      <w:pPr>
        <w:jc w:val="both"/>
        <w:rPr>
          <w:b/>
          <w:color w:val="000000"/>
          <w:sz w:val="24"/>
          <w:szCs w:val="24"/>
          <w:u w:val="single"/>
        </w:rPr>
      </w:pPr>
    </w:p>
    <w:p w:rsidR="00407BEA" w:rsidRPr="002F5390" w:rsidRDefault="00407BEA" w:rsidP="002F5390">
      <w:pPr>
        <w:numPr>
          <w:ilvl w:val="0"/>
          <w:numId w:val="12"/>
        </w:numPr>
        <w:jc w:val="both"/>
        <w:rPr>
          <w:b/>
          <w:color w:val="000000"/>
          <w:sz w:val="24"/>
          <w:szCs w:val="24"/>
          <w:u w:val="single"/>
        </w:rPr>
      </w:pPr>
      <w:r w:rsidRPr="002F5390">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Pr="00031D00" w:rsidRDefault="000656BF" w:rsidP="00031D00">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C733CC" w:rsidP="00D570A4">
      <w:pPr>
        <w:jc w:val="center"/>
        <w:rPr>
          <w:iCs/>
          <w:color w:val="000000"/>
          <w:sz w:val="24"/>
          <w:szCs w:val="24"/>
        </w:rPr>
      </w:pPr>
      <w:r>
        <w:rPr>
          <w:iCs/>
          <w:color w:val="000000"/>
          <w:sz w:val="24"/>
          <w:szCs w:val="24"/>
        </w:rPr>
        <w:t>Itabaiana/SE</w:t>
      </w:r>
      <w:r w:rsidR="00844F4B">
        <w:rPr>
          <w:iCs/>
          <w:color w:val="000000"/>
          <w:sz w:val="24"/>
          <w:szCs w:val="24"/>
        </w:rPr>
        <w:t>,</w:t>
      </w:r>
      <w:r>
        <w:rPr>
          <w:iCs/>
          <w:color w:val="000000"/>
          <w:sz w:val="24"/>
          <w:szCs w:val="24"/>
        </w:rPr>
        <w:t xml:space="preserve"> </w:t>
      </w:r>
      <w:r w:rsidR="00844F4B">
        <w:rPr>
          <w:iCs/>
          <w:color w:val="000000"/>
          <w:sz w:val="24"/>
          <w:szCs w:val="24"/>
        </w:rPr>
        <w:t>10 de Janeiro de 2020</w:t>
      </w:r>
      <w:r w:rsidR="00E73C5F" w:rsidRPr="000B3EAA">
        <w:rPr>
          <w:iCs/>
          <w:color w:val="000000"/>
          <w:sz w:val="24"/>
          <w:szCs w:val="24"/>
        </w:rPr>
        <w:t>.</w:t>
      </w:r>
    </w:p>
    <w:p w:rsidR="001C3506" w:rsidRPr="000B3EAA" w:rsidRDefault="001C3506" w:rsidP="001C3506">
      <w:pPr>
        <w:pStyle w:val="Cabealho"/>
        <w:tabs>
          <w:tab w:val="clear" w:pos="4320"/>
          <w:tab w:val="clear" w:pos="8640"/>
        </w:tabs>
        <w:rPr>
          <w:iCs/>
          <w:color w:val="000000"/>
          <w:szCs w:val="24"/>
        </w:rPr>
      </w:pPr>
    </w:p>
    <w:p w:rsidR="00CC2246" w:rsidRPr="000B3EAA" w:rsidRDefault="00844F4B" w:rsidP="00E73C5F">
      <w:pPr>
        <w:jc w:val="center"/>
        <w:rPr>
          <w:b/>
          <w:iCs/>
          <w:color w:val="000000"/>
          <w:sz w:val="24"/>
          <w:szCs w:val="24"/>
        </w:rPr>
      </w:pPr>
      <w:r>
        <w:rPr>
          <w:b/>
          <w:iCs/>
          <w:color w:val="000000"/>
          <w:sz w:val="24"/>
          <w:szCs w:val="24"/>
        </w:rPr>
        <w:t>Laís Valéria Conceição de Jesus</w:t>
      </w:r>
    </w:p>
    <w:p w:rsidR="00E73C5F" w:rsidRPr="000B3EAA" w:rsidRDefault="00BA68DD" w:rsidP="00E73C5F">
      <w:pPr>
        <w:jc w:val="center"/>
        <w:rPr>
          <w:iCs/>
          <w:color w:val="000000"/>
          <w:sz w:val="24"/>
          <w:szCs w:val="24"/>
        </w:rPr>
      </w:pPr>
      <w:r>
        <w:rPr>
          <w:b/>
          <w:iCs/>
          <w:color w:val="000000"/>
          <w:sz w:val="24"/>
          <w:szCs w:val="24"/>
        </w:rPr>
        <w:t>Responsável pela Elaboração</w:t>
      </w: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690644">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C733CC" w:rsidRPr="002F5390">
        <w:rPr>
          <w:b/>
          <w:iCs/>
          <w:szCs w:val="24"/>
        </w:rPr>
        <w:t>00</w:t>
      </w:r>
      <w:r w:rsidR="002F5390" w:rsidRPr="002F5390">
        <w:rPr>
          <w:b/>
          <w:iCs/>
          <w:szCs w:val="24"/>
        </w:rPr>
        <w:t>1</w:t>
      </w:r>
      <w:r w:rsidR="00C733CC" w:rsidRPr="002F5390">
        <w:rPr>
          <w:b/>
          <w:iCs/>
          <w:szCs w:val="24"/>
        </w:rPr>
        <w:t>/20</w:t>
      </w:r>
      <w:r w:rsidR="00690644">
        <w:rPr>
          <w:b/>
          <w:iCs/>
          <w:szCs w:val="24"/>
        </w:rPr>
        <w:t>20</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parcelado </w:t>
      </w:r>
      <w:r w:rsidR="00275A6D" w:rsidRPr="00C0703D">
        <w:rPr>
          <w:sz w:val="24"/>
          <w:szCs w:val="24"/>
        </w:rPr>
        <w:t>de água mineral, bem como garrafão vazio</w:t>
      </w:r>
      <w:r w:rsidR="00275A6D">
        <w:rPr>
          <w:sz w:val="24"/>
          <w:szCs w:val="24"/>
        </w:rPr>
        <w:t xml:space="preserve"> (vasilhame)</w:t>
      </w:r>
      <w:r w:rsidR="00275A6D" w:rsidRPr="00C0703D">
        <w:rPr>
          <w:sz w:val="24"/>
          <w:szCs w:val="24"/>
        </w:rPr>
        <w:t xml:space="preserve"> de 20 </w:t>
      </w:r>
      <w:r w:rsidR="00275A6D" w:rsidRPr="00D920E0">
        <w:rPr>
          <w:sz w:val="24"/>
          <w:szCs w:val="24"/>
        </w:rPr>
        <w:t>litros</w:t>
      </w:r>
      <w:r w:rsidR="008B5E15" w:rsidRPr="00D920E0">
        <w:rPr>
          <w:iCs/>
          <w:sz w:val="24"/>
          <w:szCs w:val="24"/>
        </w:rPr>
        <w:t>,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0B3EAA" w:rsidRDefault="00275A6D" w:rsidP="004A465A">
      <w:pPr>
        <w:numPr>
          <w:ilvl w:val="0"/>
          <w:numId w:val="18"/>
        </w:numPr>
        <w:jc w:val="both"/>
        <w:rPr>
          <w:iCs/>
          <w:color w:val="000000"/>
          <w:sz w:val="24"/>
          <w:szCs w:val="24"/>
        </w:rPr>
      </w:pPr>
      <w:r>
        <w:rPr>
          <w:iCs/>
          <w:color w:val="000000"/>
          <w:sz w:val="24"/>
          <w:szCs w:val="24"/>
        </w:rPr>
        <w:lastRenderedPageBreak/>
        <w:t>Fundo Municipal de Saúde de Itabaiana;</w:t>
      </w:r>
    </w:p>
    <w:p w:rsidR="004A465A" w:rsidRDefault="00275A6D" w:rsidP="004A465A">
      <w:pPr>
        <w:numPr>
          <w:ilvl w:val="0"/>
          <w:numId w:val="18"/>
        </w:numPr>
        <w:jc w:val="both"/>
        <w:rPr>
          <w:iCs/>
          <w:color w:val="000000"/>
          <w:sz w:val="24"/>
          <w:szCs w:val="24"/>
        </w:rPr>
      </w:pPr>
      <w:r>
        <w:rPr>
          <w:iCs/>
          <w:color w:val="000000"/>
          <w:sz w:val="24"/>
          <w:szCs w:val="24"/>
        </w:rPr>
        <w:t xml:space="preserve">Fundo </w:t>
      </w:r>
      <w:r w:rsidR="006E557A">
        <w:rPr>
          <w:iCs/>
          <w:color w:val="000000"/>
          <w:sz w:val="24"/>
          <w:szCs w:val="24"/>
        </w:rPr>
        <w:t>Municipal de Assistência Social;</w:t>
      </w:r>
    </w:p>
    <w:p w:rsidR="00C97C74" w:rsidRPr="000B3EAA" w:rsidRDefault="00C97C74" w:rsidP="004A465A">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w:t>
      </w:r>
      <w:r w:rsidR="006E557A" w:rsidRPr="00F80324">
        <w:rPr>
          <w:iCs/>
          <w:sz w:val="24"/>
          <w:szCs w:val="24"/>
        </w:rPr>
        <w:t>Municipal de Meio Ambiente de Itabaiana</w:t>
      </w:r>
      <w:r w:rsidR="006E557A">
        <w:rPr>
          <w:iCs/>
          <w:sz w:val="24"/>
          <w:szCs w:val="24"/>
        </w:rPr>
        <w:t>.</w:t>
      </w:r>
    </w:p>
    <w:p w:rsidR="008B5E15" w:rsidRPr="000B3EAA" w:rsidRDefault="008B5E15" w:rsidP="004A465A">
      <w:pPr>
        <w:ind w:left="72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lastRenderedPageBreak/>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8A5041" w:rsidRPr="000B3EAA" w:rsidTr="008311B7">
        <w:trPr>
          <w:trHeight w:val="20"/>
        </w:trPr>
        <w:tc>
          <w:tcPr>
            <w:tcW w:w="540" w:type="dxa"/>
            <w:shd w:val="clear" w:color="auto" w:fill="auto"/>
            <w:vAlign w:val="center"/>
            <w:hideMark/>
          </w:tcPr>
          <w:p w:rsidR="008A5041" w:rsidRPr="000B3EAA" w:rsidRDefault="008A5041" w:rsidP="008A5041">
            <w:pPr>
              <w:jc w:val="center"/>
              <w:rPr>
                <w:color w:val="000000"/>
              </w:rPr>
            </w:pPr>
            <w:r w:rsidRPr="000B3EAA">
              <w:rPr>
                <w:color w:val="000000"/>
              </w:rPr>
              <w:t>01</w:t>
            </w:r>
          </w:p>
        </w:tc>
        <w:tc>
          <w:tcPr>
            <w:tcW w:w="4325" w:type="dxa"/>
            <w:vAlign w:val="center"/>
          </w:tcPr>
          <w:p w:rsidR="008A5041" w:rsidRPr="00031D00" w:rsidRDefault="008A5041" w:rsidP="008A5041">
            <w:r w:rsidRPr="00031D00">
              <w:t>Água mineral garrafão com 20 litros</w:t>
            </w:r>
            <w:r>
              <w:t>.</w:t>
            </w:r>
          </w:p>
        </w:tc>
        <w:tc>
          <w:tcPr>
            <w:tcW w:w="0" w:type="auto"/>
            <w:vAlign w:val="center"/>
          </w:tcPr>
          <w:p w:rsidR="008A5041" w:rsidRPr="002A233D" w:rsidRDefault="008A5041" w:rsidP="008A5041">
            <w:pPr>
              <w:jc w:val="center"/>
            </w:pPr>
            <w:r w:rsidRPr="002A233D">
              <w:t>UND</w:t>
            </w:r>
          </w:p>
        </w:tc>
        <w:tc>
          <w:tcPr>
            <w:tcW w:w="0" w:type="auto"/>
            <w:vAlign w:val="center"/>
          </w:tcPr>
          <w:p w:rsidR="008A5041" w:rsidRPr="00C71E90" w:rsidRDefault="008A5041" w:rsidP="008A5041">
            <w:pPr>
              <w:jc w:val="center"/>
            </w:pPr>
            <w:r>
              <w:t>12</w:t>
            </w:r>
            <w:r w:rsidRPr="00C71E90">
              <w:t>.411</w:t>
            </w:r>
          </w:p>
        </w:tc>
        <w:tc>
          <w:tcPr>
            <w:tcW w:w="0" w:type="auto"/>
            <w:vAlign w:val="center"/>
          </w:tcPr>
          <w:p w:rsidR="008A5041" w:rsidRPr="000B3EAA" w:rsidRDefault="008A5041" w:rsidP="008A5041">
            <w:pPr>
              <w:jc w:val="center"/>
              <w:rPr>
                <w:color w:val="000000"/>
              </w:rPr>
            </w:pPr>
          </w:p>
        </w:tc>
        <w:tc>
          <w:tcPr>
            <w:tcW w:w="0" w:type="auto"/>
            <w:vAlign w:val="center"/>
          </w:tcPr>
          <w:p w:rsidR="008A5041" w:rsidRPr="000B3EAA" w:rsidRDefault="008A5041" w:rsidP="008A5041">
            <w:pPr>
              <w:jc w:val="center"/>
              <w:rPr>
                <w:color w:val="000000"/>
              </w:rPr>
            </w:pPr>
          </w:p>
        </w:tc>
        <w:tc>
          <w:tcPr>
            <w:tcW w:w="985" w:type="dxa"/>
            <w:vAlign w:val="center"/>
          </w:tcPr>
          <w:p w:rsidR="008A5041" w:rsidRPr="000B3EAA" w:rsidRDefault="008A5041" w:rsidP="008A5041">
            <w:pPr>
              <w:jc w:val="center"/>
              <w:rPr>
                <w:color w:val="000000"/>
              </w:rPr>
            </w:pPr>
          </w:p>
        </w:tc>
      </w:tr>
      <w:tr w:rsidR="008A5041" w:rsidRPr="000B3EAA" w:rsidTr="008311B7">
        <w:trPr>
          <w:trHeight w:val="20"/>
        </w:trPr>
        <w:tc>
          <w:tcPr>
            <w:tcW w:w="540" w:type="dxa"/>
            <w:shd w:val="clear" w:color="auto" w:fill="auto"/>
            <w:vAlign w:val="center"/>
            <w:hideMark/>
          </w:tcPr>
          <w:p w:rsidR="008A5041" w:rsidRPr="000B3EAA" w:rsidRDefault="008A5041" w:rsidP="008A5041">
            <w:pPr>
              <w:jc w:val="center"/>
              <w:rPr>
                <w:color w:val="000000"/>
              </w:rPr>
            </w:pPr>
            <w:r w:rsidRPr="000B3EAA">
              <w:rPr>
                <w:color w:val="000000"/>
              </w:rPr>
              <w:t>02</w:t>
            </w:r>
          </w:p>
        </w:tc>
        <w:tc>
          <w:tcPr>
            <w:tcW w:w="4325" w:type="dxa"/>
            <w:vAlign w:val="center"/>
          </w:tcPr>
          <w:p w:rsidR="008A5041" w:rsidRPr="00031D00" w:rsidRDefault="008A5041" w:rsidP="008A5041">
            <w:pPr>
              <w:jc w:val="both"/>
            </w:pPr>
            <w:r w:rsidRPr="00031D00">
              <w:t>Água mineral natural acondicionada em cop</w:t>
            </w:r>
            <w:r>
              <w:t>o descartável de polipropileno 2</w:t>
            </w:r>
            <w:r w:rsidRPr="00031D00">
              <w:t>00 ml</w:t>
            </w:r>
            <w:r>
              <w:t>,caixa com 48 unidades.</w:t>
            </w:r>
          </w:p>
        </w:tc>
        <w:tc>
          <w:tcPr>
            <w:tcW w:w="0" w:type="auto"/>
            <w:vAlign w:val="center"/>
          </w:tcPr>
          <w:p w:rsidR="008A5041" w:rsidRPr="002A233D" w:rsidRDefault="008A5041" w:rsidP="008A5041">
            <w:pPr>
              <w:jc w:val="center"/>
            </w:pPr>
            <w:r w:rsidRPr="002A233D">
              <w:t>CX</w:t>
            </w:r>
          </w:p>
        </w:tc>
        <w:tc>
          <w:tcPr>
            <w:tcW w:w="0" w:type="auto"/>
            <w:vAlign w:val="center"/>
          </w:tcPr>
          <w:p w:rsidR="008A5041" w:rsidRPr="00C71E90" w:rsidRDefault="008A5041" w:rsidP="008A5041">
            <w:pPr>
              <w:jc w:val="center"/>
            </w:pPr>
            <w:r>
              <w:t>4</w:t>
            </w:r>
            <w:r w:rsidRPr="00C71E90">
              <w:t>.</w:t>
            </w:r>
            <w:r>
              <w:t>07</w:t>
            </w:r>
            <w:r w:rsidRPr="00C71E90">
              <w:t>9</w:t>
            </w:r>
          </w:p>
        </w:tc>
        <w:tc>
          <w:tcPr>
            <w:tcW w:w="0" w:type="auto"/>
            <w:vAlign w:val="center"/>
          </w:tcPr>
          <w:p w:rsidR="008A5041" w:rsidRPr="000B3EAA" w:rsidRDefault="008A5041" w:rsidP="008A5041">
            <w:pPr>
              <w:jc w:val="center"/>
              <w:rPr>
                <w:color w:val="000000"/>
              </w:rPr>
            </w:pPr>
          </w:p>
        </w:tc>
        <w:tc>
          <w:tcPr>
            <w:tcW w:w="0" w:type="auto"/>
            <w:vAlign w:val="center"/>
          </w:tcPr>
          <w:p w:rsidR="008A5041" w:rsidRPr="000B3EAA" w:rsidRDefault="008A5041" w:rsidP="008A5041">
            <w:pPr>
              <w:jc w:val="center"/>
              <w:rPr>
                <w:color w:val="000000"/>
              </w:rPr>
            </w:pPr>
          </w:p>
        </w:tc>
        <w:tc>
          <w:tcPr>
            <w:tcW w:w="985" w:type="dxa"/>
            <w:vAlign w:val="center"/>
          </w:tcPr>
          <w:p w:rsidR="008A5041" w:rsidRPr="000B3EAA" w:rsidRDefault="008A5041" w:rsidP="008A5041">
            <w:pPr>
              <w:jc w:val="center"/>
              <w:rPr>
                <w:color w:val="000000"/>
              </w:rPr>
            </w:pPr>
          </w:p>
        </w:tc>
      </w:tr>
      <w:tr w:rsidR="008A5041" w:rsidRPr="000B3EAA" w:rsidTr="002A2209">
        <w:trPr>
          <w:trHeight w:val="20"/>
        </w:trPr>
        <w:tc>
          <w:tcPr>
            <w:tcW w:w="540" w:type="dxa"/>
            <w:shd w:val="clear" w:color="auto" w:fill="auto"/>
            <w:vAlign w:val="center"/>
            <w:hideMark/>
          </w:tcPr>
          <w:p w:rsidR="008A5041" w:rsidRPr="000B3EAA" w:rsidRDefault="008A5041" w:rsidP="008A5041">
            <w:pPr>
              <w:jc w:val="center"/>
              <w:rPr>
                <w:color w:val="000000"/>
              </w:rPr>
            </w:pPr>
            <w:r w:rsidRPr="000B3EAA">
              <w:rPr>
                <w:color w:val="000000"/>
              </w:rPr>
              <w:t>03</w:t>
            </w:r>
          </w:p>
        </w:tc>
        <w:tc>
          <w:tcPr>
            <w:tcW w:w="4325" w:type="dxa"/>
            <w:vAlign w:val="center"/>
          </w:tcPr>
          <w:p w:rsidR="008A5041" w:rsidRPr="00031D00" w:rsidRDefault="008A5041" w:rsidP="008A5041">
            <w:r w:rsidRPr="00031D00">
              <w:t>Garrafão vazio para água mineral de 20 litros (vasilhame)</w:t>
            </w:r>
            <w:r>
              <w:t>.</w:t>
            </w:r>
          </w:p>
        </w:tc>
        <w:tc>
          <w:tcPr>
            <w:tcW w:w="0" w:type="auto"/>
            <w:vAlign w:val="center"/>
          </w:tcPr>
          <w:p w:rsidR="008A5041" w:rsidRPr="002A233D" w:rsidRDefault="008A5041" w:rsidP="008A5041">
            <w:pPr>
              <w:jc w:val="center"/>
            </w:pPr>
            <w:r w:rsidRPr="002A233D">
              <w:t>UND</w:t>
            </w:r>
          </w:p>
        </w:tc>
        <w:tc>
          <w:tcPr>
            <w:tcW w:w="0" w:type="auto"/>
            <w:vAlign w:val="center"/>
          </w:tcPr>
          <w:p w:rsidR="008A5041" w:rsidRPr="00C71E90" w:rsidRDefault="008A5041" w:rsidP="008A5041">
            <w:pPr>
              <w:jc w:val="center"/>
            </w:pPr>
            <w:r w:rsidRPr="00C71E90">
              <w:t>3</w:t>
            </w:r>
            <w:r>
              <w:t>9</w:t>
            </w:r>
            <w:r w:rsidRPr="00C71E90">
              <w:t>0</w:t>
            </w:r>
          </w:p>
        </w:tc>
        <w:tc>
          <w:tcPr>
            <w:tcW w:w="0" w:type="auto"/>
            <w:vAlign w:val="center"/>
          </w:tcPr>
          <w:p w:rsidR="008A5041" w:rsidRPr="000B3EAA" w:rsidRDefault="008A5041" w:rsidP="008A5041">
            <w:pPr>
              <w:jc w:val="center"/>
              <w:rPr>
                <w:color w:val="000000"/>
              </w:rPr>
            </w:pPr>
          </w:p>
        </w:tc>
        <w:tc>
          <w:tcPr>
            <w:tcW w:w="0" w:type="auto"/>
            <w:vAlign w:val="center"/>
          </w:tcPr>
          <w:p w:rsidR="008A5041" w:rsidRPr="000B3EAA" w:rsidRDefault="008A5041" w:rsidP="008A5041">
            <w:pPr>
              <w:jc w:val="center"/>
              <w:rPr>
                <w:color w:val="000000"/>
              </w:rPr>
            </w:pPr>
          </w:p>
        </w:tc>
        <w:tc>
          <w:tcPr>
            <w:tcW w:w="985" w:type="dxa"/>
            <w:vAlign w:val="center"/>
          </w:tcPr>
          <w:p w:rsidR="008A5041" w:rsidRPr="000B3EAA" w:rsidRDefault="008A5041" w:rsidP="008A5041">
            <w:pPr>
              <w:jc w:val="center"/>
              <w:rPr>
                <w:color w:val="000000"/>
              </w:rPr>
            </w:pPr>
          </w:p>
        </w:tc>
      </w:tr>
    </w:tbl>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F238D7">
      <w:pP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/20</w:t>
      </w:r>
      <w:r w:rsidR="004A465A">
        <w:rPr>
          <w:iCs/>
          <w:color w:val="000000"/>
          <w:sz w:val="24"/>
          <w:szCs w:val="24"/>
        </w:rPr>
        <w:t>___</w:t>
      </w:r>
      <w:r w:rsidRPr="000B3EAA">
        <w:rPr>
          <w:iCs/>
          <w:color w:val="000000"/>
          <w:sz w:val="24"/>
          <w:szCs w:val="24"/>
        </w:rPr>
        <w:t>-SRP.</w:t>
      </w:r>
    </w:p>
    <w:p w:rsidR="009B1ED1" w:rsidRPr="00C41DED" w:rsidRDefault="009B1ED1" w:rsidP="009B1ED1">
      <w:pPr>
        <w:pStyle w:val="Corpodetexto2"/>
        <w:tabs>
          <w:tab w:val="left" w:pos="720"/>
        </w:tabs>
        <w:rPr>
          <w:i w:val="0"/>
          <w:iCs/>
          <w:color w:val="000000"/>
          <w:szCs w:val="24"/>
        </w:rPr>
      </w:pPr>
      <w:r w:rsidRPr="000B3EAA">
        <w:rPr>
          <w:b/>
          <w:i w:val="0"/>
          <w:iCs/>
          <w:color w:val="000000"/>
          <w:szCs w:val="24"/>
        </w:rPr>
        <w:t>OBJETO RESUMIDO:</w:t>
      </w:r>
      <w:r w:rsidRPr="000B3EAA">
        <w:rPr>
          <w:i w:val="0"/>
          <w:iCs/>
          <w:color w:val="000000"/>
          <w:szCs w:val="24"/>
        </w:rPr>
        <w:t xml:space="preserve"> Aquisição </w:t>
      </w:r>
      <w:r w:rsidR="00C41DED">
        <w:rPr>
          <w:i w:val="0"/>
          <w:iCs/>
          <w:color w:val="000000"/>
          <w:szCs w:val="24"/>
        </w:rPr>
        <w:t xml:space="preserve">parcelada de água </w:t>
      </w:r>
      <w:r w:rsidR="00C41DED" w:rsidRPr="00C41DED">
        <w:rPr>
          <w:i w:val="0"/>
          <w:color w:val="000000"/>
          <w:szCs w:val="24"/>
        </w:rPr>
        <w:t>mineral, bem como garrafão vazio (vasilhame) de 20 litros.</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w:t>
      </w:r>
      <w:r w:rsidRPr="000B3EAA">
        <w:rPr>
          <w:color w:val="000000"/>
          <w:sz w:val="24"/>
          <w:szCs w:val="24"/>
        </w:rPr>
        <w:lastRenderedPageBreak/>
        <w:t xml:space="preserve">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00F47" w:rsidRPr="000B3EAA">
        <w:rPr>
          <w:color w:val="000000"/>
          <w:sz w:val="24"/>
          <w:szCs w:val="24"/>
        </w:rPr>
        <w:t xml:space="preserve"> outrossim,</w:t>
      </w:r>
      <w:r w:rsidR="00D95F0E">
        <w:rPr>
          <w:color w:val="000000"/>
          <w:sz w:val="24"/>
          <w:szCs w:val="24"/>
        </w:rPr>
        <w:t xml:space="preserve"> </w:t>
      </w:r>
      <w:r w:rsidR="00200F47" w:rsidRPr="000B3EAA">
        <w:rPr>
          <w:color w:val="000000"/>
          <w:sz w:val="24"/>
          <w:szCs w:val="24"/>
        </w:rPr>
        <w:t xml:space="preserve">que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/20</w:t>
      </w:r>
      <w:r w:rsidR="004A465A">
        <w:rPr>
          <w:iCs/>
          <w:color w:val="000000"/>
          <w:sz w:val="24"/>
          <w:szCs w:val="24"/>
        </w:rPr>
        <w:t>__</w:t>
      </w:r>
      <w:r w:rsidRPr="000B3EAA">
        <w:rPr>
          <w:iCs/>
          <w:color w:val="000000"/>
          <w:sz w:val="24"/>
          <w:szCs w:val="24"/>
        </w:rPr>
        <w:t>-SRP.</w:t>
      </w:r>
    </w:p>
    <w:p w:rsidR="002A233D" w:rsidRPr="00C41DED" w:rsidRDefault="00A569BC" w:rsidP="002A233D">
      <w:pPr>
        <w:pStyle w:val="Corpodetexto2"/>
        <w:tabs>
          <w:tab w:val="left" w:pos="720"/>
        </w:tabs>
        <w:rPr>
          <w:i w:val="0"/>
          <w:iCs/>
          <w:color w:val="000000"/>
          <w:szCs w:val="24"/>
        </w:rPr>
      </w:pPr>
      <w:r w:rsidRPr="000B3EAA">
        <w:rPr>
          <w:b/>
          <w:i w:val="0"/>
          <w:iCs/>
          <w:color w:val="000000"/>
          <w:szCs w:val="24"/>
        </w:rPr>
        <w:t>OBJETO RESUMIDO:</w:t>
      </w:r>
      <w:r w:rsidR="00D95F0E">
        <w:rPr>
          <w:b/>
          <w:i w:val="0"/>
          <w:iCs/>
          <w:color w:val="000000"/>
          <w:szCs w:val="24"/>
        </w:rPr>
        <w:t xml:space="preserve"> </w:t>
      </w:r>
      <w:r w:rsidR="002A233D" w:rsidRPr="000B3EAA">
        <w:rPr>
          <w:i w:val="0"/>
          <w:iCs/>
          <w:color w:val="000000"/>
          <w:szCs w:val="24"/>
        </w:rPr>
        <w:t xml:space="preserve">Aquisição </w:t>
      </w:r>
      <w:r w:rsidR="002A233D">
        <w:rPr>
          <w:i w:val="0"/>
          <w:iCs/>
          <w:color w:val="000000"/>
          <w:szCs w:val="24"/>
        </w:rPr>
        <w:t xml:space="preserve">parcelada de água </w:t>
      </w:r>
      <w:r w:rsidR="002A233D" w:rsidRPr="00C41DED">
        <w:rPr>
          <w:i w:val="0"/>
          <w:color w:val="000000"/>
          <w:szCs w:val="24"/>
        </w:rPr>
        <w:t>mineral, bem como garrafão vazio (vasilhame) de 20 litros.</w:t>
      </w:r>
    </w:p>
    <w:p w:rsidR="00A569BC" w:rsidRPr="004D0DED" w:rsidRDefault="00A569BC" w:rsidP="00A569BC">
      <w:pPr>
        <w:pStyle w:val="Corpodetexto2"/>
        <w:tabs>
          <w:tab w:val="left" w:pos="720"/>
        </w:tabs>
        <w:rPr>
          <w:i w:val="0"/>
          <w:iCs/>
          <w:color w:val="FF0000"/>
          <w:szCs w:val="24"/>
        </w:rPr>
      </w:pPr>
    </w:p>
    <w:p w:rsidR="00B02A0B" w:rsidRPr="004D0DED" w:rsidRDefault="00B02A0B" w:rsidP="00B02A0B">
      <w:pPr>
        <w:pStyle w:val="Corpodetexto2"/>
        <w:tabs>
          <w:tab w:val="left" w:pos="720"/>
        </w:tabs>
        <w:rPr>
          <w:b/>
          <w:i w:val="0"/>
          <w:iCs/>
          <w:color w:val="FF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690644" w:rsidRDefault="00690644"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SUPERINTENDÊNCIA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 xml:space="preserve">Av. Ivo </w:t>
      </w:r>
      <w:r w:rsidR="002A233D">
        <w:rPr>
          <w:color w:val="000000"/>
          <w:sz w:val="24"/>
          <w:szCs w:val="24"/>
        </w:rPr>
        <w:lastRenderedPageBreak/>
        <w:t>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844F4B">
        <w:rPr>
          <w:color w:val="000000"/>
          <w:sz w:val="24"/>
          <w:szCs w:val="24"/>
        </w:rPr>
        <w:t xml:space="preserve"> Sr.</w:t>
      </w:r>
      <w:r w:rsidRPr="000B3EAA">
        <w:rPr>
          <w:color w:val="000000"/>
          <w:sz w:val="24"/>
          <w:szCs w:val="24"/>
        </w:rPr>
        <w:t xml:space="preserve"> </w:t>
      </w:r>
      <w:r w:rsidR="00690644">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w:t>
      </w:r>
      <w:r w:rsidRPr="002F5390">
        <w:rPr>
          <w:b/>
          <w:iCs/>
          <w:sz w:val="24"/>
          <w:szCs w:val="24"/>
        </w:rPr>
        <w:t>N</w:t>
      </w:r>
      <w:r w:rsidR="002A233D" w:rsidRPr="002F5390">
        <w:rPr>
          <w:b/>
          <w:iCs/>
          <w:sz w:val="24"/>
          <w:szCs w:val="24"/>
        </w:rPr>
        <w:t>00</w:t>
      </w:r>
      <w:r w:rsidR="002F5390" w:rsidRPr="002F5390">
        <w:rPr>
          <w:b/>
          <w:iCs/>
          <w:sz w:val="24"/>
          <w:szCs w:val="24"/>
        </w:rPr>
        <w:t>1</w:t>
      </w:r>
      <w:r w:rsidR="002A233D" w:rsidRPr="002F5390">
        <w:rPr>
          <w:b/>
          <w:iCs/>
          <w:sz w:val="24"/>
          <w:szCs w:val="24"/>
        </w:rPr>
        <w:t>/20</w:t>
      </w:r>
      <w:r w:rsidR="00690644">
        <w:rPr>
          <w:b/>
          <w:iCs/>
          <w:sz w:val="24"/>
          <w:szCs w:val="24"/>
        </w:rPr>
        <w:t>20</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 xml:space="preserve">visando futuras contratações de empresas para fornecimento parcelado </w:t>
      </w:r>
      <w:r w:rsidR="002A233D">
        <w:rPr>
          <w:iCs/>
          <w:color w:val="000000"/>
          <w:sz w:val="24"/>
          <w:szCs w:val="24"/>
        </w:rPr>
        <w:t xml:space="preserve">de água </w:t>
      </w:r>
      <w:r w:rsidR="002A233D" w:rsidRPr="00C0703D">
        <w:rPr>
          <w:sz w:val="24"/>
          <w:szCs w:val="24"/>
        </w:rPr>
        <w:t>mineral, bem como garrafão vazio</w:t>
      </w:r>
      <w:r w:rsidR="002A233D">
        <w:rPr>
          <w:sz w:val="24"/>
          <w:szCs w:val="24"/>
        </w:rPr>
        <w:t xml:space="preserve"> (vasilhame)</w:t>
      </w:r>
      <w:r w:rsidR="002A233D" w:rsidRPr="00C0703D">
        <w:rPr>
          <w:sz w:val="24"/>
          <w:szCs w:val="24"/>
        </w:rPr>
        <w:t xml:space="preserve"> de 20 litros</w:t>
      </w:r>
      <w:r w:rsidR="002A233D">
        <w:rPr>
          <w:sz w:val="24"/>
          <w:szCs w:val="24"/>
        </w:rPr>
        <w:t xml:space="preserve"> conforme Anexo I do referido Edital</w:t>
      </w:r>
      <w:r w:rsidRPr="000B3EAA">
        <w:rPr>
          <w:iCs/>
          <w:color w:val="000000"/>
          <w:sz w:val="24"/>
          <w:szCs w:val="24"/>
        </w:rPr>
        <w:t>,</w:t>
      </w:r>
      <w:r w:rsidR="00D95F0E">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Saúde de Itabaiana;</w:t>
      </w:r>
    </w:p>
    <w:p w:rsidR="002A233D" w:rsidRDefault="002A233D" w:rsidP="002A233D">
      <w:pPr>
        <w:numPr>
          <w:ilvl w:val="0"/>
          <w:numId w:val="18"/>
        </w:numPr>
        <w:jc w:val="both"/>
        <w:rPr>
          <w:iCs/>
          <w:color w:val="000000"/>
          <w:sz w:val="24"/>
          <w:szCs w:val="24"/>
        </w:rPr>
      </w:pPr>
      <w:r w:rsidRPr="00C64D72">
        <w:rPr>
          <w:iCs/>
          <w:color w:val="000000"/>
          <w:sz w:val="24"/>
          <w:szCs w:val="24"/>
        </w:rPr>
        <w:t>Fundo Municipal de Assistência Social de Itabaiana</w:t>
      </w:r>
      <w:r w:rsidR="002F5390">
        <w:rPr>
          <w:iCs/>
          <w:color w:val="000000"/>
          <w:sz w:val="24"/>
          <w:szCs w:val="24"/>
        </w:rPr>
        <w:t>;</w:t>
      </w:r>
    </w:p>
    <w:p w:rsidR="00C97C74" w:rsidRPr="00C64D72" w:rsidRDefault="00C97C74" w:rsidP="002A233D">
      <w:pPr>
        <w:numPr>
          <w:ilvl w:val="0"/>
          <w:numId w:val="18"/>
        </w:numPr>
        <w:jc w:val="both"/>
        <w:rPr>
          <w:iCs/>
          <w:color w:val="000000"/>
          <w:sz w:val="24"/>
          <w:szCs w:val="24"/>
        </w:rPr>
      </w:pPr>
      <w:r>
        <w:rPr>
          <w:iCs/>
          <w:color w:val="000000"/>
          <w:sz w:val="24"/>
          <w:szCs w:val="24"/>
        </w:rPr>
        <w:t>Fundo</w:t>
      </w:r>
      <w:r w:rsidR="002F5390">
        <w:rPr>
          <w:iCs/>
          <w:color w:val="000000"/>
          <w:sz w:val="24"/>
          <w:szCs w:val="24"/>
        </w:rPr>
        <w:t xml:space="preserve"> Municipal de Meio Ambiente.</w:t>
      </w:r>
    </w:p>
    <w:p w:rsidR="001E55A9" w:rsidRPr="000B3EAA" w:rsidRDefault="001E55A9" w:rsidP="001E55A9">
      <w:pPr>
        <w:pStyle w:val="Corpodetexto2"/>
        <w:rPr>
          <w:i w:val="0"/>
          <w:iCs/>
          <w:color w:val="000000"/>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lastRenderedPageBreak/>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lastRenderedPageBreak/>
        <w:t>4.1 - Os preços registrados são fixos e irreajustáveis.</w:t>
      </w:r>
    </w:p>
    <w:p w:rsidR="004D0DED" w:rsidRPr="000B3EAA" w:rsidRDefault="004D0DED"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w:t>
      </w:r>
      <w:r w:rsidR="002A233D" w:rsidRPr="002A233D">
        <w:rPr>
          <w:sz w:val="24"/>
          <w:szCs w:val="24"/>
        </w:rPr>
        <w:t>A Superintendência Municipal de Trânsito e Transporte de Itabaiana</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9211EE" w:rsidRDefault="00867307" w:rsidP="00867307">
      <w:pPr>
        <w:jc w:val="both"/>
        <w:rPr>
          <w:sz w:val="24"/>
          <w:szCs w:val="24"/>
        </w:rPr>
      </w:pPr>
      <w:r w:rsidRPr="000B3EAA">
        <w:rPr>
          <w:iCs/>
          <w:color w:val="000000"/>
          <w:sz w:val="24"/>
          <w:szCs w:val="24"/>
        </w:rPr>
        <w:t xml:space="preserve">6.4 – </w:t>
      </w:r>
      <w:r w:rsidRPr="009211EE">
        <w:rPr>
          <w:iCs/>
          <w:sz w:val="24"/>
          <w:szCs w:val="24"/>
        </w:rPr>
        <w:t>A entrega da mercadoria acontecerá</w:t>
      </w:r>
      <w:r w:rsidR="002A233D" w:rsidRPr="00826583">
        <w:rPr>
          <w:sz w:val="24"/>
          <w:szCs w:val="24"/>
        </w:rPr>
        <w:t xml:space="preserve"> mediante solicitação da </w:t>
      </w:r>
      <w:r w:rsidR="002A233D">
        <w:rPr>
          <w:sz w:val="24"/>
          <w:szCs w:val="24"/>
        </w:rPr>
        <w:t>SMTT</w:t>
      </w:r>
      <w:r w:rsidR="002A233D" w:rsidRPr="00826583">
        <w:rPr>
          <w:sz w:val="24"/>
          <w:szCs w:val="24"/>
        </w:rPr>
        <w:t xml:space="preserve"> e nas quantidades indicadas pela mesma, de forma imediata após a solicitação. Os pr</w:t>
      </w:r>
      <w:r w:rsidR="002A233D">
        <w:rPr>
          <w:sz w:val="24"/>
          <w:szCs w:val="24"/>
        </w:rPr>
        <w:t>odutos deverão ser entregues na autarquia, nas</w:t>
      </w:r>
      <w:r w:rsidR="002A233D" w:rsidRPr="00826583">
        <w:rPr>
          <w:sz w:val="24"/>
          <w:szCs w:val="24"/>
        </w:rPr>
        <w:t xml:space="preserve"> </w:t>
      </w:r>
      <w:r w:rsidR="002A233D" w:rsidRPr="00826583">
        <w:rPr>
          <w:sz w:val="24"/>
          <w:szCs w:val="24"/>
        </w:rPr>
        <w:lastRenderedPageBreak/>
        <w:t>secretarias munic</w:t>
      </w:r>
      <w:r w:rsidR="002A233D">
        <w:rPr>
          <w:sz w:val="24"/>
          <w:szCs w:val="24"/>
        </w:rPr>
        <w:t>ipais e órgãos determinados pela</w:t>
      </w:r>
      <w:r w:rsidR="009019E2">
        <w:rPr>
          <w:sz w:val="24"/>
          <w:szCs w:val="24"/>
        </w:rPr>
        <w:t xml:space="preserve"> </w:t>
      </w:r>
      <w:r w:rsidR="002A233D">
        <w:rPr>
          <w:sz w:val="24"/>
          <w:szCs w:val="24"/>
        </w:rPr>
        <w:t>Superintendência</w:t>
      </w:r>
      <w:r w:rsidR="002A233D" w:rsidRPr="00826583">
        <w:rPr>
          <w:sz w:val="24"/>
          <w:szCs w:val="24"/>
        </w:rPr>
        <w:t>.</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w:t>
      </w:r>
      <w:r w:rsidR="009211EE">
        <w:rPr>
          <w:iCs/>
          <w:color w:val="000000"/>
          <w:sz w:val="24"/>
          <w:szCs w:val="24"/>
        </w:rPr>
        <w:t>5</w:t>
      </w:r>
      <w:r w:rsidRPr="000B3EAA">
        <w:rPr>
          <w:iCs/>
          <w:color w:val="000000"/>
          <w:sz w:val="24"/>
          <w:szCs w:val="24"/>
        </w:rPr>
        <w:t xml:space="preserve">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9211EE" w:rsidP="00867307">
      <w:pPr>
        <w:jc w:val="both"/>
        <w:rPr>
          <w:color w:val="000000"/>
          <w:sz w:val="24"/>
          <w:szCs w:val="24"/>
        </w:rPr>
      </w:pPr>
      <w:r>
        <w:rPr>
          <w:color w:val="000000"/>
          <w:sz w:val="24"/>
          <w:szCs w:val="24"/>
        </w:rPr>
        <w:t>6.6</w:t>
      </w:r>
      <w:r w:rsidR="0086730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867307" w:rsidRPr="000B3EAA" w:rsidRDefault="009211EE" w:rsidP="00867307">
      <w:pPr>
        <w:jc w:val="both"/>
        <w:rPr>
          <w:color w:val="000000"/>
          <w:sz w:val="24"/>
          <w:szCs w:val="24"/>
        </w:rPr>
      </w:pPr>
      <w:r>
        <w:rPr>
          <w:color w:val="000000"/>
          <w:sz w:val="24"/>
          <w:szCs w:val="24"/>
        </w:rPr>
        <w:t>6.7</w:t>
      </w:r>
      <w:r w:rsidR="00867307" w:rsidRPr="000B3EAA">
        <w:rPr>
          <w:color w:val="000000"/>
          <w:sz w:val="24"/>
          <w:szCs w:val="24"/>
        </w:rPr>
        <w:t xml:space="preserve"> – Cumpridas as formalidades a Autoridade Competente atestará as Notas Fiscais através de aposição de carimbo com assinatura e as encaminhará a</w:t>
      </w:r>
      <w:r w:rsidR="00D53DE9">
        <w:rPr>
          <w:color w:val="000000"/>
          <w:sz w:val="24"/>
          <w:szCs w:val="24"/>
        </w:rPr>
        <w:t>os respectivos órgãos</w:t>
      </w:r>
      <w:r w:rsidR="00867307" w:rsidRPr="000B3EAA">
        <w:rPr>
          <w:color w:val="000000"/>
          <w:sz w:val="24"/>
          <w:szCs w:val="24"/>
        </w:rPr>
        <w:t xml:space="preserve"> para pagamento.</w:t>
      </w:r>
    </w:p>
    <w:p w:rsidR="00C16FA5" w:rsidRDefault="00C16FA5"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lastRenderedPageBreak/>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 xml:space="preserve">da Superintendência Municipal de Trânsito e Transporte de Itabaiana, Prefeitura Municipal de Itabaiana, do Fundo </w:t>
      </w:r>
      <w:r w:rsidR="002F5390">
        <w:rPr>
          <w:sz w:val="24"/>
          <w:szCs w:val="24"/>
        </w:rPr>
        <w:t xml:space="preserve">Municipal de Saúde de Itabaiana, </w:t>
      </w:r>
      <w:r w:rsidR="009211EE" w:rsidRPr="009211EE">
        <w:rPr>
          <w:sz w:val="24"/>
          <w:szCs w:val="24"/>
        </w:rPr>
        <w:t>do Fundo Municipal de Assistência Social de Itabaiana</w:t>
      </w:r>
      <w:r w:rsidR="002F5390">
        <w:rPr>
          <w:sz w:val="24"/>
          <w:szCs w:val="24"/>
        </w:rPr>
        <w:t xml:space="preserve"> e do Fundo Municipal de Meio Ambiente </w:t>
      </w:r>
      <w:r w:rsidRPr="000B3EAA">
        <w:rPr>
          <w:color w:val="000000"/>
          <w:sz w:val="24"/>
          <w:szCs w:val="24"/>
        </w:rPr>
        <w:t xml:space="preserve">para os exercícios alcançados pelo prazo de validade da Ata de Registro de Preços, a cargo do órgão contratante, tomada as cautelas de realização de empenho prévio a </w:t>
      </w:r>
      <w:r w:rsidRPr="000B3EAA">
        <w:rPr>
          <w:color w:val="000000"/>
          <w:sz w:val="24"/>
          <w:szCs w:val="24"/>
        </w:rPr>
        <w:lastRenderedPageBreak/>
        <w:t>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w:t>
      </w:r>
      <w:r w:rsidR="001E55A9" w:rsidRPr="000B3EAA">
        <w:lastRenderedPageBreak/>
        <w:t xml:space="preserve">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234035">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.1 - Na forma do que dispõe o</w:t>
      </w:r>
      <w:r w:rsidR="009019E2">
        <w:rPr>
          <w:color w:val="000000"/>
        </w:rPr>
        <w:t xml:space="preserve"> artigo 67 da Lei nº. 8.666/93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6C4979" w:rsidRPr="000B3EAA" w:rsidRDefault="006C4979" w:rsidP="006C4979">
      <w:pPr>
        <w:autoSpaceDE w:val="0"/>
        <w:autoSpaceDN w:val="0"/>
        <w:adjustRightInd w:val="0"/>
        <w:jc w:val="both"/>
        <w:rPr>
          <w:color w:val="000000"/>
          <w:sz w:val="24"/>
          <w:szCs w:val="24"/>
        </w:rPr>
      </w:pPr>
      <w:r w:rsidRPr="000B3EAA">
        <w:rPr>
          <w:color w:val="000000"/>
          <w:sz w:val="24"/>
          <w:szCs w:val="24"/>
        </w:rPr>
        <w:lastRenderedPageBreak/>
        <w:t>1</w:t>
      </w:r>
      <w:r w:rsidR="00D84B48" w:rsidRPr="000B3EAA">
        <w:rPr>
          <w:color w:val="000000"/>
          <w:sz w:val="24"/>
          <w:szCs w:val="24"/>
        </w:rPr>
        <w:t>4</w:t>
      </w:r>
      <w:r w:rsidRPr="000B3EAA">
        <w:rPr>
          <w:color w:val="000000"/>
          <w:sz w:val="24"/>
          <w:szCs w:val="24"/>
        </w:rPr>
        <w:t>.1 – É vedado efetuar acréscimos nos valores fixados pela Ata de Registro de Preço, inclusive o acréscimo de que trata</w:t>
      </w:r>
      <w:r w:rsidR="00F225D7">
        <w:rPr>
          <w:color w:val="000000"/>
          <w:sz w:val="24"/>
          <w:szCs w:val="24"/>
        </w:rPr>
        <w:t>m</w:t>
      </w:r>
      <w:r w:rsidR="00D95F0E">
        <w:rPr>
          <w:color w:val="000000"/>
          <w:sz w:val="24"/>
          <w:szCs w:val="24"/>
        </w:rPr>
        <w:t xml:space="preserve"> </w:t>
      </w:r>
      <w:r w:rsidR="00F225D7">
        <w:rPr>
          <w:color w:val="000000"/>
          <w:sz w:val="24"/>
          <w:szCs w:val="24"/>
        </w:rPr>
        <w:t>o §1º e</w:t>
      </w:r>
      <w:r w:rsidR="00D95F0E">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Decreto n° </w:t>
      </w:r>
      <w:r w:rsidR="00F225D7">
        <w:rPr>
          <w:color w:val="000000"/>
          <w:sz w:val="24"/>
          <w:szCs w:val="24"/>
        </w:rPr>
        <w:t>_____</w:t>
      </w:r>
      <w:r w:rsidRPr="000B3EAA">
        <w:rPr>
          <w:color w:val="000000"/>
          <w:sz w:val="24"/>
          <w:szCs w:val="24"/>
        </w:rPr>
        <w:t xml:space="preserve"> de </w:t>
      </w:r>
      <w:r w:rsidR="00F225D7">
        <w:rPr>
          <w:color w:val="000000"/>
          <w:sz w:val="24"/>
          <w:szCs w:val="24"/>
        </w:rPr>
        <w:t>___</w:t>
      </w:r>
      <w:r w:rsidRPr="000B3EAA">
        <w:rPr>
          <w:color w:val="000000"/>
          <w:sz w:val="24"/>
          <w:szCs w:val="24"/>
        </w:rPr>
        <w:t xml:space="preserve"> de janeiro de </w:t>
      </w:r>
      <w:r w:rsidR="00F225D7">
        <w:rPr>
          <w:color w:val="000000"/>
          <w:sz w:val="24"/>
          <w:szCs w:val="24"/>
        </w:rPr>
        <w:t>________</w:t>
      </w:r>
      <w:r w:rsidRPr="000B3EAA">
        <w:rPr>
          <w:color w:val="000000"/>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Para quaisquer ações decorrentes da utilização da presente Ata de Registro de Preço fica eleito o Foro da Comarca de </w:t>
      </w:r>
      <w:r w:rsidR="00F225D7">
        <w:rPr>
          <w:iCs/>
          <w:color w:val="000000"/>
          <w:sz w:val="24"/>
          <w:szCs w:val="24"/>
        </w:rPr>
        <w:t>______________</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lastRenderedPageBreak/>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sectPr w:rsidR="00FE0BF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73" w:rsidRDefault="00574073">
      <w:r>
        <w:separator/>
      </w:r>
    </w:p>
  </w:endnote>
  <w:endnote w:type="continuationSeparator" w:id="0">
    <w:p w:rsidR="00574073" w:rsidRDefault="0057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73" w:rsidRDefault="005740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4073" w:rsidRDefault="005740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2"/>
      <w:docPartObj>
        <w:docPartGallery w:val="Page Numbers (Bottom of Page)"/>
        <w:docPartUnique/>
      </w:docPartObj>
    </w:sdtPr>
    <w:sdtEndPr/>
    <w:sdtContent>
      <w:p w:rsidR="00574073" w:rsidRDefault="00574073">
        <w:pPr>
          <w:pStyle w:val="Rodap"/>
          <w:jc w:val="right"/>
        </w:pPr>
        <w:r>
          <w:fldChar w:fldCharType="begin"/>
        </w:r>
        <w:r>
          <w:instrText xml:space="preserve"> PAGE   \* MERGEFORMAT </w:instrText>
        </w:r>
        <w:r>
          <w:fldChar w:fldCharType="separate"/>
        </w:r>
        <w:r w:rsidR="00364268">
          <w:rPr>
            <w:noProof/>
          </w:rPr>
          <w:t>1</w:t>
        </w:r>
        <w:r>
          <w:rPr>
            <w:noProof/>
          </w:rPr>
          <w:fldChar w:fldCharType="end"/>
        </w:r>
      </w:p>
    </w:sdtContent>
  </w:sdt>
  <w:p w:rsidR="00574073" w:rsidRDefault="00574073" w:rsidP="003F0F7E">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3"/>
      <w:docPartObj>
        <w:docPartGallery w:val="Page Numbers (Bottom of Page)"/>
        <w:docPartUnique/>
      </w:docPartObj>
    </w:sdtPr>
    <w:sdtEndPr/>
    <w:sdtContent>
      <w:p w:rsidR="00574073" w:rsidRDefault="00574073">
        <w:pPr>
          <w:pStyle w:val="Rodap"/>
          <w:jc w:val="right"/>
        </w:pPr>
        <w:r>
          <w:fldChar w:fldCharType="begin"/>
        </w:r>
        <w:r>
          <w:instrText xml:space="preserve"> PAGE   \* MERGEFORMAT </w:instrText>
        </w:r>
        <w:r>
          <w:fldChar w:fldCharType="separate"/>
        </w:r>
        <w:r w:rsidR="00364268">
          <w:rPr>
            <w:noProof/>
          </w:rPr>
          <w:t>40</w:t>
        </w:r>
        <w:r>
          <w:rPr>
            <w:noProof/>
          </w:rPr>
          <w:fldChar w:fldCharType="end"/>
        </w:r>
      </w:p>
    </w:sdtContent>
  </w:sdt>
  <w:p w:rsidR="00574073" w:rsidRDefault="005740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73" w:rsidRDefault="00574073">
      <w:r>
        <w:separator/>
      </w:r>
    </w:p>
  </w:footnote>
  <w:footnote w:type="continuationSeparator" w:id="0">
    <w:p w:rsidR="00574073" w:rsidRDefault="0057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73" w:rsidRDefault="00574073" w:rsidP="003F0F7E">
    <w:pPr>
      <w:pStyle w:val="Cabealho"/>
      <w:ind w:left="1560"/>
      <w:jc w:val="both"/>
      <w:rPr>
        <w:b/>
      </w:rPr>
    </w:pPr>
    <w:r>
      <w:rPr>
        <w:noProof/>
      </w:rPr>
      <w:drawing>
        <wp:anchor distT="0" distB="0" distL="114300" distR="114300" simplePos="0" relativeHeight="251656192"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2"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574073" w:rsidRDefault="00574073" w:rsidP="003F0F7E">
    <w:pPr>
      <w:pStyle w:val="Cabealho"/>
      <w:ind w:left="1560"/>
    </w:pPr>
    <w:r>
      <w:t>Superintendência Municipal de Trânsito e Transporte</w:t>
    </w:r>
  </w:p>
  <w:p w:rsidR="00574073" w:rsidRDefault="00574073" w:rsidP="003F0F7E">
    <w:pPr>
      <w:pStyle w:val="Cabealho"/>
      <w:ind w:left="1560"/>
    </w:pPr>
    <w:r>
      <w:t>Gabinete da Superintendência</w:t>
    </w:r>
  </w:p>
  <w:p w:rsidR="00574073" w:rsidRDefault="00574073" w:rsidP="003F0F7E">
    <w:pPr>
      <w:pStyle w:val="Cabealho"/>
      <w:ind w:left="1560"/>
    </w:pPr>
    <w:r>
      <w:t>Avenida Ivo de Carvalho, s/nº Centro, Itabaiana/SE</w:t>
    </w:r>
  </w:p>
  <w:p w:rsidR="00574073" w:rsidRDefault="00574073" w:rsidP="003F0F7E">
    <w:pPr>
      <w:pStyle w:val="Cabealho"/>
      <w:tabs>
        <w:tab w:val="center" w:pos="5032"/>
        <w:tab w:val="left" w:pos="5407"/>
      </w:tabs>
      <w:ind w:left="1560"/>
    </w:pPr>
    <w:r>
      <w:t>Telefone: (79)3431-8800</w:t>
    </w:r>
    <w:r>
      <w:tab/>
    </w:r>
    <w:r>
      <w:tab/>
    </w:r>
  </w:p>
  <w:p w:rsidR="00574073" w:rsidRDefault="00574073"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574073" w:rsidRDefault="005740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73" w:rsidRDefault="00574073"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574073" w:rsidRDefault="00574073" w:rsidP="00D73C97">
    <w:pPr>
      <w:pStyle w:val="Cabealho"/>
      <w:ind w:left="1560"/>
    </w:pPr>
    <w:r>
      <w:t>Superintendência Municipal de Trânsito e Transporte</w:t>
    </w:r>
  </w:p>
  <w:p w:rsidR="00574073" w:rsidRDefault="00574073" w:rsidP="00D73C97">
    <w:pPr>
      <w:pStyle w:val="Cabealho"/>
      <w:ind w:left="1560"/>
    </w:pPr>
    <w:r>
      <w:t>Gabinete da Superintendência</w:t>
    </w:r>
  </w:p>
  <w:p w:rsidR="00574073" w:rsidRDefault="00574073" w:rsidP="00D73C97">
    <w:pPr>
      <w:pStyle w:val="Cabealho"/>
      <w:ind w:left="1560"/>
    </w:pPr>
    <w:r>
      <w:t>Avenida Ivo de Carvalho, s/nº Centro, Itabaiana/SE</w:t>
    </w:r>
  </w:p>
  <w:p w:rsidR="00574073" w:rsidRDefault="00574073" w:rsidP="00D73C97">
    <w:pPr>
      <w:pStyle w:val="Cabealho"/>
      <w:tabs>
        <w:tab w:val="center" w:pos="5032"/>
        <w:tab w:val="left" w:pos="5407"/>
      </w:tabs>
      <w:ind w:left="1560"/>
    </w:pPr>
    <w:r>
      <w:t>Telefone: (79)3431-8800</w:t>
    </w:r>
    <w:r>
      <w:tab/>
    </w:r>
    <w:r>
      <w:tab/>
    </w:r>
  </w:p>
  <w:p w:rsidR="00574073" w:rsidRDefault="00574073"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574073" w:rsidRDefault="005740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5"/>
  </w:num>
  <w:num w:numId="3">
    <w:abstractNumId w:val="4"/>
  </w:num>
  <w:num w:numId="4">
    <w:abstractNumId w:val="0"/>
  </w:num>
  <w:num w:numId="5">
    <w:abstractNumId w:val="16"/>
  </w:num>
  <w:num w:numId="6">
    <w:abstractNumId w:val="7"/>
  </w:num>
  <w:num w:numId="7">
    <w:abstractNumId w:val="9"/>
  </w:num>
  <w:num w:numId="8">
    <w:abstractNumId w:val="12"/>
  </w:num>
  <w:num w:numId="9">
    <w:abstractNumId w:val="14"/>
  </w:num>
  <w:num w:numId="10">
    <w:abstractNumId w:val="8"/>
  </w:num>
  <w:num w:numId="11">
    <w:abstractNumId w:val="1"/>
  </w:num>
  <w:num w:numId="12">
    <w:abstractNumId w:val="2"/>
  </w:num>
  <w:num w:numId="13">
    <w:abstractNumId w:val="19"/>
  </w:num>
  <w:num w:numId="14">
    <w:abstractNumId w:val="13"/>
  </w:num>
  <w:num w:numId="15">
    <w:abstractNumId w:val="5"/>
  </w:num>
  <w:num w:numId="16">
    <w:abstractNumId w:val="3"/>
  </w:num>
  <w:num w:numId="17">
    <w:abstractNumId w:val="17"/>
  </w:num>
  <w:num w:numId="18">
    <w:abstractNumId w:val="10"/>
  </w:num>
  <w:num w:numId="19">
    <w:abstractNumId w:val="6"/>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bE5fHP9oxijuRF5HXlcGzFv31hIKjrbc9w4sKHBHMnnKErm2KUKqHRyIBNU9RsD3gUR3paCLE7Y4lSEc9R2Qog==" w:salt="jJe1ifbvdjDbHDnflTorM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51C2"/>
    <w:rsid w:val="000D65E4"/>
    <w:rsid w:val="000D69C6"/>
    <w:rsid w:val="000D6CF7"/>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47D"/>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97"/>
    <w:rsid w:val="00226F68"/>
    <w:rsid w:val="00227819"/>
    <w:rsid w:val="00230639"/>
    <w:rsid w:val="002314C9"/>
    <w:rsid w:val="00232E32"/>
    <w:rsid w:val="0023363B"/>
    <w:rsid w:val="00233E8B"/>
    <w:rsid w:val="00234035"/>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5C06"/>
    <w:rsid w:val="002A5C66"/>
    <w:rsid w:val="002A73C5"/>
    <w:rsid w:val="002B0BA5"/>
    <w:rsid w:val="002B1AE8"/>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390"/>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4268"/>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335"/>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B14"/>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76EF"/>
    <w:rsid w:val="00507E2B"/>
    <w:rsid w:val="00510243"/>
    <w:rsid w:val="00510CAD"/>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1A3A"/>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073"/>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65D"/>
    <w:rsid w:val="005C5AEE"/>
    <w:rsid w:val="005C6404"/>
    <w:rsid w:val="005C68C6"/>
    <w:rsid w:val="005D0DC8"/>
    <w:rsid w:val="005D1B8B"/>
    <w:rsid w:val="005D3EB8"/>
    <w:rsid w:val="005D40C6"/>
    <w:rsid w:val="005D4334"/>
    <w:rsid w:val="005D4461"/>
    <w:rsid w:val="005D5BBB"/>
    <w:rsid w:val="005D6DB7"/>
    <w:rsid w:val="005D74DE"/>
    <w:rsid w:val="005E14D5"/>
    <w:rsid w:val="005E2A09"/>
    <w:rsid w:val="005E2A9F"/>
    <w:rsid w:val="005E3426"/>
    <w:rsid w:val="005E34E1"/>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27D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676B0"/>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644"/>
    <w:rsid w:val="0069097F"/>
    <w:rsid w:val="006932A1"/>
    <w:rsid w:val="00693312"/>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57A"/>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BFE"/>
    <w:rsid w:val="00746C0C"/>
    <w:rsid w:val="0075106E"/>
    <w:rsid w:val="007519F1"/>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4F4B"/>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4454"/>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F34"/>
    <w:rsid w:val="008A3152"/>
    <w:rsid w:val="008A43E7"/>
    <w:rsid w:val="008A47FD"/>
    <w:rsid w:val="008A5041"/>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077"/>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215"/>
    <w:rsid w:val="00A644C2"/>
    <w:rsid w:val="00A64A5B"/>
    <w:rsid w:val="00A64D32"/>
    <w:rsid w:val="00A64E3A"/>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19F6"/>
    <w:rsid w:val="00AB1A2D"/>
    <w:rsid w:val="00AB2074"/>
    <w:rsid w:val="00AB40E5"/>
    <w:rsid w:val="00AB500C"/>
    <w:rsid w:val="00AB6E75"/>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15C0"/>
    <w:rsid w:val="00C624F6"/>
    <w:rsid w:val="00C64D72"/>
    <w:rsid w:val="00C65CBA"/>
    <w:rsid w:val="00C66942"/>
    <w:rsid w:val="00C66BB5"/>
    <w:rsid w:val="00C67718"/>
    <w:rsid w:val="00C677C9"/>
    <w:rsid w:val="00C709E4"/>
    <w:rsid w:val="00C733CC"/>
    <w:rsid w:val="00C754EC"/>
    <w:rsid w:val="00C75724"/>
    <w:rsid w:val="00C75E03"/>
    <w:rsid w:val="00C7610D"/>
    <w:rsid w:val="00C76595"/>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74"/>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2E3"/>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8D2"/>
    <w:rsid w:val="00D8799B"/>
    <w:rsid w:val="00D87A8F"/>
    <w:rsid w:val="00D91E37"/>
    <w:rsid w:val="00D9200A"/>
    <w:rsid w:val="00D920E0"/>
    <w:rsid w:val="00D92CE6"/>
    <w:rsid w:val="00D9326A"/>
    <w:rsid w:val="00D93EB5"/>
    <w:rsid w:val="00D95A55"/>
    <w:rsid w:val="00D95F0E"/>
    <w:rsid w:val="00DA039A"/>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7A0"/>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3962"/>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6EE8"/>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70A2"/>
    <w:rsid w:val="00F01115"/>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536A"/>
    <w:rsid w:val="00F57975"/>
    <w:rsid w:val="00F60412"/>
    <w:rsid w:val="00F60BFF"/>
    <w:rsid w:val="00F6398B"/>
    <w:rsid w:val="00F63AA3"/>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8DA"/>
    <w:rsid w:val="00F94F32"/>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5:docId w15:val="{1E557179-2EE1-4794-8E62-5EAE45F3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baiana.se.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13E5-72D1-4578-A543-D4BDB14C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13240</Words>
  <Characters>71497</Characters>
  <Application>Microsoft Office Word</Application>
  <DocSecurity>8</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84568</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thiago lima</cp:lastModifiedBy>
  <cp:revision>10</cp:revision>
  <cp:lastPrinted>2014-08-19T19:23:00Z</cp:lastPrinted>
  <dcterms:created xsi:type="dcterms:W3CDTF">2020-01-02T14:51:00Z</dcterms:created>
  <dcterms:modified xsi:type="dcterms:W3CDTF">2020-01-16T16:56:00Z</dcterms:modified>
</cp:coreProperties>
</file>