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9E" w:rsidRPr="008D5392" w:rsidRDefault="0061299E">
      <w:pPr>
        <w:pStyle w:val="Ttulo1"/>
        <w:ind w:left="1134" w:right="415"/>
        <w:rPr>
          <w:rFonts w:ascii="Verdana" w:hAnsi="Verdana" w:cs="Verdana"/>
          <w:sz w:val="4"/>
          <w:szCs w:val="4"/>
        </w:rPr>
      </w:pPr>
      <w:bookmarkStart w:id="0" w:name="_GoBack"/>
      <w:bookmarkEnd w:id="0"/>
    </w:p>
    <w:p w:rsidR="005078C3" w:rsidRDefault="00062B5A">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Pr="0037147B" w:rsidRDefault="009E5BB0">
      <w:pPr>
        <w:pStyle w:val="Ttulo1"/>
        <w:ind w:left="1134" w:right="415"/>
        <w:rPr>
          <w:rFonts w:ascii="Verdana" w:hAnsi="Verdana" w:cs="Verdana"/>
          <w:sz w:val="8"/>
          <w:szCs w:val="8"/>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A7290E" w:rsidRPr="006B3D8E">
        <w:rPr>
          <w:b/>
          <w:sz w:val="22"/>
          <w:szCs w:val="22"/>
        </w:rPr>
        <w:t xml:space="preserve">Portaria nº </w:t>
      </w:r>
      <w:r w:rsidR="00AB4FC0" w:rsidRPr="003407E0">
        <w:rPr>
          <w:b/>
          <w:sz w:val="22"/>
          <w:szCs w:val="22"/>
        </w:rPr>
        <w:t>1009, de 15 de abril de 2019</w:t>
      </w:r>
      <w:r w:rsidRPr="0024292C">
        <w:t>, comunica Vossa(s) Senhoria(s) que receberá e iniciará a abertura dos envelopes, contendo a documentação e proposta alusivas à esta licitação, que se processará sob o regime da Lei nº. 8.666/93</w:t>
      </w:r>
      <w:r w:rsidR="004029AE">
        <w:t xml:space="preserve">, </w:t>
      </w:r>
      <w:r w:rsidR="004029AE" w:rsidRPr="004029AE">
        <w:t>Decreto Municipal 105</w:t>
      </w:r>
      <w:r w:rsidR="004064E2">
        <w:t xml:space="preserve">, </w:t>
      </w:r>
      <w:r w:rsidR="004029AE" w:rsidRPr="004029AE">
        <w:t>de 12 de dezembro de 2016,</w:t>
      </w:r>
      <w:r w:rsidR="008173A1">
        <w:t xml:space="preserve"> </w:t>
      </w:r>
      <w:r w:rsidR="00D4135D" w:rsidRPr="00B22B03">
        <w:rPr>
          <w:b/>
        </w:rPr>
        <w:t>Decreto Municipal nº 021</w:t>
      </w:r>
      <w:r w:rsidR="004064E2">
        <w:rPr>
          <w:b/>
        </w:rPr>
        <w:t xml:space="preserve">, de 06 de fevereiro de </w:t>
      </w:r>
      <w:r w:rsidR="00D4135D" w:rsidRPr="00B22B03">
        <w:rPr>
          <w:b/>
        </w:rPr>
        <w:t>2018</w:t>
      </w:r>
      <w:r w:rsidR="008173A1">
        <w:rPr>
          <w:b/>
        </w:rPr>
        <w:t xml:space="preserve"> </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1. IDENTIFICAÇÃO DA LICITAÇÃO</w:t>
      </w:r>
      <w:r w:rsidR="008173A1">
        <w:rPr>
          <w:rFonts w:ascii="Verdana" w:hAnsi="Verdana" w:cs="Verdana"/>
          <w:b/>
          <w:bCs/>
          <w:i/>
          <w:u w:val="single"/>
        </w:rPr>
        <w:t xml:space="preserve"> </w:t>
      </w:r>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00D33055">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A7290E">
        <w:rPr>
          <w:rFonts w:ascii="Verdana" w:hAnsi="Verdana" w:cs="Verdana"/>
          <w:b/>
          <w:bCs/>
        </w:rPr>
        <w:t xml:space="preserve"> 0</w:t>
      </w:r>
      <w:r w:rsidR="00AE51B7">
        <w:rPr>
          <w:rFonts w:ascii="Verdana" w:hAnsi="Verdana" w:cs="Verdana"/>
          <w:b/>
          <w:bCs/>
        </w:rPr>
        <w:t>17</w:t>
      </w:r>
      <w:r w:rsidR="00A7290E">
        <w:rPr>
          <w:rFonts w:ascii="Verdana" w:hAnsi="Verdana" w:cs="Verdana"/>
          <w:b/>
          <w:bCs/>
        </w:rPr>
        <w:t>/2019</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Pr="007A3865" w:rsidRDefault="0006133A">
      <w:pPr>
        <w:pStyle w:val="Corpodetexto"/>
        <w:ind w:left="1134" w:right="415"/>
        <w:rPr>
          <w:rFonts w:ascii="Verdana" w:hAnsi="Verdana" w:cs="Verdana"/>
          <w:sz w:val="20"/>
          <w:szCs w:val="20"/>
        </w:rPr>
      </w:pPr>
      <w:proofErr w:type="spellStart"/>
      <w:r w:rsidRPr="0024292C">
        <w:rPr>
          <w:rFonts w:ascii="Verdana" w:hAnsi="Verdana" w:cs="Verdana"/>
          <w:sz w:val="20"/>
          <w:szCs w:val="20"/>
        </w:rPr>
        <w:t>Esta</w:t>
      </w:r>
      <w:proofErr w:type="spellEnd"/>
      <w:r w:rsidRPr="0024292C">
        <w:rPr>
          <w:rFonts w:ascii="Verdana" w:hAnsi="Verdana" w:cs="Verdana"/>
          <w:sz w:val="20"/>
          <w:szCs w:val="20"/>
        </w:rPr>
        <w:t xml:space="preserve"> Tomada de Preços tem </w:t>
      </w:r>
      <w:r w:rsidRPr="00AB4FC0">
        <w:rPr>
          <w:rFonts w:ascii="Verdana" w:hAnsi="Verdana" w:cs="Verdana"/>
          <w:sz w:val="20"/>
          <w:szCs w:val="20"/>
        </w:rPr>
        <w:t xml:space="preserve">por objeto a </w:t>
      </w:r>
      <w:r w:rsidR="00A7290E" w:rsidRPr="00AB4FC0">
        <w:rPr>
          <w:rFonts w:ascii="Verdana" w:hAnsi="Verdana" w:cs="Verdana"/>
          <w:sz w:val="20"/>
          <w:szCs w:val="20"/>
        </w:rPr>
        <w:t xml:space="preserve">contratação de empresa especializada em obras e serviços de engenharia para </w:t>
      </w:r>
      <w:r w:rsidR="001D7D64" w:rsidRPr="00AB4FC0">
        <w:rPr>
          <w:rFonts w:ascii="Verdana" w:hAnsi="Verdana" w:cs="Verdana"/>
          <w:sz w:val="20"/>
          <w:szCs w:val="20"/>
        </w:rPr>
        <w:t>reforma da Escola Municipal Artur Barbosa de Gois no Povoado Cajueiro</w:t>
      </w:r>
      <w:r w:rsidR="00FF050D" w:rsidRPr="00AB4FC0">
        <w:rPr>
          <w:rFonts w:ascii="Verdana" w:hAnsi="Verdana" w:cs="Verdana"/>
          <w:sz w:val="20"/>
          <w:szCs w:val="20"/>
        </w:rPr>
        <w:t>,</w:t>
      </w:r>
      <w:r w:rsidR="00FF050D" w:rsidRPr="008173A1">
        <w:rPr>
          <w:rFonts w:ascii="Verdana" w:hAnsi="Verdana" w:cs="Verdana"/>
          <w:color w:val="FF0000"/>
          <w:sz w:val="20"/>
          <w:szCs w:val="20"/>
        </w:rPr>
        <w:t xml:space="preserve"> </w:t>
      </w:r>
      <w:r w:rsidR="00FF050D" w:rsidRPr="00AB4FC0">
        <w:rPr>
          <w:rFonts w:ascii="Verdana" w:hAnsi="Verdana" w:cs="Verdana"/>
          <w:sz w:val="20"/>
          <w:szCs w:val="20"/>
        </w:rPr>
        <w:t>de acordo</w:t>
      </w:r>
      <w:r w:rsidRPr="00AB4FC0">
        <w:rPr>
          <w:rFonts w:ascii="Verdana" w:hAnsi="Verdana" w:cs="Verdana"/>
          <w:sz w:val="20"/>
          <w:szCs w:val="20"/>
        </w:rPr>
        <w:t xml:space="preserve"> com o Projeto Básico</w:t>
      </w:r>
      <w:r w:rsidRPr="007A3865">
        <w:rPr>
          <w:rFonts w:ascii="Verdana" w:hAnsi="Verdana" w:cs="Verdana"/>
          <w:sz w:val="20"/>
          <w:szCs w:val="20"/>
        </w:rPr>
        <w:t xml:space="preserve"> e Especificações apresentadas, convertido em Anexo I deste instrumento.</w:t>
      </w:r>
    </w:p>
    <w:p w:rsidR="0006133A" w:rsidRPr="0024292C" w:rsidRDefault="0006133A">
      <w:pPr>
        <w:widowControl/>
        <w:ind w:left="1134" w:right="415"/>
        <w:jc w:val="both"/>
        <w:rPr>
          <w:rFonts w:ascii="Verdana" w:hAnsi="Verdana" w:cs="Verdana"/>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
    <w:p w:rsidR="00FF050D" w:rsidRPr="00AB4FC0" w:rsidRDefault="00FF050D" w:rsidP="00FF050D">
      <w:pPr>
        <w:widowControl/>
        <w:ind w:left="1134"/>
        <w:jc w:val="both"/>
        <w:rPr>
          <w:rFonts w:ascii="Verdana" w:hAnsi="Verdana" w:cs="Verdana"/>
        </w:rPr>
      </w:pPr>
      <w:r w:rsidRPr="00AB4FC0">
        <w:rPr>
          <w:rFonts w:ascii="Verdana" w:hAnsi="Verdana" w:cs="Verdana"/>
          <w:b/>
        </w:rPr>
        <w:t>Data:</w:t>
      </w:r>
      <w:r w:rsidR="004859A2">
        <w:rPr>
          <w:rFonts w:ascii="Verdana" w:hAnsi="Verdana" w:cs="Verdana"/>
          <w:b/>
        </w:rPr>
        <w:t xml:space="preserve"> </w:t>
      </w:r>
      <w:r w:rsidR="00AB4FC0" w:rsidRPr="00AB4FC0">
        <w:rPr>
          <w:rFonts w:ascii="Verdana" w:hAnsi="Verdana" w:cs="Verdana"/>
        </w:rPr>
        <w:t>02</w:t>
      </w:r>
      <w:r w:rsidRPr="00AB4FC0">
        <w:rPr>
          <w:rFonts w:ascii="Verdana" w:hAnsi="Verdana" w:cs="Verdana"/>
        </w:rPr>
        <w:t>/</w:t>
      </w:r>
      <w:r w:rsidR="001D7D64" w:rsidRPr="00AB4FC0">
        <w:rPr>
          <w:rFonts w:ascii="Verdana" w:hAnsi="Verdana" w:cs="Verdana"/>
        </w:rPr>
        <w:t>12</w:t>
      </w:r>
      <w:r w:rsidRPr="00AB4FC0">
        <w:rPr>
          <w:rFonts w:ascii="Verdana" w:hAnsi="Verdana" w:cs="Verdana"/>
        </w:rPr>
        <w:t xml:space="preserve">/ </w:t>
      </w:r>
      <w:r w:rsidR="00580924" w:rsidRPr="00AB4FC0">
        <w:rPr>
          <w:rFonts w:ascii="Verdana" w:hAnsi="Verdana" w:cs="Verdana"/>
        </w:rPr>
        <w:t>20</w:t>
      </w:r>
      <w:r w:rsidR="00A7290E" w:rsidRPr="00AB4FC0">
        <w:rPr>
          <w:rFonts w:ascii="Verdana" w:hAnsi="Verdana" w:cs="Verdana"/>
        </w:rPr>
        <w:t>19</w:t>
      </w:r>
      <w:r w:rsidR="00FC4F03" w:rsidRPr="00AB4FC0">
        <w:rPr>
          <w:rFonts w:ascii="Verdana" w:hAnsi="Verdana" w:cs="Verdana"/>
        </w:rPr>
        <w:t xml:space="preserve"> (</w:t>
      </w:r>
      <w:r w:rsidR="001D7D64" w:rsidRPr="00AB4FC0">
        <w:rPr>
          <w:rFonts w:ascii="Verdana" w:hAnsi="Verdana" w:cs="Verdana"/>
        </w:rPr>
        <w:t>d</w:t>
      </w:r>
      <w:r w:rsidR="00AB4FC0" w:rsidRPr="00AB4FC0">
        <w:rPr>
          <w:rFonts w:ascii="Verdana" w:hAnsi="Verdana" w:cs="Verdana"/>
        </w:rPr>
        <w:t>ois</w:t>
      </w:r>
      <w:r w:rsidR="006F5305" w:rsidRPr="00AB4FC0">
        <w:rPr>
          <w:rFonts w:ascii="Verdana" w:hAnsi="Verdana" w:cs="Verdana"/>
        </w:rPr>
        <w:t xml:space="preserve"> </w:t>
      </w:r>
      <w:r w:rsidR="00A7290E" w:rsidRPr="00AB4FC0">
        <w:rPr>
          <w:rFonts w:ascii="Verdana" w:hAnsi="Verdana" w:cs="Verdana"/>
        </w:rPr>
        <w:t xml:space="preserve">de </w:t>
      </w:r>
      <w:r w:rsidR="001D7D64" w:rsidRPr="00AB4FC0">
        <w:rPr>
          <w:rFonts w:ascii="Verdana" w:hAnsi="Verdana" w:cs="Verdana"/>
        </w:rPr>
        <w:t>dezembro</w:t>
      </w:r>
      <w:r w:rsidR="00A7290E" w:rsidRPr="00AB4FC0">
        <w:rPr>
          <w:rFonts w:ascii="Verdana" w:hAnsi="Verdana" w:cs="Verdana"/>
        </w:rPr>
        <w:t xml:space="preserve"> de</w:t>
      </w:r>
      <w:r w:rsidR="00FC4F03" w:rsidRPr="00AB4FC0">
        <w:rPr>
          <w:rFonts w:ascii="Verdana" w:hAnsi="Verdana" w:cs="Verdana"/>
        </w:rPr>
        <w:t xml:space="preserve"> dois mil e dez</w:t>
      </w:r>
      <w:r w:rsidR="00A7290E" w:rsidRPr="00AB4FC0">
        <w:rPr>
          <w:rFonts w:ascii="Verdana" w:hAnsi="Verdana" w:cs="Verdana"/>
        </w:rPr>
        <w:t>enove</w:t>
      </w:r>
      <w:r w:rsidR="00FC4F03" w:rsidRPr="00AB4FC0">
        <w:rPr>
          <w:rFonts w:ascii="Verdana" w:hAnsi="Verdana" w:cs="Verdana"/>
        </w:rPr>
        <w:t>)</w:t>
      </w:r>
      <w:r w:rsidRPr="00AB4FC0">
        <w:rPr>
          <w:rFonts w:ascii="Verdana" w:hAnsi="Verdana" w:cs="Verdana"/>
        </w:rPr>
        <w:t>.</w:t>
      </w:r>
    </w:p>
    <w:p w:rsidR="00FF050D" w:rsidRPr="00AB4FC0" w:rsidRDefault="00FF050D" w:rsidP="00FF050D">
      <w:pPr>
        <w:widowControl/>
        <w:ind w:left="1134"/>
        <w:jc w:val="both"/>
        <w:rPr>
          <w:rFonts w:ascii="Verdana" w:hAnsi="Verdana" w:cs="Verdana"/>
          <w:b/>
          <w:bCs/>
        </w:rPr>
      </w:pPr>
      <w:r w:rsidRPr="00AB4FC0">
        <w:rPr>
          <w:rFonts w:ascii="Verdana" w:hAnsi="Verdana" w:cs="Verdana"/>
          <w:b/>
        </w:rPr>
        <w:t>Horário:</w:t>
      </w:r>
      <w:r w:rsidR="00E8212E">
        <w:rPr>
          <w:rFonts w:ascii="Verdana" w:hAnsi="Verdana" w:cs="Verdana"/>
          <w:b/>
        </w:rPr>
        <w:t xml:space="preserve"> </w:t>
      </w:r>
      <w:r w:rsidR="00FC4F03" w:rsidRPr="00AB4FC0">
        <w:rPr>
          <w:rFonts w:ascii="Verdana" w:hAnsi="Verdana" w:cs="Verdana"/>
        </w:rPr>
        <w:t>08:00h (oito horas)</w:t>
      </w:r>
    </w:p>
    <w:p w:rsidR="0006133A" w:rsidRPr="0024292C" w:rsidRDefault="00FF050D" w:rsidP="00FF050D">
      <w:pPr>
        <w:widowControl/>
        <w:ind w:left="1134" w:right="415"/>
        <w:jc w:val="both"/>
        <w:rPr>
          <w:rFonts w:ascii="Verdana" w:hAnsi="Verdana" w:cs="Verdana"/>
          <w:b/>
          <w:bCs/>
        </w:rPr>
      </w:pPr>
      <w:r w:rsidRPr="006E4358">
        <w:rPr>
          <w:rFonts w:ascii="Verdana" w:hAnsi="Verdana" w:cs="Verdana"/>
          <w:b/>
        </w:rPr>
        <w:t>Local:</w:t>
      </w:r>
      <w:r w:rsidR="00E8212E">
        <w:rPr>
          <w:rFonts w:ascii="Verdana" w:hAnsi="Verdana" w:cs="Verdana"/>
          <w:b/>
        </w:rPr>
        <w:t xml:space="preserve"> </w:t>
      </w:r>
      <w:r w:rsidR="00FC4F03">
        <w:rPr>
          <w:rFonts w:ascii="Verdana" w:hAnsi="Verdana" w:cs="Verdana"/>
        </w:rPr>
        <w:t>Rua Francisco Santos, 160, 2º andar, centro, na cidade de Itabaiana/SE</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VI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lastRenderedPageBreak/>
        <w:t>ANEXO XIV -</w:t>
      </w:r>
      <w:r w:rsidRPr="00F91121">
        <w:rPr>
          <w:rFonts w:ascii="Verdana" w:hAnsi="Verdana"/>
        </w:rPr>
        <w:t xml:space="preserve"> Modelo de Declaração de Superveniência de Fato Impeditivo (art. 32, §2º, Lei nº. 8.666/93)</w:t>
      </w:r>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–Minuta do Contrato</w:t>
      </w:r>
      <w:r w:rsidR="00FC24C9">
        <w:rPr>
          <w:rFonts w:ascii="Verdana" w:hAnsi="Verdana"/>
        </w:rPr>
        <w:t xml:space="preserve"> </w:t>
      </w:r>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rsidP="00F008ED">
      <w:pPr>
        <w:widowControl/>
        <w:ind w:left="1134" w:right="66"/>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spellStart"/>
      <w:r w:rsidRPr="0061299E">
        <w:rPr>
          <w:rFonts w:ascii="Verdana" w:hAnsi="Verdana" w:cs="Verdana"/>
        </w:rPr>
        <w:t>supra-indicado</w:t>
      </w:r>
      <w:proofErr w:type="spell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 xml:space="preserve">(art. 40, VI,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00FC24C9">
        <w:rPr>
          <w:rFonts w:ascii="Verdana" w:hAnsi="Verdana" w:cs="Verdana"/>
          <w:b/>
          <w:bCs/>
        </w:rPr>
        <w:t xml:space="preserve"> </w:t>
      </w:r>
      <w:r w:rsidRPr="006E4358">
        <w:rPr>
          <w:rFonts w:ascii="Verdana" w:hAnsi="Verdana" w:cs="Verdana"/>
          <w:b/>
          <w:bCs/>
        </w:rPr>
        <w:t xml:space="preserve">Poderão participar da licitação os interessados devidamente cadastrados na correspondente </w:t>
      </w:r>
      <w:proofErr w:type="spellStart"/>
      <w:r w:rsidRPr="006E4358">
        <w:rPr>
          <w:rFonts w:ascii="Verdana" w:hAnsi="Verdana" w:cs="Verdana"/>
          <w:b/>
          <w:bCs/>
        </w:rPr>
        <w:t>especialidadeou</w:t>
      </w:r>
      <w:proofErr w:type="spellEnd"/>
      <w:r w:rsidRPr="006E4358">
        <w:rPr>
          <w:rFonts w:ascii="Verdana" w:hAnsi="Verdana" w:cs="Verdana"/>
          <w:b/>
          <w:bCs/>
        </w:rPr>
        <w:t xml:space="preserve">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r w:rsidR="00FC24C9">
        <w:rPr>
          <w:rFonts w:ascii="Verdana" w:hAnsi="Verdana" w:cs="Verdana"/>
          <w:b/>
          <w:bCs/>
        </w:rPr>
        <w:t xml:space="preserve"> </w:t>
      </w:r>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w:t>
      </w:r>
      <w:proofErr w:type="gramStart"/>
      <w:r w:rsidR="00B41A9F" w:rsidRPr="00A749CE">
        <w:rPr>
          <w:rFonts w:ascii="Verdana" w:hAnsi="Verdana" w:cs="Verdana"/>
        </w:rPr>
        <w:t>empregados servidor</w:t>
      </w:r>
      <w:proofErr w:type="gramEnd"/>
      <w:r w:rsidR="00B41A9F" w:rsidRPr="00A749CE">
        <w:rPr>
          <w:rFonts w:ascii="Verdana" w:hAnsi="Verdana" w:cs="Verdana"/>
        </w:rPr>
        <w:t xml:space="preserve">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w:t>
      </w:r>
      <w:proofErr w:type="spellStart"/>
      <w:r w:rsidR="00B22B03" w:rsidRPr="00B22B03">
        <w:rPr>
          <w:rFonts w:ascii="Verdana" w:hAnsi="Verdana"/>
        </w:rPr>
        <w:t>ME’s</w:t>
      </w:r>
      <w:proofErr w:type="spellEnd"/>
      <w:r w:rsidR="00B22B03" w:rsidRPr="00B22B03">
        <w:rPr>
          <w:rFonts w:ascii="Verdana" w:hAnsi="Verdana"/>
        </w:rPr>
        <w:t xml:space="preserve"> e Empresas de Pequeno Porte – </w:t>
      </w:r>
      <w:proofErr w:type="spellStart"/>
      <w:r w:rsidR="00B22B03" w:rsidRPr="00B22B03">
        <w:rPr>
          <w:rFonts w:ascii="Verdana" w:hAnsi="Verdana"/>
        </w:rPr>
        <w:t>EPP’s</w:t>
      </w:r>
      <w:proofErr w:type="spellEnd"/>
      <w:r w:rsidR="00B22B03" w:rsidRPr="00B22B03">
        <w:rPr>
          <w:rFonts w:ascii="Verdana" w:hAnsi="Verdana"/>
        </w:rPr>
        <w:t xml:space="preserve"> que fizerem uso da prerrogativa estabelecida pela Lei Complementar nº 123, de 14 de dezembro de 2006, nos </w:t>
      </w:r>
      <w:proofErr w:type="spellStart"/>
      <w:r w:rsidR="00B22B03" w:rsidRPr="00B22B03">
        <w:rPr>
          <w:rFonts w:ascii="Verdana" w:hAnsi="Verdana"/>
        </w:rPr>
        <w:t>arts</w:t>
      </w:r>
      <w:proofErr w:type="spellEnd"/>
      <w:r w:rsidR="00B22B03" w:rsidRPr="00B22B03">
        <w:rPr>
          <w:rFonts w:ascii="Verdana" w:hAnsi="Verdana"/>
        </w:rPr>
        <w:t xml:space="preserve">. 42 e 43, alterada pela Lei Complementar nº 147/2014,deverão apresentar comprovação da respectiva condição de ME ou EPP </w:t>
      </w:r>
      <w:r w:rsidR="00B22B03" w:rsidRPr="00B22B03">
        <w:rPr>
          <w:rFonts w:ascii="Verdana" w:hAnsi="Verdana"/>
          <w:b/>
        </w:rPr>
        <w:t xml:space="preserve">mediante apresentação da Certidão Simplificada expedida pela Junta Comercial do seu domicílio, atestando a atual situação da empresa, conforme Instrução Normativa DREI 36/2017, e expedida a, no máximo, 90 </w:t>
      </w:r>
      <w:r w:rsidR="00B22B03" w:rsidRPr="00B22B03">
        <w:rPr>
          <w:rFonts w:ascii="Verdana" w:hAnsi="Verdana"/>
          <w:b/>
        </w:rPr>
        <w:lastRenderedPageBreak/>
        <w:t xml:space="preserve">(noventa) dias, ou Declaração, sob as penas da lei, de que cumpre os requisitos legais para a qualificação como microempresa ou empresa de pequeno porte, micro empreendedor </w:t>
      </w:r>
      <w:proofErr w:type="spellStart"/>
      <w:r w:rsidR="00B22B03" w:rsidRPr="00B22B03">
        <w:rPr>
          <w:rFonts w:ascii="Verdana" w:hAnsi="Verdana"/>
          <w:b/>
        </w:rPr>
        <w:t>individual,estando</w:t>
      </w:r>
      <w:proofErr w:type="spellEnd"/>
      <w:r w:rsidR="00B22B03" w:rsidRPr="00B22B03">
        <w:rPr>
          <w:rFonts w:ascii="Verdana" w:hAnsi="Verdana"/>
          <w:b/>
        </w:rPr>
        <w:t xml:space="preserve">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xml:space="preserve">. A não apresentação da Certidão ou declaração no ato do Credenciamento, ou a sua inclusão em outro envelope que não este, desqualificará a condição de ME ou EPP da participante pela sua não comprovação, passando </w:t>
      </w:r>
      <w:proofErr w:type="spellStart"/>
      <w:r w:rsidRPr="00B22B03">
        <w:rPr>
          <w:rFonts w:ascii="Verdana" w:hAnsi="Verdana"/>
        </w:rPr>
        <w:t>esta</w:t>
      </w:r>
      <w:proofErr w:type="spellEnd"/>
      <w:r w:rsidRPr="00B22B03">
        <w:rPr>
          <w:rFonts w:ascii="Verdana" w:hAnsi="Verdana"/>
        </w:rPr>
        <w:t xml:space="preserve">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xml:space="preserve">. A licitante que apresentar somente a declaração, terá a mesma submetida à análise e </w:t>
      </w:r>
      <w:proofErr w:type="spellStart"/>
      <w:r w:rsidRPr="00B22B03">
        <w:rPr>
          <w:rFonts w:ascii="Verdana" w:hAnsi="Verdana"/>
        </w:rPr>
        <w:t>diligenciamento</w:t>
      </w:r>
      <w:proofErr w:type="spellEnd"/>
      <w:r w:rsidRPr="00B22B03">
        <w:rPr>
          <w:rFonts w:ascii="Verdana" w:hAnsi="Verdana"/>
        </w:rPr>
        <w:t xml:space="preserve">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 xml:space="preserve">Microempresas – </w:t>
      </w:r>
      <w:proofErr w:type="spellStart"/>
      <w:r w:rsidRPr="00B22B03">
        <w:rPr>
          <w:rFonts w:ascii="Verdana" w:hAnsi="Verdana" w:cs="Times New Roman"/>
          <w:bCs/>
        </w:rPr>
        <w:t>ME’s</w:t>
      </w:r>
      <w:proofErr w:type="spellEnd"/>
      <w:r w:rsidRPr="00B22B03">
        <w:rPr>
          <w:rFonts w:ascii="Verdana" w:hAnsi="Verdana" w:cs="Times New Roman"/>
          <w:bCs/>
        </w:rPr>
        <w:t xml:space="preserve"> e Empresas de Pequeno Porte – </w:t>
      </w:r>
      <w:proofErr w:type="spellStart"/>
      <w:r w:rsidRPr="00B22B03">
        <w:rPr>
          <w:rFonts w:ascii="Verdana" w:hAnsi="Verdana" w:cs="Times New Roman"/>
          <w:bCs/>
        </w:rPr>
        <w:t>EPP’s</w:t>
      </w:r>
      <w:proofErr w:type="spellEnd"/>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w:t>
      </w:r>
      <w:proofErr w:type="spellStart"/>
      <w:r w:rsidRPr="00B22B03">
        <w:rPr>
          <w:rFonts w:ascii="Verdana" w:hAnsi="Verdana" w:cs="Times New Roman"/>
        </w:rPr>
        <w:t>diligenciamento</w:t>
      </w:r>
      <w:proofErr w:type="spellEnd"/>
      <w:r w:rsidRPr="00B22B03">
        <w:rPr>
          <w:rFonts w:ascii="Verdana" w:hAnsi="Verdana" w:cs="Times New Roman"/>
        </w:rPr>
        <w:t xml:space="preserve">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Default="00095CB7" w:rsidP="00375D22">
      <w:pPr>
        <w:ind w:left="1134"/>
        <w:jc w:val="both"/>
        <w:rPr>
          <w:rFonts w:ascii="Verdana" w:hAnsi="Verdana"/>
          <w:color w:val="C00000"/>
        </w:rPr>
      </w:pPr>
    </w:p>
    <w:p w:rsidR="00B91C8C" w:rsidRPr="00A227EE" w:rsidRDefault="00B91C8C" w:rsidP="00B91C8C">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
    <w:p w:rsidR="00B91C8C" w:rsidRDefault="00B91C8C" w:rsidP="00B91C8C">
      <w:pPr>
        <w:ind w:left="1134"/>
        <w:jc w:val="both"/>
        <w:rPr>
          <w:rFonts w:ascii="Verdana" w:hAnsi="Verdana"/>
          <w:b/>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Pr>
          <w:rFonts w:ascii="Verdana" w:hAnsi="Verdana"/>
          <w:b/>
        </w:rPr>
        <w:t>.</w:t>
      </w:r>
    </w:p>
    <w:p w:rsidR="00B91C8C" w:rsidRPr="00B22B03" w:rsidRDefault="00B91C8C" w:rsidP="00B91C8C">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 xml:space="preserve">(art. 40, VI,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E51B7">
        <w:rPr>
          <w:rFonts w:ascii="Verdana" w:hAnsi="Verdana" w:cs="Verdana"/>
        </w:rPr>
        <w:t>017</w:t>
      </w:r>
      <w:r w:rsidR="00A7290E">
        <w:rPr>
          <w:rFonts w:ascii="Verdana" w:hAnsi="Verdana" w:cs="Verdana"/>
        </w:rPr>
        <w:t>/2019</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E51B7">
        <w:rPr>
          <w:rFonts w:ascii="Verdana" w:hAnsi="Verdana" w:cs="Verdana"/>
        </w:rPr>
        <w:t>017</w:t>
      </w:r>
      <w:r w:rsidR="00A7290E">
        <w:rPr>
          <w:rFonts w:ascii="Verdana" w:hAnsi="Verdana" w:cs="Verdana"/>
        </w:rPr>
        <w:t>/2019</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r>
        <w:rPr>
          <w:rFonts w:ascii="Verdana" w:hAnsi="Verdana" w:cs="Verdana"/>
          <w:b/>
          <w:bCs/>
        </w:rPr>
        <w:t>7.</w:t>
      </w:r>
      <w:proofErr w:type="gramStart"/>
      <w:r>
        <w:rPr>
          <w:rFonts w:ascii="Verdana" w:hAnsi="Verdana" w:cs="Verdana"/>
          <w:b/>
          <w:bCs/>
        </w:rPr>
        <w:t>3</w:t>
      </w:r>
      <w:r w:rsidR="00677262" w:rsidRPr="00B06DDF">
        <w:rPr>
          <w:rFonts w:ascii="Verdana" w:hAnsi="Verdana" w:cs="Verdana"/>
          <w:b/>
          <w:bCs/>
        </w:rPr>
        <w:t>.</w:t>
      </w:r>
      <w:r w:rsidR="00677262" w:rsidRPr="007138A9">
        <w:rPr>
          <w:rFonts w:ascii="Verdana" w:hAnsi="Verdana"/>
        </w:rPr>
        <w:t>Os</w:t>
      </w:r>
      <w:proofErr w:type="gramEnd"/>
      <w:r w:rsidR="00677262" w:rsidRPr="007138A9">
        <w:rPr>
          <w:rFonts w:ascii="Verdana" w:hAnsi="Verdana"/>
        </w:rPr>
        <w:t xml:space="preserve"> documentos</w:t>
      </w:r>
      <w:r w:rsidR="00677262">
        <w:rPr>
          <w:rFonts w:ascii="Verdana" w:hAnsi="Verdana"/>
        </w:rPr>
        <w:t xml:space="preserve"> de habilitação, de acordo com o art. 32 da Lei nº. 8.666/</w:t>
      </w:r>
      <w:proofErr w:type="gramStart"/>
      <w:r w:rsidR="00677262">
        <w:rPr>
          <w:rFonts w:ascii="Verdana" w:hAnsi="Verdana"/>
        </w:rPr>
        <w:t>93,pode</w:t>
      </w:r>
      <w:r w:rsidR="00677262" w:rsidRPr="007138A9">
        <w:rPr>
          <w:rFonts w:ascii="Verdana" w:hAnsi="Verdana"/>
        </w:rPr>
        <w:t>rão</w:t>
      </w:r>
      <w:proofErr w:type="gramEnd"/>
      <w:r w:rsidR="00677262" w:rsidRPr="007138A9">
        <w:rPr>
          <w:rFonts w:ascii="Verdana" w:hAnsi="Verdana"/>
        </w:rPr>
        <w:t xml:space="preserve"> ser apresen</w:t>
      </w:r>
      <w:r w:rsidR="00677262">
        <w:rPr>
          <w:rFonts w:ascii="Verdana" w:hAnsi="Verdana"/>
        </w:rPr>
        <w:t>tados em:</w:t>
      </w:r>
    </w:p>
    <w:p w:rsidR="00677262" w:rsidRPr="00404B88" w:rsidRDefault="00BC54F3" w:rsidP="00516076">
      <w:pPr>
        <w:ind w:left="1418"/>
        <w:jc w:val="both"/>
        <w:rPr>
          <w:rFonts w:ascii="Verdana" w:hAnsi="Verdana"/>
        </w:rPr>
      </w:pPr>
      <w:r>
        <w:rPr>
          <w:rFonts w:ascii="Verdana" w:hAnsi="Verdana"/>
          <w:b/>
          <w:bCs/>
        </w:rPr>
        <w:t>7.</w:t>
      </w:r>
      <w:r w:rsidR="00B22B03">
        <w:rPr>
          <w:rFonts w:ascii="Verdana" w:hAnsi="Verdana"/>
          <w:b/>
          <w:bCs/>
        </w:rPr>
        <w:t>3</w:t>
      </w:r>
      <w:r>
        <w:rPr>
          <w:rFonts w:ascii="Verdana" w:hAnsi="Verdana"/>
          <w:b/>
          <w:bCs/>
        </w:rPr>
        <w:t>.</w:t>
      </w:r>
      <w:proofErr w:type="gramStart"/>
      <w:r>
        <w:rPr>
          <w:rFonts w:ascii="Verdana" w:hAnsi="Verdana"/>
          <w:b/>
          <w:bCs/>
        </w:rPr>
        <w:t>1.</w:t>
      </w:r>
      <w:r w:rsidRPr="00BC54F3">
        <w:rPr>
          <w:rFonts w:ascii="Verdana" w:hAnsi="Verdana"/>
        </w:rPr>
        <w:t>O</w:t>
      </w:r>
      <w:r w:rsidR="00677262" w:rsidRPr="00404B88">
        <w:rPr>
          <w:rFonts w:ascii="Verdana" w:hAnsi="Verdana"/>
        </w:rPr>
        <w:t>rigina</w:t>
      </w:r>
      <w:r w:rsidR="000A4711">
        <w:rPr>
          <w:rFonts w:ascii="Verdana" w:hAnsi="Verdana"/>
        </w:rPr>
        <w:t>is</w:t>
      </w:r>
      <w:proofErr w:type="gramEnd"/>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r>
        <w:rPr>
          <w:rFonts w:ascii="Verdana" w:hAnsi="Verdana"/>
          <w:b/>
          <w:bCs/>
        </w:rPr>
        <w:t>7.3</w:t>
      </w:r>
      <w:r w:rsidR="00BC54F3">
        <w:rPr>
          <w:rFonts w:ascii="Verdana" w:hAnsi="Verdana"/>
          <w:b/>
          <w:bCs/>
        </w:rPr>
        <w:t>.</w:t>
      </w:r>
      <w:proofErr w:type="gramStart"/>
      <w:r w:rsidR="00BC54F3">
        <w:rPr>
          <w:rFonts w:ascii="Verdana" w:hAnsi="Verdana"/>
          <w:b/>
          <w:bCs/>
        </w:rPr>
        <w:t>2.</w:t>
      </w:r>
      <w:r w:rsidR="00BC54F3">
        <w:rPr>
          <w:rFonts w:ascii="Verdana" w:hAnsi="Verdana"/>
        </w:rPr>
        <w:t>F</w:t>
      </w:r>
      <w:r w:rsidR="00677262" w:rsidRPr="00404B88">
        <w:rPr>
          <w:rFonts w:ascii="Verdana" w:hAnsi="Verdana"/>
        </w:rPr>
        <w:t>otocópias</w:t>
      </w:r>
      <w:proofErr w:type="gramEnd"/>
      <w:r w:rsidR="00677262" w:rsidRPr="00404B88">
        <w:rPr>
          <w:rFonts w:ascii="Verdana" w:hAnsi="Verdana"/>
        </w:rPr>
        <w:t xml:space="preserve"> autenticadas;</w:t>
      </w:r>
    </w:p>
    <w:p w:rsidR="00677262" w:rsidRPr="00404B88" w:rsidRDefault="00B22B03" w:rsidP="00516076">
      <w:pPr>
        <w:tabs>
          <w:tab w:val="num" w:pos="851"/>
        </w:tabs>
        <w:ind w:left="1418"/>
        <w:jc w:val="both"/>
        <w:rPr>
          <w:rFonts w:ascii="Verdana" w:hAnsi="Verdana"/>
        </w:rPr>
      </w:pPr>
      <w:r>
        <w:rPr>
          <w:rFonts w:ascii="Verdana" w:hAnsi="Verdana"/>
          <w:b/>
          <w:bCs/>
        </w:rPr>
        <w:t>7.3</w:t>
      </w:r>
      <w:r w:rsidR="00BC54F3">
        <w:rPr>
          <w:rFonts w:ascii="Verdana" w:hAnsi="Verdana"/>
          <w:b/>
          <w:bCs/>
        </w:rPr>
        <w:t>.</w:t>
      </w:r>
      <w:proofErr w:type="gramStart"/>
      <w:r w:rsidR="00BC54F3">
        <w:rPr>
          <w:rFonts w:ascii="Verdana" w:hAnsi="Verdana"/>
          <w:b/>
          <w:bCs/>
        </w:rPr>
        <w:t>3.</w:t>
      </w:r>
      <w:r w:rsidR="00BC54F3">
        <w:rPr>
          <w:rFonts w:ascii="Verdana" w:hAnsi="Verdana"/>
        </w:rPr>
        <w:t>F</w:t>
      </w:r>
      <w:r w:rsidR="00677262" w:rsidRPr="00404B88">
        <w:rPr>
          <w:rFonts w:ascii="Verdana" w:hAnsi="Verdana"/>
        </w:rPr>
        <w:t>otocópias</w:t>
      </w:r>
      <w:proofErr w:type="gramEnd"/>
      <w:r w:rsidR="00677262" w:rsidRPr="00404B88">
        <w:rPr>
          <w:rFonts w:ascii="Verdana" w:hAnsi="Verdana"/>
        </w:rPr>
        <w:t xml:space="preserve">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r>
        <w:rPr>
          <w:rFonts w:ascii="Verdana" w:hAnsi="Verdana"/>
          <w:b/>
          <w:bCs/>
        </w:rPr>
        <w:t>7.3</w:t>
      </w:r>
      <w:r w:rsidR="00BC54F3">
        <w:rPr>
          <w:rFonts w:ascii="Verdana" w:hAnsi="Verdana"/>
          <w:b/>
          <w:bCs/>
        </w:rPr>
        <w:t>.</w:t>
      </w:r>
      <w:proofErr w:type="gramStart"/>
      <w:r w:rsidR="00BC54F3">
        <w:rPr>
          <w:rFonts w:ascii="Verdana" w:hAnsi="Verdana"/>
          <w:b/>
          <w:bCs/>
        </w:rPr>
        <w:t>4.</w:t>
      </w:r>
      <w:r w:rsidR="00BC54F3">
        <w:rPr>
          <w:rFonts w:ascii="Verdana" w:hAnsi="Verdana"/>
        </w:rPr>
        <w:t>P</w:t>
      </w:r>
      <w:r w:rsidR="00677262" w:rsidRPr="00404B88">
        <w:rPr>
          <w:rFonts w:ascii="Verdana" w:hAnsi="Verdana"/>
        </w:rPr>
        <w:t>or</w:t>
      </w:r>
      <w:proofErr w:type="gramEnd"/>
      <w:r w:rsidR="00677262" w:rsidRPr="00404B88">
        <w:rPr>
          <w:rFonts w:ascii="Verdana" w:hAnsi="Verdana"/>
        </w:rPr>
        <w:t xml:space="preserve">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 xml:space="preserve">(art. 40, VI,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Qualificação Técnica</w:t>
      </w:r>
      <w:r w:rsidR="00D07AF3">
        <w:rPr>
          <w:rFonts w:ascii="Verdana" w:hAnsi="Verdana" w:cs="Verdana"/>
          <w:b/>
          <w:bCs/>
          <w:szCs w:val="16"/>
        </w:rPr>
        <w:t xml:space="preserve"> </w:t>
      </w:r>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 xml:space="preserve">Conselho Regional de Arquitetura e Urbanismo – </w:t>
      </w:r>
      <w:proofErr w:type="spellStart"/>
      <w:r w:rsidR="00BE4F05" w:rsidRPr="00BE4F05">
        <w:rPr>
          <w:rFonts w:ascii="Verdana" w:hAnsi="Verdana"/>
        </w:rPr>
        <w:t>CAU</w:t>
      </w:r>
      <w:r w:rsidR="00226B9E">
        <w:rPr>
          <w:rFonts w:ascii="Verdana" w:hAnsi="Verdana"/>
        </w:rPr>
        <w:t>do</w:t>
      </w:r>
      <w:proofErr w:type="spellEnd"/>
      <w:r w:rsidR="00226B9E">
        <w:rPr>
          <w:rFonts w:ascii="Verdana" w:hAnsi="Verdana"/>
        </w:rPr>
        <w:t xml:space="preserve">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técnico adequados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w:t>
      </w:r>
      <w:proofErr w:type="spellStart"/>
      <w:r w:rsidR="00B22B03" w:rsidRPr="00B22B03">
        <w:rPr>
          <w:rFonts w:ascii="Verdana" w:hAnsi="Verdana"/>
        </w:rPr>
        <w:t>suso</w:t>
      </w:r>
      <w:proofErr w:type="spellEnd"/>
      <w:r w:rsidR="00B22B03" w:rsidRPr="00B22B03">
        <w:rPr>
          <w:rFonts w:ascii="Verdana" w:hAnsi="Verdana"/>
        </w:rPr>
        <w:t xml:space="preserve">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detentor de atestado(s) de responsabilidade técnica por execução de obra ou serviço de características semelhantes, atestado(s) esse(s) devidamente registrado(s) no CREA ou CAU, o(s) qual(</w:t>
      </w:r>
      <w:proofErr w:type="spellStart"/>
      <w:r w:rsidR="00B22B03" w:rsidRPr="00B22B03">
        <w:rPr>
          <w:rFonts w:ascii="Verdana" w:hAnsi="Verdana"/>
        </w:rPr>
        <w:t>is</w:t>
      </w:r>
      <w:proofErr w:type="spellEnd"/>
      <w:r w:rsidR="00B22B03" w:rsidRPr="00B22B03">
        <w:rPr>
          <w:rFonts w:ascii="Verdana" w:hAnsi="Verdana"/>
        </w:rPr>
        <w:t>) deverá(</w:t>
      </w:r>
      <w:proofErr w:type="spellStart"/>
      <w:r w:rsidR="00B22B03" w:rsidRPr="00B22B03">
        <w:rPr>
          <w:rFonts w:ascii="Verdana" w:hAnsi="Verdana"/>
        </w:rPr>
        <w:t>ão</w:t>
      </w:r>
      <w:proofErr w:type="spellEnd"/>
      <w:r w:rsidR="00B22B03" w:rsidRPr="00B22B03">
        <w:rPr>
          <w:rFonts w:ascii="Verdana" w:hAnsi="Verdana"/>
        </w:rPr>
        <w:t>),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contábil(eis):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Ativo Circulante + Realizável a Longo Prazo</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r w:rsidR="000E25EC" w:rsidRPr="00B06DDF">
        <w:rPr>
          <w:rFonts w:ascii="Verdana" w:hAnsi="Verdana" w:cs="Verdana"/>
        </w:rPr>
        <w:t>Certidão(</w:t>
      </w:r>
      <w:proofErr w:type="spellStart"/>
      <w:r w:rsidR="000E25EC" w:rsidRPr="00B06DDF">
        <w:rPr>
          <w:rFonts w:ascii="Verdana" w:hAnsi="Verdana" w:cs="Verdana"/>
        </w:rPr>
        <w:t>ões</w:t>
      </w:r>
      <w:proofErr w:type="spellEnd"/>
      <w:r w:rsidR="000E25EC" w:rsidRPr="00B06DDF">
        <w:rPr>
          <w:rFonts w:ascii="Verdana" w:hAnsi="Verdana" w:cs="Verdana"/>
        </w:rPr>
        <w:t>)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AE51B7">
        <w:rPr>
          <w:rFonts w:ascii="Verdana" w:hAnsi="Verdana"/>
          <w:b/>
          <w:bCs/>
          <w:color w:val="000000"/>
        </w:rPr>
        <w:t>017</w:t>
      </w:r>
      <w:r w:rsidR="00A7290E">
        <w:rPr>
          <w:rFonts w:ascii="Verdana" w:hAnsi="Verdana"/>
          <w:b/>
          <w:bCs/>
          <w:color w:val="000000"/>
        </w:rPr>
        <w:t>/2019</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devendo estes ter</w:t>
      </w:r>
      <w:r w:rsidR="00D24259">
        <w:rPr>
          <w:rFonts w:ascii="Verdana" w:hAnsi="Verdana"/>
          <w:color w:val="000000"/>
        </w:rPr>
        <w:t>em</w:t>
      </w:r>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 xml:space="preserve">licitante deverá providenciar a revalidação do prazo da garantia de participação prestada, sob pena de decair ao direito de participar das fases </w:t>
      </w:r>
      <w:proofErr w:type="spellStart"/>
      <w:r w:rsidR="00EF3DEE" w:rsidRPr="00EF3DEE">
        <w:rPr>
          <w:rFonts w:ascii="Verdana" w:hAnsi="Verdana"/>
          <w:color w:val="000000"/>
        </w:rPr>
        <w:t>subseqüentes</w:t>
      </w:r>
      <w:proofErr w:type="spellEnd"/>
      <w:r w:rsidR="00EF3DEE" w:rsidRPr="00EF3DEE">
        <w:rPr>
          <w:rFonts w:ascii="Verdana" w:hAnsi="Verdana"/>
          <w:color w:val="000000"/>
        </w:rPr>
        <w:t xml:space="preserve">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3232A8" w:rsidRDefault="003232A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se houver,</w:t>
      </w:r>
      <w:r w:rsidR="001D7D64">
        <w:rPr>
          <w:rFonts w:ascii="Verdana" w:hAnsi="Verdana"/>
        </w:rPr>
        <w:t xml:space="preserve">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r w:rsidRPr="001071D6">
        <w:rPr>
          <w:rFonts w:ascii="Verdana" w:hAnsi="Verdana"/>
          <w:b/>
        </w:rPr>
        <w:t>8.5.</w:t>
      </w:r>
      <w:proofErr w:type="gramStart"/>
      <w:r w:rsidRPr="001071D6">
        <w:rPr>
          <w:rFonts w:ascii="Verdana" w:hAnsi="Verdana"/>
          <w:b/>
        </w:rPr>
        <w:t>5.</w:t>
      </w:r>
      <w:r>
        <w:rPr>
          <w:rFonts w:ascii="Verdana" w:hAnsi="Verdana"/>
          <w:color w:val="000000"/>
        </w:rPr>
        <w:t>P</w:t>
      </w:r>
      <w:r w:rsidRPr="001071D6">
        <w:rPr>
          <w:rFonts w:ascii="Verdana" w:hAnsi="Verdana"/>
          <w:color w:val="000000"/>
        </w:rPr>
        <w:t>rova</w:t>
      </w:r>
      <w:proofErr w:type="gramEnd"/>
      <w:r w:rsidRPr="001071D6">
        <w:rPr>
          <w:rFonts w:ascii="Verdana" w:hAnsi="Verdana"/>
          <w:color w:val="000000"/>
        </w:rPr>
        <w:t xml:space="preserve"> de inexistência de débitos inadimplidos perante a Justiça do Trabalho, mediante a apresentação </w:t>
      </w:r>
      <w:proofErr w:type="spellStart"/>
      <w:r w:rsidRPr="001071D6">
        <w:rPr>
          <w:rFonts w:ascii="Verdana" w:hAnsi="Verdana"/>
          <w:color w:val="000000"/>
        </w:rPr>
        <w:t>d</w:t>
      </w:r>
      <w:r>
        <w:rPr>
          <w:rFonts w:ascii="Verdana" w:hAnsi="Verdana"/>
          <w:color w:val="000000"/>
        </w:rPr>
        <w:t>aC</w:t>
      </w:r>
      <w:r w:rsidRPr="001071D6">
        <w:rPr>
          <w:rFonts w:ascii="Verdana" w:hAnsi="Verdana"/>
          <w:color w:val="000000"/>
        </w:rPr>
        <w:t>ertidão</w:t>
      </w:r>
      <w:r>
        <w:rPr>
          <w:rFonts w:ascii="Verdana" w:hAnsi="Verdana"/>
          <w:color w:val="000000"/>
        </w:rPr>
        <w:t>N</w:t>
      </w:r>
      <w:r w:rsidRPr="001071D6">
        <w:rPr>
          <w:rFonts w:ascii="Verdana" w:hAnsi="Verdana"/>
          <w:color w:val="000000"/>
        </w:rPr>
        <w:t>egativa</w:t>
      </w:r>
      <w:proofErr w:type="spellEnd"/>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exigida neste Edital, será(</w:t>
      </w:r>
      <w:proofErr w:type="spellStart"/>
      <w:r w:rsidRPr="00C00563">
        <w:rPr>
          <w:rFonts w:ascii="Verdana" w:hAnsi="Verdana"/>
          <w:bCs/>
        </w:rPr>
        <w:t>ão</w:t>
      </w:r>
      <w:proofErr w:type="spellEnd"/>
      <w:r w:rsidRPr="00C00563">
        <w:rPr>
          <w:rFonts w:ascii="Verdana" w:hAnsi="Verdana"/>
          <w:bCs/>
        </w:rPr>
        <w:t>)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.2, implicará decadência do direito à(s) contratação(</w:t>
      </w:r>
      <w:proofErr w:type="spellStart"/>
      <w:r w:rsidRPr="00C00563">
        <w:rPr>
          <w:rFonts w:ascii="Verdana" w:hAnsi="Verdana"/>
          <w:bCs/>
        </w:rPr>
        <w:t>ões</w:t>
      </w:r>
      <w:proofErr w:type="spellEnd"/>
      <w:r w:rsidRPr="00C00563">
        <w:rPr>
          <w:rFonts w:ascii="Verdana" w:hAnsi="Verdana"/>
          <w:bCs/>
        </w:rPr>
        <w:t>), sem prejuízo das sanções previstas no art. 81 da Lei nº. 8.666/93, sendo facultado à Administração convocar as Licitantes remanescentes, na ordem de classificação, para celebrar(em) a(s) contratação(</w:t>
      </w:r>
      <w:proofErr w:type="spellStart"/>
      <w:r w:rsidRPr="00C00563">
        <w:rPr>
          <w:rFonts w:ascii="Verdana" w:hAnsi="Verdana"/>
          <w:bCs/>
        </w:rPr>
        <w:t>ões</w:t>
      </w:r>
      <w:proofErr w:type="spellEnd"/>
      <w:r w:rsidRPr="00C00563">
        <w:rPr>
          <w:rFonts w:ascii="Verdana" w:hAnsi="Verdana"/>
          <w:bCs/>
        </w:rPr>
        <w:t>),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 xml:space="preserve">(art. 40, VI,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prazo de execução não superior a</w:t>
      </w:r>
      <w:r w:rsidR="00E40920">
        <w:rPr>
          <w:rFonts w:ascii="Verdana" w:hAnsi="Verdana"/>
          <w:color w:val="000000"/>
        </w:rPr>
        <w:t>oitem13.5,</w:t>
      </w:r>
      <w:r w:rsidR="001D7D64">
        <w:rPr>
          <w:rFonts w:ascii="Verdana" w:hAnsi="Verdana"/>
          <w:color w:val="000000"/>
        </w:rPr>
        <w:t xml:space="preserve"> </w:t>
      </w:r>
      <w:r w:rsidR="002A094D" w:rsidRPr="00FF1D5A">
        <w:rPr>
          <w:rFonts w:ascii="Verdana" w:hAnsi="Verdana"/>
          <w:color w:val="000000"/>
        </w:rPr>
        <w:t>bem como prazo de validade</w:t>
      </w:r>
      <w:r w:rsidR="002A094D">
        <w:rPr>
          <w:rFonts w:ascii="Verdana" w:hAnsi="Verdana"/>
          <w:color w:val="000000"/>
        </w:rPr>
        <w:t xml:space="preserve"> não inferior </w:t>
      </w:r>
      <w:proofErr w:type="spellStart"/>
      <w:r w:rsidR="002A094D">
        <w:rPr>
          <w:rFonts w:ascii="Verdana" w:hAnsi="Verdana"/>
          <w:color w:val="000000"/>
        </w:rPr>
        <w:t>a</w:t>
      </w:r>
      <w:r w:rsidR="009E618C">
        <w:rPr>
          <w:rFonts w:ascii="Verdana" w:hAnsi="Verdana"/>
          <w:color w:val="000000"/>
        </w:rPr>
        <w:t>oitem</w:t>
      </w:r>
      <w:proofErr w:type="spellEnd"/>
      <w:r w:rsidR="009E618C">
        <w:rPr>
          <w:rFonts w:ascii="Verdana" w:hAnsi="Verdana"/>
          <w:color w:val="000000"/>
        </w:rPr>
        <w:t xml:space="preserve">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 xml:space="preserve">Anexo </w:t>
      </w:r>
      <w:proofErr w:type="spellStart"/>
      <w:r w:rsidR="002A094D" w:rsidRPr="00A37BDE">
        <w:rPr>
          <w:rFonts w:ascii="Verdana" w:hAnsi="Verdana"/>
          <w:b/>
          <w:color w:val="000000"/>
        </w:rPr>
        <w:t>II</w:t>
      </w:r>
      <w:r w:rsidR="002A094D" w:rsidRPr="00FF1D5A">
        <w:rPr>
          <w:rFonts w:ascii="Verdana" w:hAnsi="Verdana"/>
          <w:color w:val="000000"/>
        </w:rPr>
        <w:t>deste</w:t>
      </w:r>
      <w:proofErr w:type="spellEnd"/>
      <w:r w:rsidR="002A094D" w:rsidRPr="00FF1D5A">
        <w:rPr>
          <w:rFonts w:ascii="Verdana" w:hAnsi="Verdana"/>
          <w:color w:val="000000"/>
        </w:rPr>
        <w:t xml:space="preserv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 xml:space="preserve">or Preço </w:t>
      </w:r>
      <w:proofErr w:type="spellStart"/>
      <w:proofErr w:type="gramStart"/>
      <w:r w:rsidR="002A094D" w:rsidRPr="00FF1D5A">
        <w:rPr>
          <w:rFonts w:ascii="Verdana" w:hAnsi="Verdana"/>
          <w:color w:val="000000"/>
        </w:rPr>
        <w:t>Global</w:t>
      </w:r>
      <w:r w:rsidR="002A094D">
        <w:rPr>
          <w:rFonts w:ascii="Verdana" w:hAnsi="Verdana"/>
          <w:color w:val="000000"/>
        </w:rPr>
        <w:t>,</w:t>
      </w:r>
      <w:r w:rsidR="00D61540">
        <w:rPr>
          <w:rFonts w:ascii="Verdana" w:hAnsi="Verdana"/>
          <w:color w:val="000000"/>
        </w:rPr>
        <w:t>n</w:t>
      </w:r>
      <w:r w:rsidR="002A094D" w:rsidRPr="00FF1D5A">
        <w:rPr>
          <w:rFonts w:ascii="Verdana" w:hAnsi="Verdana"/>
          <w:color w:val="000000"/>
        </w:rPr>
        <w:t>a</w:t>
      </w:r>
      <w:proofErr w:type="spellEnd"/>
      <w:proofErr w:type="gramEnd"/>
      <w:r w:rsidR="002A094D" w:rsidRPr="00FF1D5A">
        <w:rPr>
          <w:rFonts w:ascii="Verdana" w:hAnsi="Verdana"/>
          <w:color w:val="000000"/>
        </w:rPr>
        <w:t xml:space="preserve">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w:t>
      </w:r>
      <w:proofErr w:type="spellStart"/>
      <w:r w:rsidR="002A094D" w:rsidRPr="00FF1D5A">
        <w:rPr>
          <w:rFonts w:ascii="Verdana" w:hAnsi="Verdana"/>
          <w:color w:val="000000"/>
        </w:rPr>
        <w:t>itenização</w:t>
      </w:r>
      <w:proofErr w:type="spellEnd"/>
      <w:r w:rsidR="002A094D" w:rsidRPr="00FF1D5A">
        <w:rPr>
          <w:rFonts w:ascii="Verdana" w:hAnsi="Verdana"/>
          <w:color w:val="000000"/>
        </w:rPr>
        <w:t xml:space="preserve">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r w:rsidRPr="00882876">
        <w:rPr>
          <w:rFonts w:ascii="Verdana" w:hAnsi="Verdana"/>
          <w:b/>
        </w:rPr>
        <w:t>9.1.2.2.</w:t>
      </w:r>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r>
        <w:rPr>
          <w:rFonts w:ascii="Verdana" w:hAnsi="Verdana"/>
          <w:b/>
        </w:rPr>
        <w:t>9.</w:t>
      </w:r>
      <w:r w:rsidRPr="00882876">
        <w:rPr>
          <w:rFonts w:ascii="Verdana" w:hAnsi="Verdana"/>
          <w:b/>
        </w:rPr>
        <w:t>1.2.</w:t>
      </w:r>
      <w:proofErr w:type="gramStart"/>
      <w:r w:rsidRPr="00882876">
        <w:rPr>
          <w:rFonts w:ascii="Verdana" w:hAnsi="Verdana"/>
          <w:b/>
        </w:rPr>
        <w:t>3.</w:t>
      </w:r>
      <w:r w:rsidRPr="00882876">
        <w:rPr>
          <w:rFonts w:ascii="Verdana" w:hAnsi="Verdana" w:cs="Times New Roman"/>
        </w:rPr>
        <w:t>Nas</w:t>
      </w:r>
      <w:proofErr w:type="gramEnd"/>
      <w:r w:rsidRPr="00882876">
        <w:rPr>
          <w:rFonts w:ascii="Verdana" w:hAnsi="Verdana" w:cs="Times New Roman"/>
        </w:rPr>
        <w:t xml:space="preserve">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 xml:space="preserve">os Encargos </w:t>
      </w:r>
      <w:proofErr w:type="spellStart"/>
      <w:r w:rsidR="002A094D" w:rsidRPr="00AE0B55">
        <w:rPr>
          <w:rFonts w:ascii="Verdana" w:hAnsi="Verdana"/>
          <w:color w:val="000000"/>
        </w:rPr>
        <w:t>Sociais</w:t>
      </w:r>
      <w:r w:rsidR="002A094D" w:rsidRPr="00BE05E3">
        <w:rPr>
          <w:rFonts w:ascii="Verdana" w:hAnsi="Verdana"/>
        </w:rPr>
        <w:t>da</w:t>
      </w:r>
      <w:proofErr w:type="spellEnd"/>
      <w:r w:rsidR="002A094D" w:rsidRPr="00BE05E3">
        <w:rPr>
          <w:rFonts w:ascii="Verdana" w:hAnsi="Verdana"/>
        </w:rPr>
        <w:t xml:space="preserve">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w:t>
      </w:r>
      <w:proofErr w:type="spellStart"/>
      <w:r w:rsidR="002A094D" w:rsidRPr="00FF1D5A">
        <w:rPr>
          <w:rFonts w:ascii="Verdana" w:hAnsi="Verdana"/>
          <w:color w:val="000000"/>
        </w:rPr>
        <w:t>d</w:t>
      </w:r>
      <w:r w:rsidR="002A094D">
        <w:rPr>
          <w:rFonts w:ascii="Verdana" w:hAnsi="Verdana"/>
          <w:color w:val="000000"/>
        </w:rPr>
        <w:t>aPrefeitura</w:t>
      </w:r>
      <w:proofErr w:type="spellEnd"/>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AB4FC0">
        <w:rPr>
          <w:rFonts w:ascii="Verdana" w:hAnsi="Verdana"/>
          <w:b/>
          <w:color w:val="000000"/>
        </w:rPr>
        <w:t xml:space="preserve"> </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proofErr w:type="spellStart"/>
      <w:proofErr w:type="gramStart"/>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2A094D" w:rsidRPr="00FF1D5A">
        <w:rPr>
          <w:rFonts w:ascii="Verdana" w:hAnsi="Verdana"/>
          <w:color w:val="000000"/>
        </w:rPr>
        <w:t>que</w:t>
      </w:r>
      <w:proofErr w:type="spellEnd"/>
      <w:proofErr w:type="gramEnd"/>
      <w:r w:rsidR="002A094D" w:rsidRPr="00FF1D5A">
        <w:rPr>
          <w:rFonts w:ascii="Verdana" w:hAnsi="Verdana"/>
          <w:color w:val="000000"/>
        </w:rPr>
        <w:t xml:space="preserve"> deverá ser </w:t>
      </w:r>
      <w:proofErr w:type="spellStart"/>
      <w:r w:rsidR="002A094D" w:rsidRPr="00FF1D5A">
        <w:rPr>
          <w:rFonts w:ascii="Verdana" w:hAnsi="Verdana"/>
          <w:color w:val="000000"/>
        </w:rPr>
        <w:t>apresentadaconforme</w:t>
      </w:r>
      <w:proofErr w:type="spellEnd"/>
      <w:r w:rsidR="002A094D" w:rsidRPr="00FF1D5A">
        <w:rPr>
          <w:rFonts w:ascii="Verdana" w:hAnsi="Verdana"/>
          <w:color w:val="000000"/>
        </w:rPr>
        <w:t xml:space="preserv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00AB4FC0">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proofErr w:type="spellStart"/>
      <w:r w:rsidR="00BA5FC8">
        <w:rPr>
          <w:rFonts w:ascii="Verdana" w:hAnsi="Verdana"/>
        </w:rPr>
        <w:t>a</w:t>
      </w:r>
      <w:r w:rsidR="00BA5FC8" w:rsidRPr="00702E6E">
        <w:rPr>
          <w:rFonts w:ascii="Verdana" w:hAnsi="Verdana"/>
        </w:rPr>
        <w:t>mesm</w:t>
      </w:r>
      <w:r w:rsidR="00BA5FC8">
        <w:rPr>
          <w:rFonts w:ascii="Verdana" w:hAnsi="Verdana"/>
        </w:rPr>
        <w:t>aobra</w:t>
      </w:r>
      <w:proofErr w:type="spellEnd"/>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r w:rsidRPr="007C1F47">
        <w:rPr>
          <w:rFonts w:ascii="Verdana" w:hAnsi="Verdana"/>
          <w:b/>
        </w:rPr>
        <w:t>10.</w:t>
      </w:r>
      <w:proofErr w:type="gramStart"/>
      <w:r w:rsidRPr="007C1F47">
        <w:rPr>
          <w:rFonts w:ascii="Verdana" w:hAnsi="Verdana"/>
          <w:b/>
        </w:rPr>
        <w:t>4.</w:t>
      </w:r>
      <w:r w:rsidRPr="007138A9">
        <w:rPr>
          <w:rFonts w:ascii="Verdana" w:hAnsi="Verdana"/>
        </w:rPr>
        <w:t>Aos</w:t>
      </w:r>
      <w:proofErr w:type="gramEnd"/>
      <w:r w:rsidRPr="007138A9">
        <w:rPr>
          <w:rFonts w:ascii="Verdana" w:hAnsi="Verdana"/>
        </w:rPr>
        <w:t xml:space="preserve">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xml:space="preserve">, em obediência ao disposto </w:t>
      </w:r>
      <w:proofErr w:type="spellStart"/>
      <w:r w:rsidR="00005198" w:rsidRPr="000F7476">
        <w:rPr>
          <w:rFonts w:ascii="Verdana" w:hAnsi="Verdana"/>
          <w:bCs/>
        </w:rPr>
        <w:t>noartigo</w:t>
      </w:r>
      <w:proofErr w:type="spellEnd"/>
      <w:r w:rsidR="00005198" w:rsidRPr="000F7476">
        <w:rPr>
          <w:rFonts w:ascii="Verdana" w:hAnsi="Verdana"/>
          <w:bCs/>
        </w:rPr>
        <w:t xml:space="preserve">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37147B">
        <w:rPr>
          <w:rFonts w:ascii="Verdana" w:hAnsi="Verdana"/>
        </w:rPr>
        <w:t xml:space="preserve"> </w:t>
      </w:r>
      <w:r w:rsidR="00EF3471" w:rsidRPr="007138A9">
        <w:rPr>
          <w:rFonts w:ascii="Verdana" w:hAnsi="Verdana"/>
        </w:rPr>
        <w:t>Havendo</w:t>
      </w:r>
      <w:r w:rsidR="003232A8">
        <w:rPr>
          <w:rFonts w:ascii="Verdana" w:hAnsi="Verdana"/>
        </w:rPr>
        <w:t xml:space="preserve">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172C8D">
        <w:rPr>
          <w:rFonts w:ascii="Verdana" w:hAnsi="Verdana"/>
        </w:rPr>
        <w:t xml:space="preserve"> </w:t>
      </w:r>
      <w:r w:rsidR="003D38AF">
        <w:rPr>
          <w:rFonts w:ascii="Verdana" w:hAnsi="Verdana"/>
        </w:rPr>
        <w:t>julgamento,</w:t>
      </w:r>
      <w:r w:rsidR="00172C8D">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w:t>
      </w:r>
      <w:r w:rsidR="00172C8D">
        <w:rPr>
          <w:rFonts w:ascii="Verdana" w:hAnsi="Verdana"/>
        </w:rPr>
        <w:t xml:space="preserve"> </w:t>
      </w:r>
      <w:r w:rsidR="003D38AF" w:rsidRPr="007138A9">
        <w:rPr>
          <w:rFonts w:ascii="Verdana" w:hAnsi="Verdana"/>
        </w:rPr>
        <w:t xml:space="preserve">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 s</w:t>
      </w:r>
      <w:r w:rsidR="008D4724" w:rsidRPr="007138A9">
        <w:rPr>
          <w:rFonts w:ascii="Verdana" w:hAnsi="Verdana"/>
        </w:rPr>
        <w:t>erão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(unitário</w:t>
      </w:r>
      <w:r w:rsidR="00882876">
        <w:rPr>
          <w:rFonts w:ascii="Verdana" w:hAnsi="Verdana" w:cs="Times New Roman"/>
        </w:rPr>
        <w:t>s</w:t>
      </w:r>
      <w:r w:rsidR="00032CE4" w:rsidRPr="00882876">
        <w:rPr>
          <w:rFonts w:ascii="Verdana" w:hAnsi="Verdana" w:cs="Times New Roman"/>
        </w:rPr>
        <w:t xml:space="preserve"> e global),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r w:rsidR="008D4724" w:rsidRPr="00702E6E">
        <w:rPr>
          <w:rFonts w:ascii="Verdana" w:hAnsi="Verdana"/>
        </w:rPr>
        <w:t>opreço</w:t>
      </w:r>
      <w:proofErr w:type="gramEnd"/>
      <w:r w:rsidR="008D4724" w:rsidRPr="00702E6E">
        <w:rPr>
          <w:rFonts w:ascii="Verdana" w:hAnsi="Verdana"/>
        </w:rPr>
        <w:t xml:space="preserve">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ou</w:t>
      </w:r>
    </w:p>
    <w:p w:rsidR="008D4724" w:rsidRDefault="004975AD" w:rsidP="00AD086C">
      <w:pPr>
        <w:tabs>
          <w:tab w:val="num" w:pos="1701"/>
        </w:tabs>
        <w:ind w:left="1985"/>
        <w:jc w:val="both"/>
        <w:rPr>
          <w:rFonts w:ascii="Verdana" w:hAnsi="Verdana"/>
        </w:rPr>
      </w:pPr>
      <w:r>
        <w:rPr>
          <w:rFonts w:ascii="Verdana" w:hAnsi="Verdana"/>
          <w:b/>
          <w:bCs/>
        </w:rPr>
        <w:t>11.2.2.1.</w:t>
      </w:r>
      <w:proofErr w:type="gramStart"/>
      <w:r>
        <w:rPr>
          <w:rFonts w:ascii="Verdana" w:hAnsi="Verdana"/>
          <w:b/>
          <w:bCs/>
        </w:rPr>
        <w:t>2.</w:t>
      </w:r>
      <w:r>
        <w:rPr>
          <w:rFonts w:ascii="Verdana" w:hAnsi="Verdana"/>
        </w:rPr>
        <w:t>V</w:t>
      </w:r>
      <w:r w:rsidR="008D4724" w:rsidRPr="00702E6E">
        <w:rPr>
          <w:rFonts w:ascii="Verdana" w:hAnsi="Verdana"/>
        </w:rPr>
        <w:t>alor</w:t>
      </w:r>
      <w:proofErr w:type="gramEnd"/>
      <w:r w:rsidR="008D4724" w:rsidRPr="00702E6E">
        <w:rPr>
          <w:rFonts w:ascii="Verdana" w:hAnsi="Verdana"/>
        </w:rPr>
        <w:t xml:space="preserve">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r>
        <w:rPr>
          <w:rFonts w:ascii="Verdana" w:hAnsi="Verdana"/>
          <w:b/>
          <w:bCs/>
        </w:rPr>
        <w:t>11.</w:t>
      </w:r>
      <w:r w:rsidRPr="000E572C">
        <w:rPr>
          <w:rFonts w:ascii="Verdana" w:hAnsi="Verdana"/>
          <w:b/>
        </w:rPr>
        <w:t>2.2.1.3.</w:t>
      </w:r>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w:t>
      </w:r>
      <w:proofErr w:type="spellStart"/>
      <w:r w:rsidRPr="000E572C">
        <w:rPr>
          <w:rFonts w:ascii="Verdana" w:hAnsi="Verdana"/>
          <w:iCs/>
          <w:color w:val="000000"/>
        </w:rPr>
        <w:t>de</w:t>
      </w:r>
      <w:proofErr w:type="spellEnd"/>
      <w:r w:rsidRPr="000E572C">
        <w:rPr>
          <w:rFonts w:ascii="Verdana" w:hAnsi="Verdana"/>
          <w:iCs/>
          <w:color w:val="000000"/>
        </w:rPr>
        <w:t xml:space="preserv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r w:rsidR="008D4724" w:rsidRPr="000F7476">
        <w:rPr>
          <w:rFonts w:ascii="Verdana" w:hAnsi="Verdana"/>
          <w:bCs/>
        </w:rPr>
        <w:t xml:space="preserve">A critério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 xml:space="preserve">tas, em obediência ao disposto </w:t>
      </w:r>
      <w:proofErr w:type="spellStart"/>
      <w:r w:rsidR="008D4724" w:rsidRPr="000F7476">
        <w:rPr>
          <w:rFonts w:ascii="Verdana" w:hAnsi="Verdana"/>
          <w:bCs/>
        </w:rPr>
        <w:t>noartigo</w:t>
      </w:r>
      <w:proofErr w:type="spellEnd"/>
      <w:r w:rsidR="008D4724" w:rsidRPr="000F7476">
        <w:rPr>
          <w:rFonts w:ascii="Verdana" w:hAnsi="Verdana"/>
          <w:bCs/>
        </w:rPr>
        <w:t xml:space="preserve">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 xml:space="preserve">os </w:t>
      </w:r>
      <w:proofErr w:type="spellStart"/>
      <w:r w:rsidR="008D4724" w:rsidRPr="00633C76">
        <w:rPr>
          <w:rFonts w:ascii="Verdana" w:hAnsi="Verdana"/>
        </w:rPr>
        <w:t>arts</w:t>
      </w:r>
      <w:proofErr w:type="spellEnd"/>
      <w:r w:rsidR="008D4724" w:rsidRPr="00633C76">
        <w:rPr>
          <w:rFonts w:ascii="Verdana" w:hAnsi="Verdana"/>
        </w:rPr>
        <w:t>. 43, inciso V, 44 e 45, § 1º, I da Lei nº</w:t>
      </w:r>
      <w:r w:rsidR="008D4724">
        <w:rPr>
          <w:rFonts w:ascii="Verdana" w:hAnsi="Verdana"/>
        </w:rPr>
        <w:t>.</w:t>
      </w:r>
      <w:r w:rsidR="008D4724" w:rsidRPr="00633C76">
        <w:rPr>
          <w:rFonts w:ascii="Verdana" w:hAnsi="Verdana"/>
        </w:rPr>
        <w:t xml:space="preserve"> 8.666/93</w:t>
      </w:r>
      <w:r w:rsidR="008D4724">
        <w:rPr>
          <w:rFonts w:ascii="Verdana" w:hAnsi="Verdana"/>
        </w:rPr>
        <w:t>, s</w:t>
      </w:r>
      <w:r w:rsidR="008D4724" w:rsidRPr="007138A9">
        <w:rPr>
          <w:rFonts w:ascii="Verdana" w:hAnsi="Verdana"/>
        </w:rPr>
        <w:t xml:space="preserve">erá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Será assegurado,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Não ocorrendo a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w:t>
      </w:r>
      <w:r w:rsidR="0037147B">
        <w:rPr>
          <w:rFonts w:ascii="Verdana" w:hAnsi="Verdana"/>
        </w:rPr>
        <w:t xml:space="preserve">                                                                                                                                                                                                                                                                                                                                                                                                                                                                                                                                                                                                                                                                                                                                                                                                                                                                                                                                                                                                                                                                                                                                                                                                                                                                                                                                                                                                                                                                                                                                                                                       </w:t>
      </w:r>
      <w:proofErr w:type="spellStart"/>
      <w:r w:rsidRPr="00C00563">
        <w:rPr>
          <w:rFonts w:ascii="Verdana" w:hAnsi="Verdana"/>
        </w:rPr>
        <w:t>uando</w:t>
      </w:r>
      <w:proofErr w:type="spellEnd"/>
      <w:r w:rsidRPr="00C00563">
        <w:rPr>
          <w:rFonts w:ascii="Verdana" w:hAnsi="Verdana"/>
        </w:rPr>
        <w:t xml:space="preserve">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proofErr w:type="gramStart"/>
      <w:r w:rsidRPr="00702E6E">
        <w:rPr>
          <w:rFonts w:ascii="Verdana" w:hAnsi="Verdana"/>
          <w:i/>
          <w:iCs/>
        </w:rPr>
        <w:t>b,</w:t>
      </w:r>
      <w:r>
        <w:rPr>
          <w:rFonts w:ascii="Verdana" w:hAnsi="Verdana"/>
        </w:rPr>
        <w:t>§</w:t>
      </w:r>
      <w:proofErr w:type="gramEnd"/>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proofErr w:type="spellStart"/>
      <w:r w:rsidR="00EF1887">
        <w:rPr>
          <w:rFonts w:ascii="Verdana" w:hAnsi="Verdana"/>
        </w:rPr>
        <w:t>ão</w:t>
      </w:r>
      <w:r w:rsidR="00EF1887" w:rsidRPr="00EF1887">
        <w:rPr>
          <w:rFonts w:ascii="Verdana" w:hAnsi="Verdana"/>
        </w:rPr>
        <w:t>atribuída</w:t>
      </w:r>
      <w:r w:rsidR="00EF1887">
        <w:rPr>
          <w:rFonts w:ascii="Verdana" w:hAnsi="Verdana"/>
        </w:rPr>
        <w:t>sas</w:t>
      </w:r>
      <w:r w:rsidR="00EF1887" w:rsidRPr="00EF1887">
        <w:rPr>
          <w:rFonts w:ascii="Verdana" w:hAnsi="Verdana"/>
        </w:rPr>
        <w:t>penalidade</w:t>
      </w:r>
      <w:r w:rsidR="00EF1887">
        <w:rPr>
          <w:rFonts w:ascii="Verdana" w:hAnsi="Verdana"/>
        </w:rPr>
        <w:t>sprevista</w:t>
      </w:r>
      <w:proofErr w:type="spellEnd"/>
      <w:r w:rsidR="00EF1887">
        <w:rPr>
          <w:rFonts w:ascii="Verdana" w:hAnsi="Verdana"/>
        </w:rPr>
        <w:t xml:space="preserve">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r w:rsidR="006F3163">
        <w:rPr>
          <w:rFonts w:ascii="Verdana" w:hAnsi="Verdana" w:cs="Verdana"/>
          <w:b/>
          <w:bCs/>
        </w:rPr>
        <w:t xml:space="preserve"> </w:t>
      </w:r>
      <w:r w:rsidR="006F3163" w:rsidRPr="006F3163">
        <w:rPr>
          <w:rFonts w:ascii="Verdana" w:hAnsi="Verdana"/>
        </w:rPr>
        <w:t xml:space="preserve">O prazo de vigência do presente contrato será de 06 (seis) meses, contados a partir da data de sua assinatura, sendo o prazo máximo de execução das obras, objeto deste Contrato, de </w:t>
      </w:r>
      <w:r w:rsidR="006F3163" w:rsidRPr="006F3163">
        <w:rPr>
          <w:rFonts w:ascii="Verdana" w:hAnsi="Verdana"/>
          <w:b/>
        </w:rPr>
        <w:t>03 (três) meses</w:t>
      </w:r>
      <w:r w:rsidR="00DE0CB8" w:rsidRPr="006F3163">
        <w:rPr>
          <w:rFonts w:ascii="Verdana" w:hAnsi="Verdana"/>
        </w:rPr>
        <w:t xml:space="preserve">, contados a partir da emissão e do </w:t>
      </w:r>
      <w:proofErr w:type="spellStart"/>
      <w:r w:rsidR="00DE0CB8" w:rsidRPr="006F3163">
        <w:rPr>
          <w:rFonts w:ascii="Verdana" w:hAnsi="Verdana"/>
        </w:rPr>
        <w:t>conseqüente</w:t>
      </w:r>
      <w:proofErr w:type="spellEnd"/>
      <w:r w:rsidR="00DE0CB8" w:rsidRPr="006F3163">
        <w:rPr>
          <w:rFonts w:ascii="Verdana" w:hAnsi="Verdana"/>
        </w:rPr>
        <w:t xml:space="preserve"> recebimento da Ordem de Serviço pelo licitante ve</w:t>
      </w:r>
      <w:r w:rsidR="00DE0CB8" w:rsidRPr="00DE0CB8">
        <w:rPr>
          <w:rFonts w:ascii="Verdana" w:hAnsi="Verdana"/>
        </w:rPr>
        <w:t>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proofErr w:type="spellStart"/>
      <w:proofErr w:type="gramStart"/>
      <w:r w:rsidR="001C694B">
        <w:rPr>
          <w:rFonts w:ascii="Verdana" w:hAnsi="Verdana"/>
          <w:color w:val="000000"/>
        </w:rPr>
        <w:t>Administração</w:t>
      </w:r>
      <w:r w:rsidR="001C694B" w:rsidRPr="000B1CC4">
        <w:rPr>
          <w:rFonts w:ascii="Verdana" w:hAnsi="Verdana"/>
          <w:color w:val="000000"/>
        </w:rPr>
        <w:t>,</w:t>
      </w:r>
      <w:r w:rsidR="001C694B" w:rsidRPr="000A4225">
        <w:rPr>
          <w:rFonts w:ascii="Verdana" w:hAnsi="Verdana"/>
          <w:color w:val="000000"/>
        </w:rPr>
        <w:t>inclusive</w:t>
      </w:r>
      <w:proofErr w:type="spellEnd"/>
      <w:proofErr w:type="gramEnd"/>
      <w:r w:rsidR="001C694B" w:rsidRPr="000A4225">
        <w:rPr>
          <w:rFonts w:ascii="Verdana" w:hAnsi="Verdana"/>
          <w:color w:val="000000"/>
        </w:rPr>
        <w:t xml:space="preser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 xml:space="preserve">de termo aditivo, devidamente justificado </w:t>
      </w:r>
      <w:proofErr w:type="spellStart"/>
      <w:r w:rsidR="001C694B" w:rsidRPr="000A4225">
        <w:rPr>
          <w:rFonts w:ascii="Verdana" w:hAnsi="Verdana"/>
          <w:color w:val="000000"/>
        </w:rPr>
        <w:t>pel</w:t>
      </w:r>
      <w:r w:rsidR="001C694B">
        <w:rPr>
          <w:rFonts w:ascii="Verdana" w:hAnsi="Verdana"/>
          <w:color w:val="000000"/>
        </w:rPr>
        <w:t>aautoridade</w:t>
      </w:r>
      <w:proofErr w:type="spellEnd"/>
      <w:r w:rsidR="001C694B">
        <w:rPr>
          <w:rFonts w:ascii="Verdana" w:hAnsi="Verdana"/>
          <w:color w:val="000000"/>
        </w:rPr>
        <w:t xml:space="preserve"> competente para celebrar o contrato, na forma do §2º do art. 57 da Lei nº. 8.666/93</w:t>
      </w:r>
      <w:r w:rsidR="001C694B" w:rsidRPr="000A4225">
        <w:rPr>
          <w:rFonts w:ascii="Verdana" w:hAnsi="Verdana"/>
          <w:color w:val="000000"/>
        </w:rPr>
        <w:t>.</w:t>
      </w:r>
    </w:p>
    <w:p w:rsidR="003A13B5" w:rsidRPr="000A4225" w:rsidRDefault="003A13B5" w:rsidP="001C694B">
      <w:pPr>
        <w:tabs>
          <w:tab w:val="left" w:pos="1418"/>
        </w:tabs>
        <w:ind w:left="1134"/>
        <w:jc w:val="both"/>
        <w:rPr>
          <w:rFonts w:ascii="Verdana" w:hAnsi="Verdana"/>
          <w:color w:val="000000"/>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proofErr w:type="spellStart"/>
      <w:r w:rsidR="00E41BB7">
        <w:rPr>
          <w:rFonts w:ascii="Verdana" w:hAnsi="Verdana"/>
          <w:color w:val="000000"/>
        </w:rPr>
        <w:t>àPrefeitura</w:t>
      </w:r>
      <w:proofErr w:type="spellEnd"/>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devendo estes ter sido emitidos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 xml:space="preserve">o de Recebimento Definitivo </w:t>
      </w:r>
      <w:proofErr w:type="spellStart"/>
      <w:r w:rsidR="00E41BB7">
        <w:rPr>
          <w:rFonts w:ascii="Verdana" w:hAnsi="Verdana"/>
          <w:color w:val="000000"/>
        </w:rPr>
        <w:t>pelaPrefeitura</w:t>
      </w:r>
      <w:proofErr w:type="spellEnd"/>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B63441" w:rsidRPr="00B14336" w:rsidRDefault="00B63441" w:rsidP="00E41BB7">
      <w:pPr>
        <w:shd w:val="clear" w:color="auto" w:fill="FFFFFF"/>
        <w:tabs>
          <w:tab w:val="left" w:pos="567"/>
        </w:tabs>
        <w:ind w:left="1134"/>
        <w:jc w:val="both"/>
        <w:rPr>
          <w:rFonts w:ascii="Verdana" w:hAnsi="Verdana"/>
          <w:color w:val="000000"/>
        </w:rPr>
      </w:pP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B63441" w:rsidRDefault="00B63441" w:rsidP="00EF1887">
      <w:pPr>
        <w:pStyle w:val="Corpodetexto"/>
        <w:ind w:left="1134"/>
        <w:rPr>
          <w:rFonts w:ascii="Verdana" w:hAnsi="Verdana"/>
          <w:sz w:val="20"/>
          <w:szCs w:val="20"/>
        </w:rPr>
      </w:pPr>
    </w:p>
    <w:p w:rsidR="004E0071" w:rsidRDefault="004E0071" w:rsidP="00EF1887">
      <w:pPr>
        <w:pStyle w:val="Corpodetexto"/>
        <w:ind w:left="1134"/>
        <w:rPr>
          <w:rFonts w:ascii="Verdana" w:hAnsi="Verdana"/>
          <w:sz w:val="20"/>
          <w:szCs w:val="20"/>
        </w:rPr>
      </w:pPr>
    </w:p>
    <w:p w:rsidR="004E0071" w:rsidRDefault="004E0071" w:rsidP="00EF1887">
      <w:pPr>
        <w:pStyle w:val="Corpodetexto"/>
        <w:ind w:left="1134"/>
        <w:rPr>
          <w:rFonts w:ascii="Verdana" w:hAnsi="Verdana"/>
          <w:sz w:val="20"/>
          <w:szCs w:val="20"/>
        </w:rPr>
      </w:pPr>
    </w:p>
    <w:p w:rsidR="004E0071" w:rsidRDefault="004E0071" w:rsidP="00EF1887">
      <w:pPr>
        <w:pStyle w:val="Corpodetexto"/>
        <w:ind w:left="1134"/>
        <w:rPr>
          <w:rFonts w:ascii="Verdana" w:hAnsi="Verdana"/>
          <w:sz w:val="20"/>
          <w:szCs w:val="20"/>
        </w:rPr>
      </w:pPr>
    </w:p>
    <w:p w:rsidR="00D07AF3" w:rsidRPr="00AB4FC0" w:rsidRDefault="00D07AF3" w:rsidP="00D07AF3">
      <w:pPr>
        <w:pStyle w:val="Recuodecorpodetexto2"/>
        <w:tabs>
          <w:tab w:val="left" w:pos="5812"/>
          <w:tab w:val="left" w:pos="10348"/>
        </w:tabs>
        <w:ind w:right="2155" w:firstLine="0"/>
        <w:rPr>
          <w:rFonts w:ascii="Times New Roman" w:hAnsi="Times New Roman"/>
          <w:color w:val="FF0000"/>
        </w:rPr>
      </w:pPr>
    </w:p>
    <w:p w:rsidR="00D07AF3" w:rsidRPr="00172C8D" w:rsidRDefault="00D07AF3" w:rsidP="00D07AF3">
      <w:pPr>
        <w:pStyle w:val="Recuodecorpodetexto2"/>
        <w:numPr>
          <w:ilvl w:val="0"/>
          <w:numId w:val="23"/>
        </w:numPr>
        <w:ind w:right="2155"/>
        <w:rPr>
          <w:rFonts w:ascii="Times New Roman" w:hAnsi="Times New Roman"/>
        </w:rPr>
      </w:pPr>
      <w:r w:rsidRPr="00172C8D">
        <w:rPr>
          <w:rFonts w:ascii="Times New Roman" w:hAnsi="Times New Roman"/>
        </w:rPr>
        <w:t xml:space="preserve">02.05 Secretaria de Educação </w:t>
      </w:r>
    </w:p>
    <w:p w:rsidR="00D07AF3" w:rsidRPr="00172C8D" w:rsidRDefault="00D07AF3" w:rsidP="00D07AF3">
      <w:pPr>
        <w:pStyle w:val="Recuodecorpodetexto2"/>
        <w:numPr>
          <w:ilvl w:val="0"/>
          <w:numId w:val="23"/>
        </w:numPr>
        <w:ind w:right="2155"/>
        <w:rPr>
          <w:rFonts w:ascii="Times New Roman" w:hAnsi="Times New Roman"/>
        </w:rPr>
      </w:pPr>
      <w:r w:rsidRPr="00172C8D">
        <w:rPr>
          <w:rFonts w:ascii="Times New Roman" w:hAnsi="Times New Roman"/>
        </w:rPr>
        <w:t xml:space="preserve">12 368 0005 2.028 Manutenção do Salário Educação </w:t>
      </w:r>
    </w:p>
    <w:p w:rsidR="00D07AF3" w:rsidRPr="00172C8D" w:rsidRDefault="00D07AF3" w:rsidP="00D07AF3">
      <w:pPr>
        <w:pStyle w:val="Recuodecorpodetexto2"/>
        <w:numPr>
          <w:ilvl w:val="0"/>
          <w:numId w:val="23"/>
        </w:numPr>
        <w:ind w:right="2155"/>
        <w:rPr>
          <w:rFonts w:ascii="Times New Roman" w:hAnsi="Times New Roman"/>
        </w:rPr>
      </w:pPr>
      <w:r w:rsidRPr="00172C8D">
        <w:rPr>
          <w:rFonts w:ascii="Times New Roman" w:hAnsi="Times New Roman"/>
        </w:rPr>
        <w:t xml:space="preserve">4490.51.00 Obras e Instalações </w:t>
      </w:r>
    </w:p>
    <w:p w:rsidR="00D07AF3" w:rsidRPr="00172C8D" w:rsidRDefault="00D07AF3" w:rsidP="00D07AF3">
      <w:pPr>
        <w:pStyle w:val="Recuodecorpodetexto2"/>
        <w:numPr>
          <w:ilvl w:val="0"/>
          <w:numId w:val="23"/>
        </w:numPr>
        <w:ind w:right="2155"/>
        <w:rPr>
          <w:rFonts w:ascii="Times New Roman" w:hAnsi="Times New Roman"/>
        </w:rPr>
      </w:pPr>
      <w:r w:rsidRPr="00172C8D">
        <w:rPr>
          <w:rFonts w:ascii="Times New Roman" w:hAnsi="Times New Roman"/>
        </w:rPr>
        <w:t xml:space="preserve">4490.51.03 Obras e/ou edificações para uso comum do povo </w:t>
      </w:r>
    </w:p>
    <w:p w:rsidR="00D07AF3" w:rsidRPr="00172C8D" w:rsidRDefault="00D07AF3" w:rsidP="00D07AF3">
      <w:pPr>
        <w:pStyle w:val="Recuodecorpodetexto2"/>
        <w:numPr>
          <w:ilvl w:val="0"/>
          <w:numId w:val="23"/>
        </w:numPr>
        <w:ind w:right="2155"/>
        <w:rPr>
          <w:rFonts w:ascii="Times New Roman" w:hAnsi="Times New Roman"/>
        </w:rPr>
      </w:pPr>
      <w:r w:rsidRPr="00172C8D">
        <w:rPr>
          <w:rFonts w:ascii="Times New Roman" w:hAnsi="Times New Roman"/>
        </w:rPr>
        <w:t>Fonte 1120</w:t>
      </w:r>
    </w:p>
    <w:p w:rsidR="00D07AF3" w:rsidRDefault="00D07AF3" w:rsidP="00D07AF3">
      <w:pPr>
        <w:widowControl/>
        <w:ind w:left="1146" w:right="66"/>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w:t>
      </w:r>
      <w:proofErr w:type="spellStart"/>
      <w:r w:rsidR="00E65ADD">
        <w:rPr>
          <w:rFonts w:ascii="Verdana" w:hAnsi="Verdana"/>
        </w:rPr>
        <w:t>daPrefeitura</w:t>
      </w:r>
      <w:proofErr w:type="spellEnd"/>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proofErr w:type="spellStart"/>
      <w:r w:rsidR="00E65ADD">
        <w:rPr>
          <w:rFonts w:ascii="Verdana" w:hAnsi="Verdana"/>
        </w:rPr>
        <w:t>provisório</w:t>
      </w:r>
      <w:r w:rsidR="00E65ADD" w:rsidRPr="0060102C">
        <w:rPr>
          <w:rFonts w:ascii="Verdana" w:hAnsi="Verdana"/>
        </w:rPr>
        <w:t>d</w:t>
      </w:r>
      <w:r w:rsidR="00E65ADD">
        <w:rPr>
          <w:rFonts w:ascii="Verdana" w:hAnsi="Verdana"/>
        </w:rPr>
        <w:t>aobra</w:t>
      </w:r>
      <w:proofErr w:type="spellEnd"/>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fatura</w:t>
      </w:r>
      <w:r w:rsidR="00E65ADD">
        <w:rPr>
          <w:rFonts w:ascii="Verdana" w:hAnsi="Verdana"/>
        </w:rPr>
        <w:t>,</w:t>
      </w:r>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venham a ser editadas pelo Governo Federal, com a finalidade </w:t>
      </w:r>
      <w:r w:rsidR="00E65ADD"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 xml:space="preserve">Não cumprimento do disposto nas Instruções fornecidas </w:t>
      </w:r>
      <w:proofErr w:type="spellStart"/>
      <w:r w:rsidR="00E65ADD" w:rsidRPr="00D75A78">
        <w:rPr>
          <w:rFonts w:ascii="Verdana" w:hAnsi="Verdana"/>
        </w:rPr>
        <w:t>pel</w:t>
      </w:r>
      <w:r w:rsidR="00E65ADD">
        <w:rPr>
          <w:rFonts w:ascii="Verdana" w:hAnsi="Verdana"/>
        </w:rPr>
        <w:t>aPrefeitura</w:t>
      </w:r>
      <w:proofErr w:type="spellEnd"/>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Pr="00B06DDF">
        <w:rPr>
          <w:rFonts w:ascii="Verdana" w:hAnsi="Verdana" w:cs="Verdana"/>
          <w:b/>
          <w:bCs/>
        </w:rPr>
        <w:t>1.</w:t>
      </w:r>
      <w:r w:rsidRPr="00B06DDF">
        <w:rPr>
          <w:rFonts w:ascii="Verdana" w:hAnsi="Verdana" w:cs="Verdana"/>
        </w:rPr>
        <w:t>Caberá</w:t>
      </w:r>
      <w:proofErr w:type="gramEnd"/>
      <w:r w:rsidRPr="00B06DDF">
        <w:rPr>
          <w:rFonts w:ascii="Verdana" w:hAnsi="Verdana" w:cs="Verdana"/>
        </w:rPr>
        <w:t>,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4</w:t>
      </w:r>
      <w:r w:rsidRPr="00B06DDF">
        <w:rPr>
          <w:rFonts w:ascii="Verdana" w:hAnsi="Verdana" w:cs="Verdana"/>
          <w:b/>
          <w:bCs/>
        </w:rPr>
        <w:t>.</w:t>
      </w:r>
      <w:r w:rsidRPr="007138A9">
        <w:rPr>
          <w:rFonts w:ascii="Verdana" w:hAnsi="Verdana"/>
        </w:rPr>
        <w:t>Caberá</w:t>
      </w:r>
      <w:proofErr w:type="gramEnd"/>
      <w:r w:rsidRPr="007138A9">
        <w:rPr>
          <w:rFonts w:ascii="Verdana" w:hAnsi="Verdana"/>
        </w:rPr>
        <w:t xml:space="preserve">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5</w:t>
      </w:r>
      <w:r w:rsidRPr="00B06DDF">
        <w:rPr>
          <w:rFonts w:ascii="Verdana" w:hAnsi="Verdana" w:cs="Verdana"/>
          <w:b/>
          <w:bCs/>
        </w:rPr>
        <w:t>.</w:t>
      </w:r>
      <w:r w:rsidRPr="007138A9">
        <w:rPr>
          <w:rFonts w:ascii="Verdana" w:hAnsi="Verdana"/>
        </w:rPr>
        <w:t>Caberá</w:t>
      </w:r>
      <w:proofErr w:type="gramEnd"/>
      <w:r w:rsidRPr="007138A9">
        <w:rPr>
          <w:rFonts w:ascii="Verdana" w:hAnsi="Verdana"/>
        </w:rPr>
        <w:t xml:space="preserve">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6</w:t>
      </w:r>
      <w:r w:rsidRPr="00B06DDF">
        <w:rPr>
          <w:rFonts w:ascii="Verdana" w:hAnsi="Verdana" w:cs="Verdana"/>
          <w:b/>
          <w:bCs/>
        </w:rPr>
        <w:t>.</w:t>
      </w:r>
      <w:r w:rsidRPr="00430439">
        <w:rPr>
          <w:rFonts w:ascii="Verdana" w:hAnsi="Verdana"/>
          <w:bCs/>
        </w:rPr>
        <w:t>Não</w:t>
      </w:r>
      <w:proofErr w:type="gramEnd"/>
      <w:r w:rsidRPr="00430439">
        <w:rPr>
          <w:rFonts w:ascii="Verdana" w:hAnsi="Verdana"/>
          <w:bCs/>
        </w:rPr>
        <w:t xml:space="preserve">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
    <w:p w:rsidR="00D92E21" w:rsidRPr="00445CBD" w:rsidRDefault="00D92E21" w:rsidP="00B84812">
      <w:pPr>
        <w:ind w:left="1134"/>
        <w:jc w:val="both"/>
      </w:pPr>
      <w:r>
        <w:rPr>
          <w:rFonts w:ascii="Verdana" w:hAnsi="Verdana"/>
        </w:rPr>
        <w:t xml:space="preserve">O Projeto Básico, com todas as suas especificações e complementos ao regular desempenho das obras, além de fazer parte integrante deste Edital, na forma de Anexo, conforme o art. 40, § 2º da Lei nº. 8.666/93, poderá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r w:rsidR="003663A8" w:rsidRPr="00A67CD4">
        <w:rPr>
          <w:rFonts w:ascii="Verdana" w:hAnsi="Verdana"/>
        </w:rPr>
        <w:t>Quaisquer solicitações de informações complementares ou pedidos de esclarecimentos que se façam necessários à elaboração das propostas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w:t>
      </w:r>
      <w:proofErr w:type="spellStart"/>
      <w:r w:rsidR="003663A8">
        <w:rPr>
          <w:rFonts w:ascii="Verdana" w:hAnsi="Verdana"/>
        </w:rPr>
        <w:t>em</w:t>
      </w:r>
      <w:r w:rsidR="003663A8" w:rsidRPr="00A67CD4">
        <w:rPr>
          <w:rFonts w:ascii="Verdana" w:hAnsi="Verdana"/>
        </w:rPr>
        <w:t>até</w:t>
      </w:r>
      <w:proofErr w:type="spellEnd"/>
      <w:r w:rsidR="003663A8" w:rsidRPr="00A67CD4">
        <w:rPr>
          <w:rFonts w:ascii="Verdana" w:hAnsi="Verdana"/>
        </w:rPr>
        <w:t xml:space="preserve">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 xml:space="preserve">A Contratada assume exclusiva responsabilidade pelo cumprimento de todas as obrigações decorrentes </w:t>
      </w:r>
      <w:proofErr w:type="spellStart"/>
      <w:r w:rsidR="003663A8" w:rsidRPr="00A67CD4">
        <w:rPr>
          <w:rFonts w:ascii="Verdana" w:hAnsi="Verdana"/>
        </w:rPr>
        <w:t>d</w:t>
      </w:r>
      <w:r w:rsidR="003663A8">
        <w:rPr>
          <w:rFonts w:ascii="Verdana" w:hAnsi="Verdana"/>
        </w:rPr>
        <w:t>aobras</w:t>
      </w:r>
      <w:proofErr w:type="spellEnd"/>
      <w:r w:rsidR="003663A8">
        <w:rPr>
          <w:rFonts w:ascii="Verdana" w:hAnsi="Verdana"/>
        </w:rPr>
        <w:t>,</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w:t>
      </w:r>
      <w:proofErr w:type="spellStart"/>
      <w:r w:rsidR="003663A8" w:rsidRPr="00A67CD4">
        <w:rPr>
          <w:rFonts w:ascii="Verdana" w:hAnsi="Verdana"/>
        </w:rPr>
        <w:t>dest</w:t>
      </w:r>
      <w:r w:rsidR="003663A8">
        <w:rPr>
          <w:rFonts w:ascii="Verdana" w:hAnsi="Verdana"/>
        </w:rPr>
        <w:t>aTomada</w:t>
      </w:r>
      <w:proofErr w:type="spellEnd"/>
      <w:r w:rsidR="003663A8">
        <w:rPr>
          <w:rFonts w:ascii="Verdana" w:hAnsi="Verdana"/>
        </w:rPr>
        <w:t xml:space="preserve">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w:t>
      </w:r>
      <w:proofErr w:type="spellStart"/>
      <w:r w:rsidR="003663A8" w:rsidRPr="00A67CD4">
        <w:rPr>
          <w:rFonts w:ascii="Verdana" w:hAnsi="Verdana"/>
        </w:rPr>
        <w:t>dest</w:t>
      </w:r>
      <w:r w:rsidR="003663A8">
        <w:rPr>
          <w:rFonts w:ascii="Verdana" w:hAnsi="Verdana"/>
        </w:rPr>
        <w:t>aPrefeitura</w:t>
      </w:r>
      <w:proofErr w:type="spellEnd"/>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w:t>
      </w:r>
      <w:proofErr w:type="spellStart"/>
      <w:r w:rsidR="003663A8" w:rsidRPr="00B06DDF">
        <w:rPr>
          <w:rFonts w:ascii="Verdana" w:hAnsi="Verdana" w:cs="Verdana"/>
        </w:rPr>
        <w:t>subs</w:t>
      </w:r>
      <w:r w:rsidR="003663A8">
        <w:rPr>
          <w:rFonts w:ascii="Verdana" w:hAnsi="Verdana" w:cs="Verdana"/>
        </w:rPr>
        <w:t>eqüente</w:t>
      </w:r>
      <w:proofErr w:type="spellEnd"/>
      <w:r w:rsidR="003663A8">
        <w:rPr>
          <w:rFonts w:ascii="Verdana" w:hAnsi="Verdana" w:cs="Verdana"/>
        </w:rPr>
        <w:t>,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proofErr w:type="gramStart"/>
      <w:r w:rsidR="000662D0">
        <w:rPr>
          <w:rFonts w:ascii="Verdana" w:hAnsi="Verdana" w:cs="Verdana"/>
          <w:b/>
          <w:bCs/>
        </w:rPr>
        <w:t>9</w:t>
      </w:r>
      <w:r w:rsidR="003663A8" w:rsidRPr="00B06DDF">
        <w:rPr>
          <w:rFonts w:ascii="Verdana" w:hAnsi="Verdana" w:cs="Verdana"/>
          <w:b/>
          <w:bCs/>
        </w:rPr>
        <w:t>.</w:t>
      </w:r>
      <w:r w:rsidR="003663A8" w:rsidRPr="007138A9">
        <w:rPr>
          <w:rFonts w:ascii="Verdana" w:hAnsi="Verdana"/>
        </w:rPr>
        <w:t>Os</w:t>
      </w:r>
      <w:proofErr w:type="gramEnd"/>
      <w:r w:rsidR="003663A8" w:rsidRPr="007138A9">
        <w:rPr>
          <w:rFonts w:ascii="Verdana" w:hAnsi="Verdana"/>
        </w:rPr>
        <w:t xml:space="preserve">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CF36AF" w:rsidRPr="00CF36AF" w:rsidRDefault="00B63441" w:rsidP="00CF36AF">
      <w:pPr>
        <w:jc w:val="center"/>
        <w:rPr>
          <w:rFonts w:ascii="Verdana" w:hAnsi="Verdana" w:cs="Verdana"/>
        </w:rPr>
      </w:pPr>
      <w:r>
        <w:rPr>
          <w:rFonts w:ascii="Verdana" w:hAnsi="Verdana" w:cs="Verdana"/>
        </w:rPr>
        <w:t xml:space="preserve">Itabaiana, </w:t>
      </w:r>
      <w:r w:rsidR="00323777">
        <w:rPr>
          <w:rFonts w:ascii="Verdana" w:hAnsi="Verdana" w:cs="Verdana"/>
        </w:rPr>
        <w:t>13</w:t>
      </w:r>
      <w:r w:rsidR="00CF36AF" w:rsidRPr="00CF36AF">
        <w:rPr>
          <w:rFonts w:ascii="Verdana" w:hAnsi="Verdana" w:cs="Verdana"/>
        </w:rPr>
        <w:t xml:space="preserve"> de </w:t>
      </w:r>
      <w:proofErr w:type="gramStart"/>
      <w:r w:rsidR="00AB4FC0">
        <w:rPr>
          <w:rFonts w:ascii="Verdana" w:hAnsi="Verdana" w:cs="Verdana"/>
        </w:rPr>
        <w:t>Novembro</w:t>
      </w:r>
      <w:proofErr w:type="gramEnd"/>
      <w:r w:rsidR="00AB4FC0">
        <w:rPr>
          <w:rFonts w:ascii="Verdana" w:hAnsi="Verdana" w:cs="Verdana"/>
        </w:rPr>
        <w:t xml:space="preserve"> </w:t>
      </w:r>
      <w:r>
        <w:rPr>
          <w:rFonts w:ascii="Verdana" w:hAnsi="Verdana" w:cs="Verdana"/>
        </w:rPr>
        <w:t>de 2019</w:t>
      </w:r>
      <w:r w:rsidR="00CF36AF" w:rsidRPr="00CF36AF">
        <w:rPr>
          <w:rFonts w:ascii="Verdana" w:hAnsi="Verdana" w:cs="Verdana"/>
        </w:rPr>
        <w:t>.</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323777" w:rsidP="00CF36AF">
      <w:pPr>
        <w:jc w:val="center"/>
        <w:rPr>
          <w:rFonts w:ascii="Verdana" w:hAnsi="Verdana" w:cs="Verdana"/>
        </w:rPr>
      </w:pPr>
      <w:r>
        <w:rPr>
          <w:rFonts w:ascii="Verdana" w:hAnsi="Verdana" w:cs="Verdana"/>
        </w:rPr>
        <w:t>Andréa Batista dos Santos</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802DF7" w:rsidRDefault="00802DF7" w:rsidP="001C7B32"/>
    <w:p w:rsidR="00802DF7" w:rsidRDefault="00802DF7" w:rsidP="001C7B32"/>
    <w:p w:rsidR="00802DF7" w:rsidRDefault="00802DF7" w:rsidP="001C7B32"/>
    <w:p w:rsidR="00802DF7" w:rsidRDefault="00802DF7" w:rsidP="001C7B32"/>
    <w:p w:rsidR="00802DF7" w:rsidRDefault="00802DF7" w:rsidP="001C7B32"/>
    <w:p w:rsidR="00802DF7" w:rsidRDefault="00802DF7" w:rsidP="001C7B32"/>
    <w:p w:rsidR="00802DF7" w:rsidRDefault="00802DF7" w:rsidP="001C7B32"/>
    <w:p w:rsidR="00802DF7" w:rsidRDefault="00802DF7" w:rsidP="001C7B32"/>
    <w:p w:rsidR="00802DF7" w:rsidRDefault="00802DF7" w:rsidP="001C7B32"/>
    <w:p w:rsidR="00802DF7" w:rsidRDefault="00802DF7" w:rsidP="001C7B32"/>
    <w:p w:rsidR="00323777" w:rsidRDefault="00323777" w:rsidP="001C7B32"/>
    <w:p w:rsidR="00323777" w:rsidRDefault="00323777" w:rsidP="001C7B32"/>
    <w:p w:rsidR="006B363E" w:rsidRDefault="006B363E"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Especificações, Quantitativos e Preços Máximos</w:t>
      </w:r>
    </w:p>
    <w:p w:rsidR="00AF5CFD" w:rsidRDefault="00AF5CFD" w:rsidP="00AF5CFD">
      <w:pPr>
        <w:widowControl/>
        <w:jc w:val="center"/>
        <w:rPr>
          <w:rFonts w:ascii="Verdana" w:hAnsi="Verdana" w:cs="Verdana"/>
          <w:highlight w:val="yellow"/>
        </w:rPr>
      </w:pPr>
    </w:p>
    <w:p w:rsidR="0006133A"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
    <w:p w:rsidR="0037147B" w:rsidRPr="0024292C" w:rsidRDefault="0037147B" w:rsidP="00AF5CFD">
      <w:pPr>
        <w:widowControl/>
        <w:ind w:left="1134"/>
        <w:jc w:val="center"/>
        <w:rPr>
          <w:rFonts w:ascii="Verdana" w:hAnsi="Verdana" w:cs="Verdana"/>
        </w:rPr>
      </w:pPr>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AB4FC0" w:rsidRDefault="00E035F0" w:rsidP="004B0C52">
            <w:pPr>
              <w:jc w:val="both"/>
              <w:rPr>
                <w:rFonts w:ascii="Verdana" w:hAnsi="Verdana" w:cs="Verdana"/>
                <w:b/>
                <w:bCs/>
              </w:rPr>
            </w:pPr>
            <w:r w:rsidRPr="00AB4FC0">
              <w:rPr>
                <w:rFonts w:ascii="Verdana" w:hAnsi="Verdana" w:cs="Verdana"/>
              </w:rPr>
              <w:t xml:space="preserve">contratação de empresa especializada em obras e serviços de engenharia para </w:t>
            </w:r>
            <w:r w:rsidR="00323777" w:rsidRPr="00AB4FC0">
              <w:rPr>
                <w:rFonts w:ascii="Verdana" w:hAnsi="Verdana" w:cs="Verdana"/>
              </w:rPr>
              <w:t xml:space="preserve">reforma da Escola Municipal Artur Barbosa de Gois no Povoado Cajueiro. </w:t>
            </w:r>
          </w:p>
        </w:tc>
        <w:tc>
          <w:tcPr>
            <w:tcW w:w="4394" w:type="dxa"/>
            <w:tcBorders>
              <w:top w:val="single" w:sz="4" w:space="0" w:color="auto"/>
              <w:left w:val="single" w:sz="4" w:space="0" w:color="auto"/>
              <w:bottom w:val="single" w:sz="4" w:space="0" w:color="auto"/>
              <w:right w:val="single" w:sz="4" w:space="0" w:color="auto"/>
            </w:tcBorders>
          </w:tcPr>
          <w:p w:rsidR="004E209D" w:rsidRPr="00AB4FC0" w:rsidRDefault="004E209D" w:rsidP="000631DA">
            <w:pPr>
              <w:widowControl/>
              <w:jc w:val="center"/>
              <w:rPr>
                <w:rFonts w:ascii="Verdana" w:hAnsi="Verdana" w:cs="Verdana"/>
                <w:b/>
                <w:bCs/>
              </w:rPr>
            </w:pPr>
          </w:p>
          <w:p w:rsidR="004E209D" w:rsidRPr="00AB4FC0" w:rsidRDefault="00E035F0" w:rsidP="004B0C52">
            <w:pPr>
              <w:widowControl/>
              <w:jc w:val="right"/>
              <w:rPr>
                <w:rFonts w:ascii="Verdana" w:hAnsi="Verdana" w:cs="Verdana"/>
                <w:b/>
                <w:bCs/>
              </w:rPr>
            </w:pPr>
            <w:r w:rsidRPr="00AB4FC0">
              <w:rPr>
                <w:rFonts w:ascii="Verdana" w:hAnsi="Verdana" w:cs="Verdana"/>
                <w:b/>
                <w:bCs/>
              </w:rPr>
              <w:t xml:space="preserve">R$ </w:t>
            </w:r>
            <w:r w:rsidR="00323777" w:rsidRPr="00AB4FC0">
              <w:rPr>
                <w:rFonts w:ascii="Verdana" w:hAnsi="Verdana" w:cs="Verdana"/>
                <w:b/>
                <w:bCs/>
              </w:rPr>
              <w:t>106.414,40</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802DF7" w:rsidRDefault="00802DF7" w:rsidP="0045765B">
      <w:pPr>
        <w:widowControl/>
        <w:ind w:left="1134"/>
        <w:jc w:val="both"/>
        <w:rPr>
          <w:rFonts w:ascii="Verdana" w:hAnsi="Verdana" w:cs="Verdana"/>
        </w:rPr>
      </w:pPr>
    </w:p>
    <w:p w:rsidR="00802DF7" w:rsidRDefault="00802DF7" w:rsidP="0045765B">
      <w:pPr>
        <w:widowControl/>
        <w:ind w:left="1134"/>
        <w:jc w:val="both"/>
        <w:rPr>
          <w:rFonts w:ascii="Verdana" w:hAnsi="Verdana" w:cs="Verdana"/>
        </w:rPr>
      </w:pPr>
    </w:p>
    <w:p w:rsidR="00802DF7" w:rsidRDefault="00802DF7" w:rsidP="0045765B">
      <w:pPr>
        <w:widowControl/>
        <w:ind w:left="1134"/>
        <w:jc w:val="both"/>
        <w:rPr>
          <w:rFonts w:ascii="Verdana" w:hAnsi="Verdana" w:cs="Verdana"/>
        </w:rPr>
      </w:pPr>
    </w:p>
    <w:p w:rsidR="00802DF7" w:rsidRDefault="00802DF7" w:rsidP="0045765B">
      <w:pPr>
        <w:widowControl/>
        <w:ind w:left="1134"/>
        <w:jc w:val="both"/>
        <w:rPr>
          <w:rFonts w:ascii="Verdana" w:hAnsi="Verdana" w:cs="Verdana"/>
        </w:rPr>
      </w:pPr>
    </w:p>
    <w:p w:rsidR="00802DF7" w:rsidRDefault="00802DF7" w:rsidP="0045765B">
      <w:pPr>
        <w:widowControl/>
        <w:ind w:left="1134"/>
        <w:jc w:val="both"/>
        <w:rPr>
          <w:rFonts w:ascii="Verdana" w:hAnsi="Verdana" w:cs="Verdana"/>
        </w:rPr>
      </w:pPr>
    </w:p>
    <w:p w:rsidR="00802DF7" w:rsidRDefault="00802DF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Preçosn</w:t>
      </w:r>
      <w:r w:rsidRPr="00457628">
        <w:rPr>
          <w:rFonts w:ascii="Verdana" w:hAnsi="Verdana"/>
          <w:color w:val="000000"/>
        </w:rPr>
        <w:t>º</w:t>
      </w:r>
      <w:r>
        <w:rPr>
          <w:rFonts w:ascii="Verdana" w:hAnsi="Verdana"/>
          <w:color w:val="000000"/>
        </w:rPr>
        <w:t>.</w:t>
      </w:r>
      <w:r w:rsidR="00AE51B7">
        <w:rPr>
          <w:rFonts w:ascii="Verdana" w:hAnsi="Verdana"/>
          <w:color w:val="000000"/>
        </w:rPr>
        <w:t>017</w:t>
      </w:r>
      <w:r w:rsidR="00A7290E">
        <w:rPr>
          <w:rFonts w:ascii="Verdana" w:hAnsi="Verdana"/>
          <w:color w:val="000000"/>
        </w:rPr>
        <w:t>/2019</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w:t>
      </w:r>
      <w:proofErr w:type="spellStart"/>
      <w:r w:rsidRPr="00457628">
        <w:rPr>
          <w:rFonts w:ascii="Verdana" w:hAnsi="Verdana"/>
          <w:sz w:val="20"/>
        </w:rPr>
        <w:t>V.S.as</w:t>
      </w:r>
      <w:proofErr w:type="spellEnd"/>
      <w:r w:rsidRPr="00457628">
        <w:rPr>
          <w:rFonts w:ascii="Verdana" w:hAnsi="Verdana"/>
          <w:sz w:val="20"/>
        </w:rPr>
        <w:t xml:space="preserve">. a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PREÇOSn</w:t>
      </w:r>
      <w:r w:rsidRPr="00457628">
        <w:rPr>
          <w:rFonts w:ascii="Verdana" w:hAnsi="Verdana"/>
          <w:color w:val="000000"/>
        </w:rPr>
        <w:t>º</w:t>
      </w:r>
      <w:r>
        <w:rPr>
          <w:rFonts w:ascii="Verdana" w:hAnsi="Verdana"/>
          <w:color w:val="000000"/>
        </w:rPr>
        <w:t>.</w:t>
      </w:r>
      <w:r w:rsidR="00AE51B7">
        <w:rPr>
          <w:rFonts w:ascii="Verdana" w:hAnsi="Verdana"/>
          <w:color w:val="000000"/>
        </w:rPr>
        <w:t>017</w:t>
      </w:r>
      <w:r w:rsidR="00A7290E">
        <w:rPr>
          <w:rFonts w:ascii="Verdana" w:hAnsi="Verdana"/>
          <w:color w:val="000000"/>
        </w:rPr>
        <w:t>/2019</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w:t>
      </w:r>
      <w:proofErr w:type="spellStart"/>
      <w:r w:rsidRPr="00457628">
        <w:rPr>
          <w:rFonts w:ascii="Verdana" w:hAnsi="Verdana"/>
          <w:color w:val="000000"/>
        </w:rPr>
        <w:t>pel</w:t>
      </w:r>
      <w:r>
        <w:rPr>
          <w:rFonts w:ascii="Verdana" w:hAnsi="Verdana"/>
          <w:color w:val="000000"/>
        </w:rPr>
        <w:t>aPrefeitura</w:t>
      </w:r>
      <w:r w:rsidRPr="00783077">
        <w:rPr>
          <w:rFonts w:ascii="Verdana" w:hAnsi="Verdana"/>
          <w:color w:val="000000"/>
        </w:rPr>
        <w:t>,</w:t>
      </w:r>
      <w:r>
        <w:rPr>
          <w:rFonts w:ascii="Verdana" w:hAnsi="Verdana"/>
          <w:color w:val="000000"/>
        </w:rPr>
        <w:t>a</w:t>
      </w:r>
      <w:r w:rsidRPr="00457628">
        <w:rPr>
          <w:rFonts w:ascii="Verdana" w:hAnsi="Verdana"/>
          <w:color w:val="000000"/>
        </w:rPr>
        <w:t>o</w:t>
      </w:r>
      <w:proofErr w:type="spellEnd"/>
      <w:r w:rsidRPr="00457628">
        <w:rPr>
          <w:rFonts w:ascii="Verdana" w:hAnsi="Verdana"/>
          <w:color w:val="000000"/>
        </w:rPr>
        <w:t xml:space="preserve">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Utilizaremos os equipamentos e a equipe técnica e administrativa que forem necessários à perfeita execução dos serviços, de acordo com as exigências do Edital e de seus Anexos, bem como da fiscalização </w:t>
      </w:r>
      <w:proofErr w:type="spellStart"/>
      <w:r w:rsidRPr="00457628">
        <w:rPr>
          <w:rFonts w:ascii="Verdana" w:hAnsi="Verdana"/>
          <w:color w:val="000000"/>
        </w:rPr>
        <w:t>d</w:t>
      </w:r>
      <w:r>
        <w:rPr>
          <w:rFonts w:ascii="Verdana" w:hAnsi="Verdana"/>
          <w:color w:val="000000"/>
        </w:rPr>
        <w:t>aPrefeitura</w:t>
      </w:r>
      <w:proofErr w:type="spellEnd"/>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802DF7" w:rsidRDefault="00802DF7"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 xml:space="preserve">________________, inscrito no CNPJ nº _____________, por intermédio de </w:t>
      </w:r>
      <w:proofErr w:type="spellStart"/>
      <w:r w:rsidRPr="00DA2663">
        <w:rPr>
          <w:rFonts w:ascii="Verdana" w:hAnsi="Verdana"/>
        </w:rPr>
        <w:t>seu</w:t>
      </w:r>
      <w:r w:rsidR="003A13B5">
        <w:rPr>
          <w:rFonts w:ascii="Verdana" w:hAnsi="Verdana"/>
          <w:color w:val="000000"/>
        </w:rPr>
        <w:t>Representante</w:t>
      </w:r>
      <w:proofErr w:type="spellEnd"/>
      <w:r>
        <w:rPr>
          <w:rFonts w:ascii="Verdana" w:hAnsi="Verdana"/>
          <w:color w:val="000000"/>
        </w:rPr>
        <w:t xml:space="preserve"> devidamente </w:t>
      </w:r>
      <w:proofErr w:type="spellStart"/>
      <w:r>
        <w:rPr>
          <w:rFonts w:ascii="Verdana" w:hAnsi="Verdana"/>
          <w:color w:val="000000"/>
        </w:rPr>
        <w:t>nomeado,</w:t>
      </w:r>
      <w:r w:rsidRPr="00DA2663">
        <w:rPr>
          <w:rFonts w:ascii="Verdana" w:hAnsi="Verdana"/>
        </w:rPr>
        <w:t>o</w:t>
      </w:r>
      <w:proofErr w:type="spellEnd"/>
      <w:r w:rsidRPr="00DA2663">
        <w:rPr>
          <w:rFonts w:ascii="Verdana" w:hAnsi="Verdana"/>
        </w:rPr>
        <w:t xml:space="preserve">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proofErr w:type="spellStart"/>
      <w:r w:rsidR="0045765B">
        <w:rPr>
          <w:rFonts w:ascii="Verdana" w:hAnsi="Verdana"/>
          <w:color w:val="000000"/>
        </w:rPr>
        <w:t>àTomada</w:t>
      </w:r>
      <w:proofErr w:type="spellEnd"/>
      <w:r w:rsidR="0045765B">
        <w:rPr>
          <w:rFonts w:ascii="Verdana" w:hAnsi="Verdana"/>
          <w:color w:val="000000"/>
        </w:rPr>
        <w:t xml:space="preserve"> de </w:t>
      </w:r>
      <w:proofErr w:type="spellStart"/>
      <w:r w:rsidR="0045765B">
        <w:rPr>
          <w:rFonts w:ascii="Verdana" w:hAnsi="Verdana"/>
          <w:color w:val="000000"/>
        </w:rPr>
        <w:t>Preçosn</w:t>
      </w:r>
      <w:r w:rsidR="0045765B" w:rsidRPr="00B35833">
        <w:rPr>
          <w:rFonts w:ascii="Verdana" w:hAnsi="Verdana"/>
          <w:color w:val="000000"/>
        </w:rPr>
        <w:t>º</w:t>
      </w:r>
      <w:proofErr w:type="spellEnd"/>
      <w:r w:rsidR="0045765B">
        <w:rPr>
          <w:rFonts w:ascii="Verdana" w:hAnsi="Verdana"/>
          <w:color w:val="000000"/>
        </w:rPr>
        <w:t xml:space="preserve">. </w:t>
      </w:r>
      <w:r w:rsidR="00AE51B7">
        <w:rPr>
          <w:rFonts w:ascii="Verdana" w:hAnsi="Verdana"/>
          <w:color w:val="000000"/>
        </w:rPr>
        <w:t>017</w:t>
      </w:r>
      <w:r w:rsidR="00A7290E">
        <w:rPr>
          <w:rFonts w:ascii="Verdana" w:hAnsi="Verdana"/>
          <w:color w:val="000000"/>
        </w:rPr>
        <w:t>/2019</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 xml:space="preserve">Tomada de </w:t>
      </w:r>
      <w:proofErr w:type="spellStart"/>
      <w:proofErr w:type="gramStart"/>
      <w:r>
        <w:rPr>
          <w:rFonts w:ascii="Verdana" w:hAnsi="Verdana"/>
          <w:color w:val="000000"/>
        </w:rPr>
        <w:t>Preçosnº</w:t>
      </w:r>
      <w:proofErr w:type="spellEnd"/>
      <w:r>
        <w:rPr>
          <w:rFonts w:ascii="Verdana" w:hAnsi="Verdana"/>
          <w:color w:val="000000"/>
        </w:rPr>
        <w:t>._</w:t>
      </w:r>
      <w:proofErr w:type="gramEnd"/>
      <w:r>
        <w:rPr>
          <w:rFonts w:ascii="Verdana" w:hAnsi="Verdana"/>
          <w:color w:val="000000"/>
        </w:rPr>
        <w:t>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w:t>
      </w:r>
      <w:proofErr w:type="spellStart"/>
      <w:r w:rsidRPr="00A36D2B">
        <w:rPr>
          <w:rFonts w:ascii="Verdana" w:hAnsi="Verdana"/>
          <w:color w:val="000000"/>
        </w:rPr>
        <w:t>itenização</w:t>
      </w:r>
      <w:proofErr w:type="spellEnd"/>
      <w:r w:rsidRPr="00A36D2B">
        <w:rPr>
          <w:rFonts w:ascii="Verdana" w:hAnsi="Verdana"/>
          <w:color w:val="000000"/>
        </w:rPr>
        <w:t xml:space="preserve"> da planilha de preços da </w:t>
      </w:r>
      <w:r w:rsidRPr="00A36D2B">
        <w:rPr>
          <w:rFonts w:ascii="Verdana" w:hAnsi="Verdana"/>
          <w:b/>
          <w:color w:val="000000"/>
        </w:rPr>
        <w:t>Prefeitura</w:t>
      </w:r>
      <w:r w:rsidRPr="00A36D2B">
        <w:rPr>
          <w:rFonts w:ascii="Verdana" w:hAnsi="Verdana"/>
          <w:color w:val="000000"/>
        </w:rPr>
        <w:t>)</w:t>
      </w:r>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 xml:space="preserve">Tomada de </w:t>
      </w:r>
      <w:proofErr w:type="spellStart"/>
      <w:proofErr w:type="gramStart"/>
      <w:r>
        <w:rPr>
          <w:rFonts w:ascii="Verdana" w:hAnsi="Verdana"/>
          <w:color w:val="000000"/>
        </w:rPr>
        <w:t>Preçosn</w:t>
      </w:r>
      <w:r w:rsidRPr="001D330C">
        <w:rPr>
          <w:rFonts w:ascii="Verdana" w:hAnsi="Verdana"/>
          <w:color w:val="000000"/>
        </w:rPr>
        <w:t>º</w:t>
      </w:r>
      <w:proofErr w:type="spellEnd"/>
      <w:r>
        <w:rPr>
          <w:rFonts w:ascii="Verdana" w:hAnsi="Verdana"/>
          <w:color w:val="000000"/>
        </w:rPr>
        <w:t>._</w:t>
      </w:r>
      <w:proofErr w:type="gramEnd"/>
      <w:r>
        <w:rPr>
          <w:rFonts w:ascii="Verdana" w:hAnsi="Verdana"/>
          <w:color w:val="000000"/>
        </w:rPr>
        <w:t>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VI</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4"/>
        <w:gridCol w:w="3283"/>
        <w:gridCol w:w="1723"/>
        <w:gridCol w:w="1701"/>
        <w:gridCol w:w="1843"/>
      </w:tblGrid>
      <w:tr w:rsidR="00323777" w:rsidRPr="008173A1" w:rsidTr="00323777">
        <w:tc>
          <w:tcPr>
            <w:tcW w:w="754"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b/>
                <w:bCs/>
                <w:sz w:val="20"/>
                <w:szCs w:val="20"/>
              </w:rPr>
            </w:pPr>
            <w:r w:rsidRPr="00323777">
              <w:rPr>
                <w:rFonts w:ascii="Verdana" w:hAnsi="Verdana"/>
                <w:b/>
                <w:bCs/>
                <w:sz w:val="20"/>
                <w:szCs w:val="20"/>
              </w:rPr>
              <w:t>Item</w:t>
            </w:r>
          </w:p>
        </w:tc>
        <w:tc>
          <w:tcPr>
            <w:tcW w:w="3283"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b/>
                <w:bCs/>
                <w:sz w:val="20"/>
                <w:szCs w:val="20"/>
              </w:rPr>
            </w:pPr>
            <w:r w:rsidRPr="00323777">
              <w:rPr>
                <w:rFonts w:ascii="Verdana" w:hAnsi="Verdana"/>
                <w:b/>
                <w:bCs/>
                <w:sz w:val="20"/>
                <w:szCs w:val="20"/>
              </w:rPr>
              <w:t>Descriminação dos serviços</w:t>
            </w:r>
          </w:p>
        </w:tc>
        <w:tc>
          <w:tcPr>
            <w:tcW w:w="1723"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b/>
                <w:bCs/>
                <w:sz w:val="20"/>
                <w:szCs w:val="20"/>
              </w:rPr>
            </w:pPr>
            <w:r w:rsidRPr="00323777">
              <w:rPr>
                <w:rFonts w:ascii="Verdana" w:hAnsi="Verdana"/>
                <w:b/>
                <w:bCs/>
                <w:sz w:val="20"/>
                <w:szCs w:val="20"/>
              </w:rPr>
              <w:t>1º MÊS</w:t>
            </w:r>
          </w:p>
        </w:tc>
        <w:tc>
          <w:tcPr>
            <w:tcW w:w="1701"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b/>
                <w:bCs/>
                <w:sz w:val="20"/>
                <w:szCs w:val="20"/>
              </w:rPr>
            </w:pPr>
            <w:r w:rsidRPr="00323777">
              <w:rPr>
                <w:rFonts w:ascii="Verdana" w:hAnsi="Verdana"/>
                <w:b/>
                <w:bCs/>
                <w:sz w:val="20"/>
                <w:szCs w:val="20"/>
              </w:rPr>
              <w:t>2º MÊS</w:t>
            </w:r>
          </w:p>
        </w:tc>
        <w:tc>
          <w:tcPr>
            <w:tcW w:w="1843"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b/>
                <w:bCs/>
                <w:sz w:val="20"/>
                <w:szCs w:val="20"/>
              </w:rPr>
            </w:pPr>
            <w:r w:rsidRPr="00323777">
              <w:rPr>
                <w:rFonts w:ascii="Verdana" w:hAnsi="Verdana"/>
                <w:b/>
                <w:bCs/>
                <w:sz w:val="20"/>
                <w:szCs w:val="20"/>
              </w:rPr>
              <w:t>3º MÊS</w:t>
            </w:r>
          </w:p>
        </w:tc>
      </w:tr>
      <w:tr w:rsidR="00323777" w:rsidRPr="008173A1" w:rsidTr="00323777">
        <w:tc>
          <w:tcPr>
            <w:tcW w:w="754"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b/>
                <w:bCs/>
                <w:sz w:val="20"/>
                <w:szCs w:val="20"/>
              </w:rPr>
            </w:pPr>
            <w:r w:rsidRPr="00323777">
              <w:rPr>
                <w:rFonts w:ascii="Verdana" w:hAnsi="Verdana"/>
                <w:b/>
                <w:bCs/>
                <w:sz w:val="20"/>
                <w:szCs w:val="20"/>
              </w:rPr>
              <w:t>1</w:t>
            </w:r>
          </w:p>
          <w:p w:rsidR="00323777" w:rsidRPr="00323777" w:rsidRDefault="00323777" w:rsidP="007824C3">
            <w:pPr>
              <w:pStyle w:val="Recuodecorpodetexto2"/>
              <w:tabs>
                <w:tab w:val="left" w:pos="2268"/>
                <w:tab w:val="left" w:pos="5812"/>
              </w:tabs>
              <w:ind w:firstLine="0"/>
              <w:jc w:val="center"/>
              <w:rPr>
                <w:rFonts w:ascii="Verdana" w:hAnsi="Verdana"/>
                <w:sz w:val="20"/>
                <w:szCs w:val="20"/>
              </w:rPr>
            </w:pPr>
          </w:p>
        </w:tc>
        <w:tc>
          <w:tcPr>
            <w:tcW w:w="3283" w:type="dxa"/>
            <w:tcBorders>
              <w:top w:val="single" w:sz="4" w:space="0" w:color="auto"/>
              <w:left w:val="single" w:sz="4" w:space="0" w:color="auto"/>
              <w:bottom w:val="single" w:sz="4" w:space="0" w:color="auto"/>
              <w:right w:val="single" w:sz="4" w:space="0" w:color="auto"/>
            </w:tcBorders>
          </w:tcPr>
          <w:p w:rsidR="00323777" w:rsidRPr="00323777" w:rsidRDefault="00323777" w:rsidP="003A3C00">
            <w:pPr>
              <w:jc w:val="both"/>
              <w:rPr>
                <w:rFonts w:ascii="Verdana" w:hAnsi="Verdana"/>
              </w:rPr>
            </w:pPr>
            <w:r w:rsidRPr="00323777">
              <w:rPr>
                <w:rFonts w:ascii="Verdana" w:hAnsi="Verdana" w:cs="Verdana"/>
              </w:rPr>
              <w:t>Contratação de empresa especializada em obras e serviços de engenharia para reforma da Escola Municipal Artur Barbosa de Gois no Povoado Cajueiro.</w:t>
            </w:r>
          </w:p>
        </w:tc>
        <w:tc>
          <w:tcPr>
            <w:tcW w:w="1723"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right"/>
              <w:rPr>
                <w:rFonts w:ascii="Verdana" w:hAnsi="Verdan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rsidR="00323777" w:rsidRPr="00323777" w:rsidRDefault="00323777" w:rsidP="007824C3">
            <w:pPr>
              <w:pStyle w:val="Recuodecorpodetexto2"/>
              <w:tabs>
                <w:tab w:val="left" w:pos="2268"/>
                <w:tab w:val="left" w:pos="5812"/>
              </w:tabs>
              <w:ind w:firstLine="0"/>
              <w:jc w:val="center"/>
              <w:rPr>
                <w:rFonts w:ascii="Verdana" w:hAnsi="Verdana"/>
                <w:sz w:val="20"/>
                <w:szCs w:val="20"/>
              </w:rPr>
            </w:pPr>
          </w:p>
        </w:tc>
      </w:tr>
    </w:tbl>
    <w:p w:rsidR="00CF7055" w:rsidRPr="008173A1" w:rsidRDefault="00CF7055" w:rsidP="00CF7055">
      <w:pPr>
        <w:ind w:left="1134"/>
        <w:jc w:val="center"/>
        <w:rPr>
          <w:rFonts w:ascii="Verdana" w:hAnsi="Verdana"/>
          <w:b/>
          <w:bCs/>
          <w:color w:val="FF0000"/>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323777">
        <w:rPr>
          <w:rFonts w:ascii="Verdana" w:hAnsi="Verdana"/>
          <w:b/>
          <w:sz w:val="20"/>
        </w:rPr>
        <w:t>3</w:t>
      </w:r>
      <w:r w:rsidRPr="003A3C00">
        <w:rPr>
          <w:rFonts w:ascii="Verdana" w:hAnsi="Verdana"/>
          <w:b/>
          <w:sz w:val="20"/>
        </w:rPr>
        <w:t xml:space="preserve"> (</w:t>
      </w:r>
      <w:r w:rsidR="00323777">
        <w:rPr>
          <w:rFonts w:ascii="Verdana" w:hAnsi="Verdana"/>
          <w:b/>
          <w:sz w:val="20"/>
        </w:rPr>
        <w:t>três</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w:t>
      </w:r>
      <w:proofErr w:type="spellStart"/>
      <w:r w:rsidRPr="00702E6E">
        <w:rPr>
          <w:rFonts w:ascii="Verdana" w:hAnsi="Verdana"/>
          <w:sz w:val="20"/>
          <w:szCs w:val="20"/>
        </w:rPr>
        <w:t>n</w:t>
      </w:r>
      <w:r>
        <w:rPr>
          <w:rFonts w:ascii="Verdana" w:hAnsi="Verdana"/>
          <w:sz w:val="20"/>
          <w:szCs w:val="20"/>
        </w:rPr>
        <w:t>aTomada</w:t>
      </w:r>
      <w:proofErr w:type="spellEnd"/>
      <w:r>
        <w:rPr>
          <w:rFonts w:ascii="Verdana" w:hAnsi="Verdana"/>
          <w:sz w:val="20"/>
          <w:szCs w:val="20"/>
        </w:rPr>
        <w:t xml:space="preserve"> de Preços</w:t>
      </w:r>
      <w:r w:rsidRPr="00702E6E">
        <w:rPr>
          <w:rFonts w:ascii="Verdana" w:hAnsi="Verdana"/>
          <w:sz w:val="20"/>
          <w:szCs w:val="20"/>
        </w:rPr>
        <w:t xml:space="preserve"> </w:t>
      </w:r>
      <w:proofErr w:type="gramStart"/>
      <w:r w:rsidRPr="00702E6E">
        <w:rPr>
          <w:rFonts w:ascii="Verdana" w:hAnsi="Verdana"/>
          <w:sz w:val="20"/>
          <w:szCs w:val="20"/>
        </w:rPr>
        <w:t>nº</w:t>
      </w:r>
      <w:r>
        <w:rPr>
          <w:rFonts w:ascii="Verdana" w:hAnsi="Verdana"/>
          <w:sz w:val="20"/>
          <w:szCs w:val="20"/>
        </w:rPr>
        <w:t>._</w:t>
      </w:r>
      <w:proofErr w:type="gramEnd"/>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proofErr w:type="gramStart"/>
      <w:r w:rsidRPr="00702E6E">
        <w:rPr>
          <w:rFonts w:ascii="Verdana" w:hAnsi="Verdana"/>
        </w:rPr>
        <w:t xml:space="preserve">,   </w:t>
      </w:r>
      <w:proofErr w:type="gramEnd"/>
      <w:r w:rsidRPr="00702E6E">
        <w:rPr>
          <w:rFonts w:ascii="Verdana" w:hAnsi="Verdana"/>
        </w:rPr>
        <w:t xml:space="preserve">      de            </w:t>
      </w:r>
      <w:proofErr w:type="spellStart"/>
      <w:r w:rsidRPr="00702E6E">
        <w:rPr>
          <w:rFonts w:ascii="Verdana" w:hAnsi="Verdana"/>
        </w:rPr>
        <w:t>de</w:t>
      </w:r>
      <w:proofErr w:type="spell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457510" w:rsidRDefault="00457510" w:rsidP="00AF5CFD">
      <w:pPr>
        <w:widowControl/>
        <w:ind w:left="1134" w:right="415"/>
        <w:jc w:val="center"/>
        <w:rPr>
          <w:rFonts w:ascii="Verdana" w:hAnsi="Verdana" w:cs="Verdana"/>
          <w:b/>
          <w:bCs/>
          <w:u w:val="single"/>
        </w:rPr>
      </w:pPr>
    </w:p>
    <w:p w:rsidR="00457510" w:rsidRDefault="0045751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Pr="008123D9">
        <w:t>nº</w:t>
      </w:r>
      <w:r>
        <w:t>.</w:t>
      </w:r>
      <w:r w:rsidR="00AE51B7">
        <w:t>017</w:t>
      </w:r>
      <w:r w:rsidR="00A7290E">
        <w:t>/2019</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o(a)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Declaram,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xml:space="preserve">, toda a responsabilidade por danos e ônus, que venham a ser associados </w:t>
      </w:r>
      <w:proofErr w:type="gramStart"/>
      <w:r w:rsidRPr="00CD7189">
        <w:rPr>
          <w:rFonts w:ascii="Verdana" w:hAnsi="Verdana"/>
        </w:rPr>
        <w:t>aos serviços licitado</w:t>
      </w:r>
      <w:proofErr w:type="gramEnd"/>
      <w:r w:rsidRPr="00CD7189">
        <w:rPr>
          <w:rFonts w:ascii="Verdana" w:hAnsi="Verdana"/>
        </w:rPr>
        <w:t xml:space="preserve">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proofErr w:type="spellStart"/>
      <w:r w:rsidRPr="00B06DDF">
        <w:t>Ref.:</w:t>
      </w:r>
      <w:r>
        <w:t>Tomada</w:t>
      </w:r>
      <w:proofErr w:type="spellEnd"/>
      <w:r>
        <w:t xml:space="preserve"> de Preços</w:t>
      </w:r>
      <w:r w:rsidRPr="008123D9">
        <w:t xml:space="preserve"> nº</w:t>
      </w:r>
      <w:r>
        <w:t>.</w:t>
      </w:r>
      <w:r w:rsidR="00AE51B7">
        <w:t>017</w:t>
      </w:r>
      <w:r w:rsidR="00A7290E">
        <w:t>/2019</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Sr.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457510" w:rsidRDefault="00457510" w:rsidP="00AF5CFD">
      <w:pPr>
        <w:widowControl/>
        <w:ind w:left="1134" w:right="415"/>
        <w:jc w:val="center"/>
        <w:rPr>
          <w:rFonts w:ascii="Verdana" w:hAnsi="Verdana" w:cs="Verdana"/>
          <w:b/>
          <w:bCs/>
          <w:u w:val="single"/>
        </w:rPr>
      </w:pPr>
    </w:p>
    <w:p w:rsidR="00457510" w:rsidRDefault="00457510"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AE51B7">
        <w:rPr>
          <w:rFonts w:ascii="Verdana" w:hAnsi="Verdana"/>
        </w:rPr>
        <w:t>017</w:t>
      </w:r>
      <w:r w:rsidR="00A7290E">
        <w:rPr>
          <w:rFonts w:ascii="Verdana" w:hAnsi="Verdana"/>
        </w:rPr>
        <w:t>/2019</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xml:space="preserve">, conforme comprova </w:t>
      </w:r>
      <w:proofErr w:type="spellStart"/>
      <w:r w:rsidRPr="003F2DD3">
        <w:rPr>
          <w:rFonts w:ascii="Verdana" w:hAnsi="Verdana"/>
          <w:color w:val="000000"/>
        </w:rPr>
        <w:t>mediante</w:t>
      </w:r>
      <w:r w:rsidR="00635F08">
        <w:rPr>
          <w:rFonts w:ascii="Verdana" w:hAnsi="Verdana"/>
          <w:color w:val="000000"/>
        </w:rPr>
        <w:t>documentação</w:t>
      </w:r>
      <w:proofErr w:type="spellEnd"/>
      <w:r w:rsidR="00635F08">
        <w:rPr>
          <w:rFonts w:ascii="Verdana" w:hAnsi="Verdana"/>
          <w:color w:val="000000"/>
        </w:rPr>
        <w:t xml:space="preserve">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 xml:space="preserve">em Participar da Tomada de </w:t>
      </w:r>
      <w:proofErr w:type="spellStart"/>
      <w:proofErr w:type="gramStart"/>
      <w:r w:rsidR="00A52FEF">
        <w:rPr>
          <w:rFonts w:ascii="Verdana" w:hAnsi="Verdana"/>
          <w:color w:val="000000"/>
        </w:rPr>
        <w:t>Preçosn</w:t>
      </w:r>
      <w:r w:rsidRPr="003F2DD3">
        <w:rPr>
          <w:rFonts w:ascii="Verdana" w:hAnsi="Verdana"/>
          <w:color w:val="000000"/>
        </w:rPr>
        <w:t>º</w:t>
      </w:r>
      <w:proofErr w:type="spellEnd"/>
      <w:r w:rsidR="00A52FEF">
        <w:rPr>
          <w:rFonts w:ascii="Verdana" w:hAnsi="Verdana"/>
          <w:color w:val="000000"/>
        </w:rPr>
        <w:t>._</w:t>
      </w:r>
      <w:proofErr w:type="gramEnd"/>
      <w:r w:rsidR="00A52FEF">
        <w:rPr>
          <w:rFonts w:ascii="Verdana" w:hAnsi="Verdana"/>
          <w:color w:val="000000"/>
        </w:rPr>
        <w:t>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Registro nº ............./D – CREA</w:t>
      </w:r>
      <w:r w:rsidR="00032849">
        <w:rPr>
          <w:rFonts w:ascii="Verdana" w:hAnsi="Verdana"/>
          <w:color w:val="000000"/>
          <w:sz w:val="20"/>
          <w:szCs w:val="20"/>
        </w:rPr>
        <w:t xml:space="preserve"> OU CAU</w:t>
      </w:r>
      <w:r w:rsidRPr="003F2DD3">
        <w:rPr>
          <w:rFonts w:ascii="Verdana" w:hAnsi="Verdana"/>
          <w:color w:val="000000"/>
          <w:sz w:val="20"/>
          <w:szCs w:val="20"/>
        </w:rPr>
        <w:t xml:space="preserve">- </w:t>
      </w:r>
      <w:proofErr w:type="gramStart"/>
      <w:r w:rsidRPr="003F2DD3">
        <w:rPr>
          <w:rFonts w:ascii="Verdana" w:hAnsi="Verdana"/>
          <w:color w:val="000000"/>
          <w:sz w:val="20"/>
          <w:szCs w:val="20"/>
        </w:rPr>
        <w:t>.....</w:t>
      </w:r>
      <w:proofErr w:type="gramEnd"/>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331E1" w:rsidRDefault="00E331E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u w:val="single"/>
        </w:rPr>
        <w:t>D</w:t>
      </w:r>
      <w:r w:rsidRPr="00F91121">
        <w:rPr>
          <w:rFonts w:ascii="Verdana" w:hAnsi="Verdana" w:cs="Verdana"/>
          <w:b/>
          <w:bCs/>
        </w:rPr>
        <w:t>ECLARAÇÃO DE SUPERVENIÊNCIA DE FATO IMPEDITIVO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AE51B7">
        <w:rPr>
          <w:rFonts w:ascii="Verdana" w:hAnsi="Verdana" w:cs="Verdana"/>
          <w:bCs/>
        </w:rPr>
        <w:t>017</w:t>
      </w:r>
      <w:r w:rsidR="00A7290E">
        <w:rPr>
          <w:rFonts w:ascii="Verdana" w:hAnsi="Verdana" w:cs="Verdana"/>
          <w:bCs/>
        </w:rPr>
        <w:t>/2019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________________, inscrita no CNPJ nº. _____________, por intermédio de seu representante legal o (a) Sr.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sua habilitação no presente procedimento licitatório, obrigando-se a declarar, sob as penalidades legais, a superveniência de fato impeditivo da habilitação.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AE51B7">
        <w:rPr>
          <w:rFonts w:ascii="Verdana" w:hAnsi="Verdana" w:cs="Verdana"/>
          <w:bCs/>
        </w:rPr>
        <w:t>017</w:t>
      </w:r>
      <w:r w:rsidR="00A7290E">
        <w:rPr>
          <w:rFonts w:ascii="Verdana" w:hAnsi="Verdana" w:cs="Verdana"/>
          <w:bCs/>
        </w:rPr>
        <w:t>/2019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 inscrito no CNPJ nº _____, por intermédio de seu representante legal o(a)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AE51B7">
        <w:rPr>
          <w:rFonts w:ascii="Verdana" w:hAnsi="Verdana" w:cs="Times New Roman"/>
          <w:b/>
          <w:color w:val="000000"/>
        </w:rPr>
        <w:t>017</w:t>
      </w:r>
      <w:r w:rsidR="00A7290E">
        <w:rPr>
          <w:rFonts w:ascii="Verdana" w:hAnsi="Verdana" w:cs="Times New Roman"/>
          <w:b/>
          <w:color w:val="000000"/>
        </w:rPr>
        <w:t>/2019</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o(a)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xml:space="preserve">, decorrente </w:t>
            </w:r>
            <w:proofErr w:type="spellStart"/>
            <w:r w:rsidRPr="00525463">
              <w:rPr>
                <w:rFonts w:ascii="Verdana" w:hAnsi="Verdana"/>
                <w:b/>
                <w:bCs/>
                <w:i/>
                <w:iCs/>
                <w:sz w:val="16"/>
                <w:szCs w:val="16"/>
              </w:rPr>
              <w:t>d</w:t>
            </w:r>
            <w:r w:rsidR="006B6529">
              <w:rPr>
                <w:rFonts w:ascii="Verdana" w:hAnsi="Verdana"/>
                <w:b/>
                <w:bCs/>
                <w:i/>
                <w:iCs/>
                <w:sz w:val="16"/>
                <w:szCs w:val="16"/>
              </w:rPr>
              <w:t>aTomada</w:t>
            </w:r>
            <w:proofErr w:type="spellEnd"/>
            <w:r w:rsidR="006B6529">
              <w:rPr>
                <w:rFonts w:ascii="Verdana" w:hAnsi="Verdana"/>
                <w:b/>
                <w:bCs/>
                <w:i/>
                <w:iCs/>
                <w:sz w:val="16"/>
                <w:szCs w:val="16"/>
              </w:rPr>
              <w:t xml:space="preserve">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Prefeitura Municipal de _________</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.___________</w:t>
      </w:r>
      <w:r w:rsidRPr="00702E6E">
        <w:rPr>
          <w:rFonts w:ascii="Verdana" w:hAnsi="Verdana"/>
          <w:sz w:val="20"/>
          <w:szCs w:val="20"/>
        </w:rPr>
        <w:t xml:space="preserve">, com sede e foro na Rua </w:t>
      </w:r>
      <w:r>
        <w:rPr>
          <w:rFonts w:ascii="Verdana" w:hAnsi="Verdana"/>
          <w:sz w:val="20"/>
          <w:szCs w:val="20"/>
        </w:rPr>
        <w:t>_________</w:t>
      </w:r>
      <w:r w:rsidRPr="00702E6E">
        <w:rPr>
          <w:rFonts w:ascii="Verdana" w:hAnsi="Verdana"/>
          <w:sz w:val="20"/>
          <w:szCs w:val="20"/>
        </w:rPr>
        <w:t>, nº</w:t>
      </w:r>
      <w:r>
        <w:rPr>
          <w:rFonts w:ascii="Verdana" w:hAnsi="Verdana"/>
          <w:sz w:val="20"/>
          <w:szCs w:val="20"/>
        </w:rPr>
        <w:t>._______</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proofErr w:type="spellStart"/>
      <w:r>
        <w:rPr>
          <w:rFonts w:ascii="Verdana" w:hAnsi="Verdana"/>
          <w:sz w:val="20"/>
          <w:szCs w:val="20"/>
        </w:rPr>
        <w:t>o</w:t>
      </w:r>
      <w:r w:rsidRPr="00702E6E">
        <w:rPr>
          <w:rFonts w:ascii="Verdana" w:hAnsi="Verdana"/>
          <w:sz w:val="20"/>
          <w:szCs w:val="20"/>
        </w:rPr>
        <w:t>Sr</w:t>
      </w:r>
      <w:proofErr w:type="spellEnd"/>
      <w:r>
        <w:rPr>
          <w:rFonts w:ascii="Verdana" w:hAnsi="Verdana"/>
          <w:sz w:val="20"/>
          <w:szCs w:val="20"/>
        </w:rPr>
        <w:t>.________</w:t>
      </w:r>
      <w:r w:rsidRPr="00702E6E">
        <w:rPr>
          <w:rFonts w:ascii="Verdana" w:hAnsi="Verdana"/>
          <w:sz w:val="20"/>
          <w:szCs w:val="20"/>
        </w:rPr>
        <w:t xml:space="preserve">, e a empresa 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w:t>
      </w:r>
      <w:r w:rsidR="002D5C2A">
        <w:rPr>
          <w:rFonts w:ascii="Verdana" w:hAnsi="Verdana"/>
          <w:sz w:val="20"/>
          <w:szCs w:val="20"/>
        </w:rPr>
        <w:t>017</w:t>
      </w:r>
      <w:r w:rsidRPr="00702E6E">
        <w:rPr>
          <w:rFonts w:ascii="Verdana" w:hAnsi="Verdana"/>
          <w:sz w:val="20"/>
          <w:szCs w:val="20"/>
        </w:rPr>
        <w:t>/</w:t>
      </w:r>
      <w:r w:rsidR="00580924">
        <w:rPr>
          <w:rFonts w:ascii="Verdana" w:hAnsi="Verdana"/>
          <w:sz w:val="20"/>
          <w:szCs w:val="20"/>
        </w:rPr>
        <w:t>20</w:t>
      </w:r>
      <w:r w:rsidR="002D5C2A">
        <w:rPr>
          <w:rFonts w:ascii="Verdana" w:hAnsi="Verdana"/>
          <w:sz w:val="20"/>
          <w:szCs w:val="20"/>
        </w:rPr>
        <w:t>19</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457510" w:rsidRDefault="00A159FB" w:rsidP="006B6529">
      <w:pPr>
        <w:pStyle w:val="Recuodecorpodetexto"/>
        <w:spacing w:after="0"/>
        <w:ind w:left="1134"/>
        <w:jc w:val="both"/>
        <w:rPr>
          <w:rFonts w:ascii="Verdana" w:hAnsi="Verdana"/>
          <w:bCs/>
        </w:rPr>
      </w:pPr>
      <w:r w:rsidRPr="006B6529">
        <w:rPr>
          <w:rFonts w:ascii="Verdana" w:hAnsi="Verdana"/>
          <w:bCs/>
        </w:rPr>
        <w:t xml:space="preserve">O presente instrumento tem por </w:t>
      </w:r>
      <w:r w:rsidRPr="00457510">
        <w:rPr>
          <w:rFonts w:ascii="Verdana" w:hAnsi="Verdana"/>
          <w:bCs/>
        </w:rPr>
        <w:t xml:space="preserve">objeto </w:t>
      </w:r>
      <w:r w:rsidR="00457510" w:rsidRPr="00457510">
        <w:rPr>
          <w:rFonts w:ascii="Verdana" w:hAnsi="Verdana" w:cs="Verdana"/>
        </w:rPr>
        <w:t>contratação de empresa especializada em obras e serviços de engenharia para reforma da Escola Municipal Artur Barbosa de Gois no Povoado Cajueiro</w:t>
      </w:r>
      <w:r w:rsidRPr="00457510">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proofErr w:type="spellStart"/>
      <w:r>
        <w:rPr>
          <w:rFonts w:ascii="Verdana" w:hAnsi="Verdana"/>
          <w:color w:val="000000"/>
        </w:rPr>
        <w:t>Prefeitura</w:t>
      </w:r>
      <w:r w:rsidRPr="00446C51">
        <w:rPr>
          <w:rFonts w:ascii="Verdana" w:hAnsi="Verdana"/>
        </w:rPr>
        <w:t>pagará</w:t>
      </w:r>
      <w:proofErr w:type="spellEnd"/>
      <w:r w:rsidRPr="00446C51">
        <w:rPr>
          <w:rFonts w:ascii="Verdana" w:hAnsi="Verdana"/>
        </w:rPr>
        <w:t xml:space="preserve">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w:t>
      </w:r>
      <w:proofErr w:type="spellStart"/>
      <w:r>
        <w:rPr>
          <w:rFonts w:ascii="Verdana" w:hAnsi="Verdana"/>
        </w:rPr>
        <w:t>daPrefeitura</w:t>
      </w:r>
      <w:proofErr w:type="spellEnd"/>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proofErr w:type="spellStart"/>
      <w:r>
        <w:rPr>
          <w:rFonts w:ascii="Verdana" w:hAnsi="Verdana"/>
        </w:rPr>
        <w:t>provisório</w:t>
      </w:r>
      <w:r w:rsidRPr="0060102C">
        <w:rPr>
          <w:rFonts w:ascii="Verdana" w:hAnsi="Verdana"/>
        </w:rPr>
        <w:t>d</w:t>
      </w:r>
      <w:r>
        <w:rPr>
          <w:rFonts w:ascii="Verdana" w:hAnsi="Verdana"/>
        </w:rPr>
        <w:t>aobra</w:t>
      </w:r>
      <w:proofErr w:type="spellEnd"/>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§3º -</w:t>
      </w:r>
      <w:r w:rsidRPr="00D75A78">
        <w:rPr>
          <w:rFonts w:ascii="Verdana" w:hAnsi="Verdana"/>
        </w:rPr>
        <w:t xml:space="preserve">As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§4º -</w:t>
      </w:r>
      <w:r w:rsidRPr="00D75A78">
        <w:rPr>
          <w:rFonts w:ascii="Verdana" w:hAnsi="Verdana"/>
        </w:rPr>
        <w:t>Ocorrendo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w:t>
      </w:r>
      <w:proofErr w:type="spellStart"/>
      <w:proofErr w:type="gramStart"/>
      <w:r w:rsidRPr="00D75A78">
        <w:rPr>
          <w:rFonts w:ascii="Verdana" w:hAnsi="Verdana"/>
        </w:rPr>
        <w:t>fatura</w:t>
      </w:r>
      <w:r>
        <w:rPr>
          <w:rFonts w:ascii="Verdana" w:hAnsi="Verdana"/>
        </w:rPr>
        <w:t>,</w:t>
      </w:r>
      <w:r w:rsidRPr="00D75A78">
        <w:rPr>
          <w:rFonts w:ascii="Verdana" w:hAnsi="Verdana"/>
        </w:rPr>
        <w:t>escoimada</w:t>
      </w:r>
      <w:proofErr w:type="spellEnd"/>
      <w:proofErr w:type="gramEnd"/>
      <w:r w:rsidRPr="00D75A78">
        <w:rPr>
          <w:rFonts w:ascii="Verdana" w:hAnsi="Verdana"/>
        </w:rPr>
        <w:t xml:space="preserve">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venham a ser editadas pelo Governo Federal, com a finalidade </w:t>
      </w:r>
      <w:r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 xml:space="preserve">Não cumprimento do disposto nas Instruções fornecidas </w:t>
      </w:r>
      <w:proofErr w:type="spellStart"/>
      <w:r w:rsidRPr="00D75A78">
        <w:rPr>
          <w:rFonts w:ascii="Verdana" w:hAnsi="Verdana"/>
        </w:rPr>
        <w:t>pel</w:t>
      </w:r>
      <w:r>
        <w:rPr>
          <w:rFonts w:ascii="Verdana" w:hAnsi="Verdana"/>
        </w:rPr>
        <w:t>aPrefeitura</w:t>
      </w:r>
      <w:proofErr w:type="spellEnd"/>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§10º -</w:t>
      </w:r>
      <w:r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0A4225" w:rsidRDefault="00754D81" w:rsidP="006B6529">
      <w:pPr>
        <w:ind w:left="1134"/>
        <w:jc w:val="both"/>
        <w:rPr>
          <w:rFonts w:ascii="Verdana" w:hAnsi="Verdana"/>
        </w:rPr>
      </w:pPr>
      <w:r w:rsidRPr="006F3163">
        <w:rPr>
          <w:rFonts w:ascii="Verdana" w:hAnsi="Verdana"/>
        </w:rPr>
        <w:t>O prazo de vigênci</w:t>
      </w:r>
      <w:r w:rsidR="00C57A10" w:rsidRPr="006F3163">
        <w:rPr>
          <w:rFonts w:ascii="Verdana" w:hAnsi="Verdana"/>
        </w:rPr>
        <w:t xml:space="preserve">a do presente contrato será de </w:t>
      </w:r>
      <w:r w:rsidR="006F3163" w:rsidRPr="006F3163">
        <w:rPr>
          <w:rFonts w:ascii="Verdana" w:hAnsi="Verdana"/>
        </w:rPr>
        <w:t>06</w:t>
      </w:r>
      <w:r w:rsidRPr="006F3163">
        <w:rPr>
          <w:rFonts w:ascii="Verdana" w:hAnsi="Verdana"/>
        </w:rPr>
        <w:t xml:space="preserve"> (</w:t>
      </w:r>
      <w:r w:rsidR="006F3163" w:rsidRPr="006F3163">
        <w:rPr>
          <w:rFonts w:ascii="Verdana" w:hAnsi="Verdana"/>
        </w:rPr>
        <w:t>seis</w:t>
      </w:r>
      <w:r w:rsidRPr="006F3163">
        <w:rPr>
          <w:rFonts w:ascii="Verdana" w:hAnsi="Verdana"/>
        </w:rPr>
        <w:t xml:space="preserve">) meses, contados a partir da data de sua assinatura, sendo o prazo máximo de execução das obras, objeto deste Contrato, de </w:t>
      </w:r>
      <w:r w:rsidRPr="006F3163">
        <w:rPr>
          <w:rFonts w:ascii="Verdana" w:hAnsi="Verdana"/>
          <w:b/>
        </w:rPr>
        <w:t>0</w:t>
      </w:r>
      <w:r w:rsidR="006F3163" w:rsidRPr="006F3163">
        <w:rPr>
          <w:rFonts w:ascii="Verdana" w:hAnsi="Verdana"/>
          <w:b/>
        </w:rPr>
        <w:t>3</w:t>
      </w:r>
      <w:r w:rsidRPr="006F3163">
        <w:rPr>
          <w:rFonts w:ascii="Verdana" w:hAnsi="Verdana"/>
          <w:b/>
        </w:rPr>
        <w:t xml:space="preserve"> (</w:t>
      </w:r>
      <w:r w:rsidR="006F3163" w:rsidRPr="006F3163">
        <w:rPr>
          <w:rFonts w:ascii="Verdana" w:hAnsi="Verdana"/>
          <w:b/>
        </w:rPr>
        <w:t>três</w:t>
      </w:r>
      <w:r w:rsidRPr="006F3163">
        <w:rPr>
          <w:rFonts w:ascii="Verdana" w:hAnsi="Verdana"/>
          <w:b/>
        </w:rPr>
        <w:t>) meses</w:t>
      </w:r>
      <w:r w:rsidRPr="00754D81">
        <w:rPr>
          <w:rFonts w:ascii="Verdana" w:hAnsi="Verdana"/>
        </w:rPr>
        <w:t xml:space="preserve">, contados a partir da emissão e do </w:t>
      </w:r>
      <w:proofErr w:type="spellStart"/>
      <w:r w:rsidRPr="00754D81">
        <w:rPr>
          <w:rFonts w:ascii="Verdana" w:hAnsi="Verdana"/>
        </w:rPr>
        <w:t>conseqüente</w:t>
      </w:r>
      <w:proofErr w:type="spellEnd"/>
      <w:r w:rsidRPr="00754D81">
        <w:rPr>
          <w:rFonts w:ascii="Verdana" w:hAnsi="Verdana"/>
        </w:rPr>
        <w:t xml:space="preserv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proofErr w:type="spellStart"/>
      <w:proofErr w:type="gramStart"/>
      <w:r>
        <w:rPr>
          <w:rFonts w:ascii="Verdana" w:hAnsi="Verdana"/>
          <w:color w:val="000000"/>
        </w:rPr>
        <w:t>Administração</w:t>
      </w:r>
      <w:r w:rsidRPr="000B1CC4">
        <w:rPr>
          <w:rFonts w:ascii="Verdana" w:hAnsi="Verdana"/>
          <w:color w:val="000000"/>
        </w:rPr>
        <w:t>,</w:t>
      </w:r>
      <w:r w:rsidRPr="000A4225">
        <w:rPr>
          <w:rFonts w:ascii="Verdana" w:hAnsi="Verdana"/>
          <w:color w:val="000000"/>
        </w:rPr>
        <w:t>inclusive</w:t>
      </w:r>
      <w:proofErr w:type="spellEnd"/>
      <w:proofErr w:type="gramEnd"/>
      <w:r w:rsidRPr="000A4225">
        <w:rPr>
          <w:rFonts w:ascii="Verdana" w:hAnsi="Verdana"/>
          <w:color w:val="000000"/>
        </w:rPr>
        <w:t xml:space="preser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sidRPr="000A4225">
        <w:rPr>
          <w:rFonts w:ascii="Verdana" w:hAnsi="Verdana"/>
          <w:color w:val="000000"/>
        </w:rPr>
        <w:t xml:space="preserve">Ocorrendo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 xml:space="preserve">de termo aditivo, devidamente justificado </w:t>
      </w:r>
      <w:proofErr w:type="spellStart"/>
      <w:r w:rsidRPr="000A4225">
        <w:rPr>
          <w:rFonts w:ascii="Verdana" w:hAnsi="Verdana"/>
          <w:color w:val="000000"/>
        </w:rPr>
        <w:t>pel</w:t>
      </w:r>
      <w:r>
        <w:rPr>
          <w:rFonts w:ascii="Verdana" w:hAnsi="Verdana"/>
          <w:color w:val="000000"/>
        </w:rPr>
        <w:t>aautoridade</w:t>
      </w:r>
      <w:proofErr w:type="spellEnd"/>
      <w:r>
        <w:rPr>
          <w:rFonts w:ascii="Verdana" w:hAnsi="Verdana"/>
          <w:color w:val="000000"/>
        </w:rPr>
        <w:t xml:space="preserv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 xml:space="preserve">Na contagem dos prazos estabelecidos neste Contrato, excluir-se-á o dia do início e incluir-se-á o dia do vencimento, só se iniciando e se vencendo os prazos referidos neste Contrato em dia de expediente </w:t>
      </w:r>
      <w:proofErr w:type="spellStart"/>
      <w:r w:rsidRPr="00E75426">
        <w:rPr>
          <w:rFonts w:ascii="Verdana" w:hAnsi="Verdana"/>
          <w:color w:val="000000"/>
        </w:rPr>
        <w:t>n</w:t>
      </w:r>
      <w:r>
        <w:rPr>
          <w:rFonts w:ascii="Verdana" w:hAnsi="Verdana"/>
          <w:color w:val="000000"/>
        </w:rPr>
        <w:t>aPrefeitura</w:t>
      </w:r>
      <w:proofErr w:type="spellEnd"/>
      <w:r>
        <w:rPr>
          <w:rFonts w:ascii="Verdana" w:hAnsi="Verdana"/>
          <w:color w:val="000000"/>
        </w:rPr>
        <w:t>,</w:t>
      </w:r>
      <w:r w:rsidRPr="00E75426">
        <w:rPr>
          <w:rFonts w:ascii="Verdana" w:hAnsi="Verdana"/>
          <w:color w:val="000000"/>
        </w:rPr>
        <w:t xml:space="preserve"> e considerar-se-ão os dias consecutivos, exceto 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–DA</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B2607" w:rsidRDefault="008B2607" w:rsidP="006B6529">
      <w:pPr>
        <w:pStyle w:val="Recuodecorpodetexto2"/>
        <w:tabs>
          <w:tab w:val="left" w:pos="2268"/>
          <w:tab w:val="left" w:pos="5812"/>
        </w:tabs>
        <w:ind w:left="1134" w:firstLine="0"/>
        <w:rPr>
          <w:rFonts w:ascii="Verdana" w:hAnsi="Verdana"/>
          <w:sz w:val="20"/>
          <w:szCs w:val="20"/>
        </w:rPr>
      </w:pPr>
    </w:p>
    <w:p w:rsidR="00AB4FC0" w:rsidRPr="00AB4FC0" w:rsidRDefault="00AB4FC0" w:rsidP="00AB4FC0">
      <w:pPr>
        <w:pStyle w:val="Recuodecorpodetexto2"/>
        <w:tabs>
          <w:tab w:val="left" w:pos="5812"/>
          <w:tab w:val="left" w:pos="10348"/>
        </w:tabs>
        <w:ind w:right="2155" w:firstLine="0"/>
        <w:rPr>
          <w:rFonts w:ascii="Times New Roman" w:hAnsi="Times New Roman"/>
          <w:color w:val="FF0000"/>
        </w:rPr>
      </w:pPr>
    </w:p>
    <w:p w:rsidR="00AB4FC0" w:rsidRPr="00172C8D" w:rsidRDefault="00AB4FC0" w:rsidP="00AB4FC0">
      <w:pPr>
        <w:pStyle w:val="Recuodecorpodetexto2"/>
        <w:numPr>
          <w:ilvl w:val="0"/>
          <w:numId w:val="23"/>
        </w:numPr>
        <w:ind w:right="2155"/>
        <w:rPr>
          <w:rFonts w:ascii="Times New Roman" w:hAnsi="Times New Roman"/>
        </w:rPr>
      </w:pPr>
      <w:r w:rsidRPr="00172C8D">
        <w:rPr>
          <w:rFonts w:ascii="Times New Roman" w:hAnsi="Times New Roman"/>
        </w:rPr>
        <w:t xml:space="preserve">02.05 Secretaria de Educação </w:t>
      </w:r>
    </w:p>
    <w:p w:rsidR="00AB4FC0" w:rsidRPr="00172C8D" w:rsidRDefault="00AB4FC0" w:rsidP="00AB4FC0">
      <w:pPr>
        <w:pStyle w:val="Recuodecorpodetexto2"/>
        <w:numPr>
          <w:ilvl w:val="0"/>
          <w:numId w:val="23"/>
        </w:numPr>
        <w:ind w:right="2155"/>
        <w:rPr>
          <w:rFonts w:ascii="Times New Roman" w:hAnsi="Times New Roman"/>
        </w:rPr>
      </w:pPr>
      <w:r w:rsidRPr="00172C8D">
        <w:rPr>
          <w:rFonts w:ascii="Times New Roman" w:hAnsi="Times New Roman"/>
        </w:rPr>
        <w:t xml:space="preserve">12 368 0005 2.028 Manutenção do Salário Educação </w:t>
      </w:r>
    </w:p>
    <w:p w:rsidR="00AB4FC0" w:rsidRPr="00172C8D" w:rsidRDefault="00AB4FC0" w:rsidP="00AB4FC0">
      <w:pPr>
        <w:pStyle w:val="Recuodecorpodetexto2"/>
        <w:numPr>
          <w:ilvl w:val="0"/>
          <w:numId w:val="23"/>
        </w:numPr>
        <w:ind w:right="2155"/>
        <w:rPr>
          <w:rFonts w:ascii="Times New Roman" w:hAnsi="Times New Roman"/>
        </w:rPr>
      </w:pPr>
      <w:r w:rsidRPr="00172C8D">
        <w:rPr>
          <w:rFonts w:ascii="Times New Roman" w:hAnsi="Times New Roman"/>
        </w:rPr>
        <w:t xml:space="preserve">4490.51.00 Obras e Instalações </w:t>
      </w:r>
    </w:p>
    <w:p w:rsidR="00AB4FC0" w:rsidRPr="00172C8D" w:rsidRDefault="00AB4FC0" w:rsidP="00AB4FC0">
      <w:pPr>
        <w:pStyle w:val="Recuodecorpodetexto2"/>
        <w:numPr>
          <w:ilvl w:val="0"/>
          <w:numId w:val="23"/>
        </w:numPr>
        <w:ind w:right="2155"/>
        <w:rPr>
          <w:rFonts w:ascii="Times New Roman" w:hAnsi="Times New Roman"/>
        </w:rPr>
      </w:pPr>
      <w:r w:rsidRPr="00172C8D">
        <w:rPr>
          <w:rFonts w:ascii="Times New Roman" w:hAnsi="Times New Roman"/>
        </w:rPr>
        <w:t xml:space="preserve">4490.51.03 Obras e/ou edificações para uso comum do povo </w:t>
      </w:r>
    </w:p>
    <w:p w:rsidR="00AB4FC0" w:rsidRPr="00172C8D" w:rsidRDefault="00AB4FC0" w:rsidP="00AB4FC0">
      <w:pPr>
        <w:pStyle w:val="Recuodecorpodetexto2"/>
        <w:numPr>
          <w:ilvl w:val="0"/>
          <w:numId w:val="23"/>
        </w:numPr>
        <w:ind w:right="2155"/>
        <w:rPr>
          <w:rFonts w:ascii="Times New Roman" w:hAnsi="Times New Roman"/>
        </w:rPr>
      </w:pPr>
      <w:r w:rsidRPr="00172C8D">
        <w:rPr>
          <w:rFonts w:ascii="Times New Roman" w:hAnsi="Times New Roman"/>
        </w:rPr>
        <w:t>Fonte 1120</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SEXTA </w:t>
      </w:r>
      <w:r>
        <w:rPr>
          <w:rFonts w:ascii="Verdana" w:hAnsi="Verdana"/>
          <w:b/>
          <w:sz w:val="20"/>
          <w:szCs w:val="20"/>
          <w:u w:val="single"/>
        </w:rPr>
        <w:t>–DA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w:t>
      </w:r>
      <w:proofErr w:type="spellStart"/>
      <w:r w:rsidRPr="00CC0967">
        <w:rPr>
          <w:rFonts w:ascii="Verdana" w:hAnsi="Verdana"/>
          <w:color w:val="000000"/>
        </w:rPr>
        <w:t>est</w:t>
      </w:r>
      <w:r>
        <w:rPr>
          <w:rFonts w:ascii="Verdana" w:hAnsi="Verdana"/>
          <w:color w:val="000000"/>
        </w:rPr>
        <w:t>aCláusula</w:t>
      </w:r>
      <w:proofErr w:type="spellEnd"/>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 da Lei nº. 8.666/93</w:t>
      </w:r>
      <w:r w:rsidRPr="00CC0967">
        <w:rPr>
          <w:rFonts w:ascii="Verdana" w:hAnsi="Verdana"/>
          <w:sz w:val="20"/>
        </w:rPr>
        <w:t xml:space="preserve">, será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proofErr w:type="spellStart"/>
      <w:proofErr w:type="gramStart"/>
      <w:r w:rsidRPr="00662945">
        <w:rPr>
          <w:rFonts w:ascii="Verdana" w:hAnsi="Verdana"/>
          <w:bCs/>
        </w:rPr>
        <w:t>A</w:t>
      </w:r>
      <w:r w:rsidRPr="00702E6E">
        <w:rPr>
          <w:rFonts w:ascii="Verdana" w:hAnsi="Verdana"/>
        </w:rPr>
        <w:t>ceitar</w:t>
      </w:r>
      <w:r>
        <w:rPr>
          <w:rFonts w:ascii="Verdana" w:hAnsi="Verdana"/>
        </w:rPr>
        <w:t>,</w:t>
      </w:r>
      <w:r w:rsidRPr="00662945">
        <w:rPr>
          <w:rFonts w:ascii="Verdana" w:hAnsi="Verdana"/>
          <w:color w:val="000000"/>
        </w:rPr>
        <w:t>nas</w:t>
      </w:r>
      <w:proofErr w:type="spellEnd"/>
      <w:proofErr w:type="gramEnd"/>
      <w:r w:rsidRPr="00662945">
        <w:rPr>
          <w:rFonts w:ascii="Verdana" w:hAnsi="Verdana"/>
          <w:color w:val="000000"/>
        </w:rPr>
        <w:t xml:space="preserve">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 sejam</w:t>
      </w:r>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proofErr w:type="spellStart"/>
      <w:r>
        <w:rPr>
          <w:rFonts w:ascii="Verdana" w:hAnsi="Verdana"/>
          <w:sz w:val="20"/>
        </w:rPr>
        <w:t>à</w:t>
      </w:r>
      <w:r>
        <w:rPr>
          <w:rFonts w:ascii="Verdana" w:hAnsi="Verdana"/>
          <w:color w:val="000000"/>
          <w:sz w:val="20"/>
        </w:rPr>
        <w:t>Prefeitura</w:t>
      </w:r>
      <w:r w:rsidRPr="00875505">
        <w:rPr>
          <w:rFonts w:ascii="Verdana" w:hAnsi="Verdana"/>
          <w:sz w:val="20"/>
        </w:rPr>
        <w:t>a</w:t>
      </w:r>
      <w:proofErr w:type="spellEnd"/>
      <w:r w:rsidRPr="00875505">
        <w:rPr>
          <w:rFonts w:ascii="Verdana" w:hAnsi="Verdana"/>
          <w:sz w:val="20"/>
        </w:rPr>
        <w:t xml:space="preserve">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w:t>
      </w:r>
      <w:proofErr w:type="spellStart"/>
      <w:r w:rsidRPr="00702E6E">
        <w:rPr>
          <w:rFonts w:ascii="Verdana" w:hAnsi="Verdana"/>
          <w:sz w:val="20"/>
          <w:szCs w:val="20"/>
        </w:rPr>
        <w:t>atraso</w:t>
      </w:r>
      <w:r>
        <w:rPr>
          <w:rFonts w:ascii="Verdana" w:hAnsi="Verdana"/>
          <w:sz w:val="20"/>
          <w:szCs w:val="20"/>
        </w:rPr>
        <w:t>,</w:t>
      </w:r>
      <w:r w:rsidRPr="009F061E">
        <w:rPr>
          <w:rFonts w:ascii="Verdana" w:hAnsi="Verdana"/>
          <w:sz w:val="20"/>
        </w:rPr>
        <w:t>e</w:t>
      </w:r>
      <w:r w:rsidRPr="00BC1ADC">
        <w:rPr>
          <w:rFonts w:ascii="Verdana" w:hAnsi="Verdana"/>
          <w:sz w:val="20"/>
        </w:rPr>
        <w:t>em</w:t>
      </w:r>
      <w:proofErr w:type="spellEnd"/>
      <w:r w:rsidRPr="00BC1ADC">
        <w:rPr>
          <w:rFonts w:ascii="Verdana" w:hAnsi="Verdana"/>
          <w:sz w:val="20"/>
        </w:rPr>
        <w:t xml:space="preserve"> caso de descumprimento de cada um dos prazos parciais previstos no cronograma físico-financeiro, e desde que a motivo do atraso tenha sido por culpa exclusiva da </w:t>
      </w:r>
      <w:proofErr w:type="spellStart"/>
      <w:r w:rsidRPr="00BC1ADC">
        <w:rPr>
          <w:rFonts w:ascii="Verdana" w:hAnsi="Verdana"/>
          <w:sz w:val="20"/>
        </w:rPr>
        <w:t>Contratada</w:t>
      </w:r>
      <w:r>
        <w:rPr>
          <w:rFonts w:ascii="Verdana" w:hAnsi="Verdana"/>
          <w:sz w:val="20"/>
        </w:rPr>
        <w:t>,</w:t>
      </w:r>
      <w:r w:rsidRPr="00C51C3E">
        <w:rPr>
          <w:rFonts w:ascii="Verdana" w:hAnsi="Verdana"/>
          <w:sz w:val="20"/>
        </w:rPr>
        <w:t>salvo</w:t>
      </w:r>
      <w:proofErr w:type="spellEnd"/>
      <w:r w:rsidRPr="00C51C3E">
        <w:rPr>
          <w:rFonts w:ascii="Verdana" w:hAnsi="Verdana"/>
          <w:sz w:val="20"/>
        </w:rPr>
        <w:t xml:space="preserve">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sendo restituída na hipótese de ocorrer a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 xml:space="preserve">No caso de ficar comprovada a existência de irregularidades ou ocorrer inadimplemento contratual que possa ser responsabilizada a </w:t>
      </w:r>
      <w:proofErr w:type="spellStart"/>
      <w:proofErr w:type="gramStart"/>
      <w:r w:rsidRPr="009F061E">
        <w:rPr>
          <w:rFonts w:ascii="Verdana" w:hAnsi="Verdana"/>
          <w:sz w:val="20"/>
        </w:rPr>
        <w:t>Contratada</w:t>
      </w:r>
      <w:r>
        <w:rPr>
          <w:rFonts w:ascii="Verdana" w:hAnsi="Verdana"/>
          <w:sz w:val="20"/>
        </w:rPr>
        <w:t>,</w:t>
      </w:r>
      <w:r>
        <w:rPr>
          <w:rFonts w:ascii="Verdana" w:hAnsi="Verdana"/>
          <w:sz w:val="20"/>
          <w:szCs w:val="20"/>
        </w:rPr>
        <w:t>e</w:t>
      </w:r>
      <w:proofErr w:type="spellEnd"/>
      <w:proofErr w:type="gramEnd"/>
      <w:r>
        <w:rPr>
          <w:rFonts w:ascii="Verdana" w:hAnsi="Verdana"/>
          <w:sz w:val="20"/>
          <w:szCs w:val="20"/>
        </w:rPr>
        <w:t>,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w:t>
      </w:r>
      <w:proofErr w:type="spellStart"/>
      <w:r w:rsidRPr="001576FC">
        <w:rPr>
          <w:rFonts w:ascii="Verdana" w:hAnsi="Verdana"/>
          <w:sz w:val="20"/>
          <w:szCs w:val="20"/>
        </w:rPr>
        <w:t>n</w:t>
      </w:r>
      <w:r>
        <w:rPr>
          <w:rFonts w:ascii="Verdana" w:hAnsi="Verdana"/>
          <w:sz w:val="20"/>
          <w:szCs w:val="20"/>
        </w:rPr>
        <w:t>aobra</w:t>
      </w:r>
      <w:proofErr w:type="spellEnd"/>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nos termos do </w:t>
      </w:r>
      <w:r w:rsidR="00E20EEE">
        <w:rPr>
          <w:rFonts w:ascii="Verdana" w:hAnsi="Verdana"/>
          <w:sz w:val="20"/>
          <w:szCs w:val="20"/>
        </w:rPr>
        <w:t>Tomada de Preços</w:t>
      </w:r>
      <w:r w:rsidRPr="001576FC">
        <w:rPr>
          <w:rFonts w:ascii="Verdana" w:hAnsi="Verdana"/>
          <w:sz w:val="20"/>
          <w:szCs w:val="20"/>
        </w:rPr>
        <w:t xml:space="preserve"> nº. </w:t>
      </w:r>
      <w:r w:rsidR="00AB4FC0">
        <w:rPr>
          <w:rFonts w:ascii="Verdana" w:hAnsi="Verdana"/>
          <w:sz w:val="20"/>
          <w:szCs w:val="20"/>
        </w:rPr>
        <w:t>017</w:t>
      </w:r>
      <w:r w:rsidRPr="001576FC">
        <w:rPr>
          <w:rFonts w:ascii="Verdana" w:hAnsi="Verdana"/>
          <w:sz w:val="20"/>
          <w:szCs w:val="20"/>
        </w:rPr>
        <w:t>/</w:t>
      </w:r>
      <w:r w:rsidR="00580924">
        <w:rPr>
          <w:rFonts w:ascii="Verdana" w:hAnsi="Verdana"/>
          <w:sz w:val="20"/>
          <w:szCs w:val="20"/>
        </w:rPr>
        <w:t>20</w:t>
      </w:r>
      <w:r w:rsidR="00AB4FC0">
        <w:rPr>
          <w:rFonts w:ascii="Verdana" w:hAnsi="Verdana"/>
          <w:sz w:val="20"/>
          <w:szCs w:val="20"/>
        </w:rPr>
        <w:t>19</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constam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não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nas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nos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supletivamente,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270F84" w:rsidP="006B6529">
      <w:pPr>
        <w:pStyle w:val="corpo"/>
        <w:spacing w:before="0" w:beforeAutospacing="0" w:after="0" w:afterAutospacing="0"/>
        <w:ind w:left="1134"/>
        <w:jc w:val="both"/>
        <w:rPr>
          <w:rFonts w:ascii="Verdana" w:hAnsi="Verdana"/>
          <w:sz w:val="20"/>
          <w:szCs w:val="20"/>
        </w:rPr>
      </w:pPr>
      <w:r w:rsidRPr="00317C5E">
        <w:t>Na forma do que dispõe o artigo 67 da Lei nº. 8.666/93 ficará designado servidor nomeado em portaria específica, apensa a este instrumento contratual, para acompanhar e fiscalizar a execução do presente Contrato</w:t>
      </w:r>
      <w:r w:rsidR="00A159FB" w:rsidRPr="001576FC">
        <w:rPr>
          <w:rFonts w:ascii="Verdana" w:hAnsi="Verdana"/>
          <w:b/>
          <w:sz w:val="20"/>
          <w:szCs w:val="20"/>
        </w:rPr>
        <w:t>§1º -</w:t>
      </w:r>
      <w:r w:rsidR="00A159FB"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proofErr w:type="spellStart"/>
      <w:r w:rsidRPr="00100C17">
        <w:rPr>
          <w:rFonts w:ascii="Verdana" w:hAnsi="Verdana"/>
          <w:bCs/>
          <w:sz w:val="20"/>
        </w:rPr>
        <w:t>C</w:t>
      </w:r>
      <w:r>
        <w:rPr>
          <w:rFonts w:ascii="Verdana" w:hAnsi="Verdana"/>
          <w:bCs/>
          <w:sz w:val="20"/>
        </w:rPr>
        <w:t>ontratada</w:t>
      </w:r>
      <w:r w:rsidRPr="00100C17">
        <w:rPr>
          <w:rFonts w:ascii="Verdana" w:hAnsi="Verdana"/>
          <w:sz w:val="20"/>
        </w:rPr>
        <w:t>os</w:t>
      </w:r>
      <w:proofErr w:type="spellEnd"/>
      <w:r w:rsidRPr="00100C17">
        <w:rPr>
          <w:rFonts w:ascii="Verdana" w:hAnsi="Verdana"/>
          <w:sz w:val="20"/>
        </w:rPr>
        <w:t xml:space="preserve">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w:t>
      </w:r>
      <w:proofErr w:type="spellStart"/>
      <w:r>
        <w:rPr>
          <w:rFonts w:ascii="Verdana" w:hAnsi="Verdana"/>
          <w:sz w:val="20"/>
        </w:rPr>
        <w:t>termos</w:t>
      </w:r>
      <w:r w:rsidRPr="00E678DD">
        <w:rPr>
          <w:rFonts w:ascii="Verdana" w:hAnsi="Verdana"/>
          <w:sz w:val="20"/>
        </w:rPr>
        <w:t>contratua</w:t>
      </w:r>
      <w:r>
        <w:rPr>
          <w:rFonts w:ascii="Verdana" w:hAnsi="Verdana"/>
          <w:sz w:val="20"/>
        </w:rPr>
        <w:t>is</w:t>
      </w:r>
      <w:proofErr w:type="spellEnd"/>
      <w:r w:rsidRPr="00E678DD">
        <w:rPr>
          <w:rFonts w:ascii="Verdana" w:hAnsi="Verdana"/>
          <w:sz w:val="20"/>
        </w:rPr>
        <w:t xml:space="preserve">, observado </w:t>
      </w:r>
      <w:proofErr w:type="spellStart"/>
      <w:r w:rsidRPr="00E678DD">
        <w:rPr>
          <w:rFonts w:ascii="Verdana" w:hAnsi="Verdana"/>
          <w:sz w:val="20"/>
        </w:rPr>
        <w:t>o</w:t>
      </w:r>
      <w:r>
        <w:rPr>
          <w:rFonts w:ascii="Verdana" w:hAnsi="Verdana"/>
          <w:sz w:val="20"/>
        </w:rPr>
        <w:t>dispostono</w:t>
      </w:r>
      <w:proofErr w:type="spellEnd"/>
      <w:r>
        <w:rPr>
          <w:rFonts w:ascii="Verdana" w:hAnsi="Verdana"/>
          <w:sz w:val="20"/>
        </w:rPr>
        <w:t xml:space="preserve">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w:t>
      </w:r>
      <w:proofErr w:type="spellStart"/>
      <w:r w:rsidRPr="00F27F02">
        <w:rPr>
          <w:rFonts w:ascii="Verdana" w:hAnsi="Verdana"/>
          <w:color w:val="000000"/>
        </w:rPr>
        <w:t>valorcontratado</w:t>
      </w:r>
      <w:proofErr w:type="spellEnd"/>
      <w:r w:rsidRPr="00F27F02">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Para a execução deste </w:t>
      </w:r>
      <w:proofErr w:type="spellStart"/>
      <w:r w:rsidRPr="00F27F02">
        <w:rPr>
          <w:rFonts w:ascii="Verdana" w:hAnsi="Verdana"/>
          <w:color w:val="000000"/>
        </w:rPr>
        <w:t>Contrato</w:t>
      </w:r>
      <w:r>
        <w:rPr>
          <w:rFonts w:ascii="Verdana" w:hAnsi="Verdana"/>
          <w:color w:val="000000"/>
        </w:rPr>
        <w:t>,aPrefeiturapoderá</w:t>
      </w:r>
      <w:r w:rsidRPr="00F27F02">
        <w:rPr>
          <w:rFonts w:ascii="Verdana" w:hAnsi="Verdana"/>
          <w:color w:val="000000"/>
        </w:rPr>
        <w:t>designar</w:t>
      </w:r>
      <w:proofErr w:type="spellEnd"/>
      <w:r w:rsidRPr="00F27F02">
        <w:rPr>
          <w:rFonts w:ascii="Verdana" w:hAnsi="Verdana"/>
          <w:color w:val="000000"/>
        </w:rPr>
        <w:t xml:space="preserve">, por ato da Diretoria a que se vincula este Contrato, um Engenheiro como seu representante, com a competência de Gestor de Contrato </w:t>
      </w:r>
      <w:proofErr w:type="spellStart"/>
      <w:r w:rsidRPr="00F27F02">
        <w:rPr>
          <w:rFonts w:ascii="Verdana" w:hAnsi="Verdana"/>
          <w:color w:val="000000"/>
        </w:rPr>
        <w:t>d</w:t>
      </w:r>
      <w:r>
        <w:rPr>
          <w:rFonts w:ascii="Verdana" w:hAnsi="Verdana"/>
          <w:color w:val="000000"/>
        </w:rPr>
        <w:t>aPrefeitura</w:t>
      </w:r>
      <w:proofErr w:type="spellEnd"/>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Quando as decisões e as providências ultrapassarem a competência prevista no ato de designação, deverá o Gestor de Contrato </w:t>
      </w:r>
      <w:proofErr w:type="spellStart"/>
      <w:r w:rsidRPr="00F27F02">
        <w:rPr>
          <w:rFonts w:ascii="Verdana" w:hAnsi="Verdana"/>
          <w:color w:val="000000"/>
        </w:rPr>
        <w:t>d</w:t>
      </w:r>
      <w:r>
        <w:rPr>
          <w:rFonts w:ascii="Verdana" w:hAnsi="Verdana"/>
          <w:color w:val="000000"/>
        </w:rPr>
        <w:t>aPrefeitura</w:t>
      </w:r>
      <w:proofErr w:type="spellEnd"/>
      <w:r>
        <w:rPr>
          <w:rFonts w:ascii="Verdana" w:hAnsi="Verdana"/>
          <w:color w:val="000000"/>
        </w:rPr>
        <w:t xml:space="preserve">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w:t>
      </w:r>
      <w:proofErr w:type="gramStart"/>
      <w:r w:rsidRPr="00F27F02">
        <w:rPr>
          <w:rFonts w:ascii="Verdana" w:hAnsi="Verdana"/>
          <w:color w:val="000000"/>
        </w:rPr>
        <w:t>C</w:t>
      </w:r>
      <w:r>
        <w:rPr>
          <w:rFonts w:ascii="Verdana" w:hAnsi="Verdana"/>
          <w:color w:val="000000"/>
        </w:rPr>
        <w:t>ontratada</w:t>
      </w:r>
      <w:r w:rsidRPr="00F27F02">
        <w:rPr>
          <w:rFonts w:ascii="Verdana" w:hAnsi="Verdana"/>
          <w:color w:val="000000"/>
        </w:rPr>
        <w:t xml:space="preserve"> seguro</w:t>
      </w:r>
      <w:proofErr w:type="gramEnd"/>
      <w:r w:rsidRPr="00F27F02">
        <w:rPr>
          <w:rFonts w:ascii="Verdana" w:hAnsi="Verdana"/>
          <w:color w:val="000000"/>
        </w:rPr>
        <w:t xml:space="preserve">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proofErr w:type="spellStart"/>
      <w:proofErr w:type="gramStart"/>
      <w:r w:rsidR="00411D74" w:rsidRPr="00411D74">
        <w:rPr>
          <w:rFonts w:ascii="Verdana" w:hAnsi="Verdana"/>
          <w:sz w:val="20"/>
          <w:szCs w:val="20"/>
        </w:rPr>
        <w:t>Itabaiana</w:t>
      </w:r>
      <w:r w:rsidRPr="00411D74">
        <w:rPr>
          <w:rFonts w:ascii="Verdana" w:hAnsi="Verdana"/>
          <w:sz w:val="20"/>
          <w:szCs w:val="20"/>
        </w:rPr>
        <w:t>,</w:t>
      </w:r>
      <w:r w:rsidRPr="001576FC">
        <w:rPr>
          <w:rFonts w:ascii="Verdana" w:hAnsi="Verdana"/>
          <w:sz w:val="20"/>
          <w:szCs w:val="20"/>
        </w:rPr>
        <w:t>Estado</w:t>
      </w:r>
      <w:proofErr w:type="spellEnd"/>
      <w:proofErr w:type="gramEnd"/>
      <w:r w:rsidRPr="001576FC">
        <w:rPr>
          <w:rFonts w:ascii="Verdana" w:hAnsi="Verdana"/>
          <w:sz w:val="20"/>
          <w:szCs w:val="20"/>
        </w:rPr>
        <w:t xml:space="preserve">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A159FB" w:rsidRDefault="00A159FB" w:rsidP="00E331E1">
      <w:pPr>
        <w:pStyle w:val="corpo"/>
        <w:spacing w:before="0" w:beforeAutospacing="0" w:after="0" w:afterAutospacing="0"/>
        <w:ind w:left="1134"/>
        <w:jc w:val="center"/>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w:t>
      </w:r>
      <w:r w:rsidR="00E331E1">
        <w:rPr>
          <w:rFonts w:ascii="Verdana" w:hAnsi="Verdana"/>
          <w:sz w:val="20"/>
          <w:szCs w:val="20"/>
        </w:rPr>
        <w:t>9</w:t>
      </w:r>
      <w:r w:rsidRPr="00411D74">
        <w:rPr>
          <w:rFonts w:ascii="Verdana" w:hAnsi="Verdana"/>
          <w:sz w:val="20"/>
          <w:szCs w:val="20"/>
        </w:rPr>
        <w:t>.</w:t>
      </w:r>
    </w:p>
    <w:p w:rsidR="00342B37" w:rsidRPr="00754908" w:rsidRDefault="00342B37" w:rsidP="006B6529">
      <w:pPr>
        <w:pStyle w:val="corpo"/>
        <w:spacing w:before="0" w:beforeAutospacing="0" w:after="0" w:afterAutospacing="0"/>
        <w:ind w:left="1134"/>
        <w:jc w:val="both"/>
        <w:rPr>
          <w:rFonts w:ascii="Verdana" w:hAnsi="Verdana"/>
          <w:sz w:val="10"/>
          <w:szCs w:val="20"/>
        </w:rPr>
      </w:pPr>
    </w:p>
    <w:p w:rsidR="00A159FB" w:rsidRPr="001576FC" w:rsidRDefault="00A159FB" w:rsidP="00A159FB">
      <w:pPr>
        <w:pStyle w:val="Recuodecorpodetexto2"/>
        <w:tabs>
          <w:tab w:val="left" w:pos="2268"/>
          <w:tab w:val="left" w:pos="5812"/>
        </w:tabs>
        <w:ind w:left="1134"/>
        <w:rPr>
          <w:rFonts w:ascii="Verdana" w:hAnsi="Verdana"/>
          <w:bCs/>
          <w:i/>
          <w:iCs/>
          <w:sz w:val="20"/>
          <w:szCs w:val="20"/>
        </w:rPr>
      </w:pPr>
      <w:r>
        <w:rPr>
          <w:rFonts w:ascii="Verdana" w:hAnsi="Verdana"/>
          <w:bCs/>
          <w:i/>
          <w:iCs/>
          <w:sz w:val="20"/>
          <w:szCs w:val="20"/>
        </w:rPr>
        <w:t>__________________________            _______________________</w:t>
      </w:r>
    </w:p>
    <w:p w:rsidR="00A159FB"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CONTRATANTECONTRATADA</w:t>
      </w:r>
    </w:p>
    <w:p w:rsidR="00754908" w:rsidRDefault="00754908" w:rsidP="00EA06E3">
      <w:pPr>
        <w:pStyle w:val="corpo"/>
        <w:spacing w:before="0" w:beforeAutospacing="0" w:after="0" w:afterAutospacing="0"/>
        <w:ind w:left="1134"/>
        <w:jc w:val="both"/>
      </w:pP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D8" w:rsidRDefault="00D41DD8">
      <w:r>
        <w:separator/>
      </w:r>
    </w:p>
  </w:endnote>
  <w:endnote w:type="continuationSeparator" w:id="0">
    <w:p w:rsidR="00D41DD8" w:rsidRDefault="00D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D8" w:rsidRDefault="00D41DD8"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1DD8" w:rsidRDefault="00D41DD8" w:rsidP="007110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50407"/>
      <w:docPartObj>
        <w:docPartGallery w:val="Page Numbers (Bottom of Page)"/>
        <w:docPartUnique/>
      </w:docPartObj>
    </w:sdtPr>
    <w:sdtEndPr/>
    <w:sdtContent>
      <w:p w:rsidR="00D41DD8" w:rsidRDefault="00D41DD8">
        <w:pPr>
          <w:pStyle w:val="Rodap"/>
          <w:jc w:val="right"/>
        </w:pPr>
      </w:p>
      <w:p w:rsidR="00D41DD8" w:rsidRDefault="00D41DD8"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13.104.740/0001-10</w:t>
        </w:r>
      </w:p>
      <w:p w:rsidR="00D41DD8" w:rsidRDefault="00D41DD8">
        <w:pPr>
          <w:pStyle w:val="Rodap"/>
          <w:jc w:val="right"/>
        </w:pPr>
        <w:r>
          <w:fldChar w:fldCharType="begin"/>
        </w:r>
        <w:r>
          <w:instrText>PAGE   \* MERGEFORMAT</w:instrText>
        </w:r>
        <w:r>
          <w:fldChar w:fldCharType="separate"/>
        </w:r>
        <w:r>
          <w:rPr>
            <w:noProof/>
          </w:rPr>
          <w:t>1</w:t>
        </w:r>
        <w:r>
          <w:fldChar w:fldCharType="end"/>
        </w:r>
      </w:p>
    </w:sdtContent>
  </w:sdt>
  <w:p w:rsidR="00D41DD8" w:rsidRDefault="00D41D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D8" w:rsidRDefault="00D41DD8">
      <w:r>
        <w:separator/>
      </w:r>
    </w:p>
  </w:footnote>
  <w:footnote w:type="continuationSeparator" w:id="0">
    <w:p w:rsidR="00D41DD8" w:rsidRDefault="00D4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D8" w:rsidRDefault="00D41DD8"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35229882" r:id="rId2"/>
      </w:object>
    </w:r>
  </w:p>
  <w:p w:rsidR="00D41DD8" w:rsidRPr="00D4135D" w:rsidRDefault="00D41DD8" w:rsidP="00D4135D">
    <w:pPr>
      <w:jc w:val="center"/>
      <w:rPr>
        <w:rFonts w:ascii="Trebuchet MS" w:hAnsi="Trebuchet MS"/>
        <w:b/>
      </w:rPr>
    </w:pPr>
    <w:r w:rsidRPr="00D4135D">
      <w:rPr>
        <w:rFonts w:ascii="Trebuchet MS" w:hAnsi="Trebuchet MS"/>
        <w:b/>
      </w:rPr>
      <w:t>ESTADO DE SERGIPE</w:t>
    </w:r>
  </w:p>
  <w:p w:rsidR="00D41DD8" w:rsidRPr="00D4135D" w:rsidRDefault="00D41DD8"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938"/>
    <w:multiLevelType w:val="hybridMultilevel"/>
    <w:tmpl w:val="CB2E50A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86A781B"/>
    <w:multiLevelType w:val="hybridMultilevel"/>
    <w:tmpl w:val="EF18347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10" w15:restartNumberingAfterBreak="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282012E"/>
    <w:multiLevelType w:val="hybridMultilevel"/>
    <w:tmpl w:val="BCCA391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9" w15:restartNumberingAfterBreak="0">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1"/>
  </w:num>
  <w:num w:numId="4">
    <w:abstractNumId w:val="22"/>
  </w:num>
  <w:num w:numId="5">
    <w:abstractNumId w:val="19"/>
  </w:num>
  <w:num w:numId="6">
    <w:abstractNumId w:val="17"/>
  </w:num>
  <w:num w:numId="7">
    <w:abstractNumId w:val="20"/>
  </w:num>
  <w:num w:numId="8">
    <w:abstractNumId w:val="4"/>
  </w:num>
  <w:num w:numId="9">
    <w:abstractNumId w:val="5"/>
  </w:num>
  <w:num w:numId="10">
    <w:abstractNumId w:val="10"/>
  </w:num>
  <w:num w:numId="11">
    <w:abstractNumId w:val="13"/>
  </w:num>
  <w:num w:numId="12">
    <w:abstractNumId w:val="15"/>
  </w:num>
  <w:num w:numId="13">
    <w:abstractNumId w:val="3"/>
  </w:num>
  <w:num w:numId="14">
    <w:abstractNumId w:val="2"/>
  </w:num>
  <w:num w:numId="15">
    <w:abstractNumId w:val="7"/>
  </w:num>
  <w:num w:numId="16">
    <w:abstractNumId w:val="16"/>
  </w:num>
  <w:num w:numId="17">
    <w:abstractNumId w:val="18"/>
  </w:num>
  <w:num w:numId="18">
    <w:abstractNumId w:val="6"/>
  </w:num>
  <w:num w:numId="19">
    <w:abstractNumId w:val="11"/>
  </w:num>
  <w:num w:numId="20">
    <w:abstractNumId w:val="9"/>
  </w:num>
  <w:num w:numId="21">
    <w:abstractNumId w:val="12"/>
  </w:num>
  <w:num w:numId="22">
    <w:abstractNumId w:val="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bcyVP8NNhsnbHcgYuifQpnfiRm5NLw8iJaF1qiOJqYifB4GHVJXvCSdXw8xpdoBrsGgIXFoHAZ5mcZxywF7A==" w:salt="wLidTkyyCGviaiiM64sVd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27"/>
    <w:rsid w:val="00005198"/>
    <w:rsid w:val="00010092"/>
    <w:rsid w:val="000147B1"/>
    <w:rsid w:val="0002249E"/>
    <w:rsid w:val="00032849"/>
    <w:rsid w:val="00032CE4"/>
    <w:rsid w:val="00043D60"/>
    <w:rsid w:val="00051445"/>
    <w:rsid w:val="0006065E"/>
    <w:rsid w:val="0006133A"/>
    <w:rsid w:val="00061E56"/>
    <w:rsid w:val="000626AB"/>
    <w:rsid w:val="00062B5A"/>
    <w:rsid w:val="00062EF3"/>
    <w:rsid w:val="000631DA"/>
    <w:rsid w:val="00063671"/>
    <w:rsid w:val="000662D0"/>
    <w:rsid w:val="00067A23"/>
    <w:rsid w:val="000860C9"/>
    <w:rsid w:val="0008631D"/>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2C8D"/>
    <w:rsid w:val="001740E1"/>
    <w:rsid w:val="00181969"/>
    <w:rsid w:val="00181CED"/>
    <w:rsid w:val="001868EF"/>
    <w:rsid w:val="00187BF3"/>
    <w:rsid w:val="0019515B"/>
    <w:rsid w:val="00196E5C"/>
    <w:rsid w:val="001A3954"/>
    <w:rsid w:val="001A7E73"/>
    <w:rsid w:val="001B3AB4"/>
    <w:rsid w:val="001B4C33"/>
    <w:rsid w:val="001C398C"/>
    <w:rsid w:val="001C694B"/>
    <w:rsid w:val="001C7B32"/>
    <w:rsid w:val="001D34A2"/>
    <w:rsid w:val="001D74DF"/>
    <w:rsid w:val="001D7D64"/>
    <w:rsid w:val="001F5255"/>
    <w:rsid w:val="001F7BC5"/>
    <w:rsid w:val="0021104A"/>
    <w:rsid w:val="002129AB"/>
    <w:rsid w:val="00212E88"/>
    <w:rsid w:val="00216580"/>
    <w:rsid w:val="0022195D"/>
    <w:rsid w:val="00226B9E"/>
    <w:rsid w:val="0023266A"/>
    <w:rsid w:val="00233763"/>
    <w:rsid w:val="00240736"/>
    <w:rsid w:val="0024292C"/>
    <w:rsid w:val="002501D1"/>
    <w:rsid w:val="00270F84"/>
    <w:rsid w:val="00281000"/>
    <w:rsid w:val="0028110A"/>
    <w:rsid w:val="002935BF"/>
    <w:rsid w:val="00297220"/>
    <w:rsid w:val="002A094D"/>
    <w:rsid w:val="002C2196"/>
    <w:rsid w:val="002C4A61"/>
    <w:rsid w:val="002C4F07"/>
    <w:rsid w:val="002C5E66"/>
    <w:rsid w:val="002C7099"/>
    <w:rsid w:val="002C7A6E"/>
    <w:rsid w:val="002D2AD2"/>
    <w:rsid w:val="002D2ED2"/>
    <w:rsid w:val="002D53A3"/>
    <w:rsid w:val="002D5C2A"/>
    <w:rsid w:val="002D7DC7"/>
    <w:rsid w:val="002E2EA5"/>
    <w:rsid w:val="002E6F84"/>
    <w:rsid w:val="002F1A19"/>
    <w:rsid w:val="003232A8"/>
    <w:rsid w:val="00323777"/>
    <w:rsid w:val="0033215B"/>
    <w:rsid w:val="00342B37"/>
    <w:rsid w:val="003478F5"/>
    <w:rsid w:val="003500DD"/>
    <w:rsid w:val="00352A66"/>
    <w:rsid w:val="0035766D"/>
    <w:rsid w:val="00364968"/>
    <w:rsid w:val="003663A8"/>
    <w:rsid w:val="0037147B"/>
    <w:rsid w:val="00372CC9"/>
    <w:rsid w:val="00373E2D"/>
    <w:rsid w:val="00373E3A"/>
    <w:rsid w:val="00375D22"/>
    <w:rsid w:val="00381100"/>
    <w:rsid w:val="003957F6"/>
    <w:rsid w:val="003960DC"/>
    <w:rsid w:val="003A13B5"/>
    <w:rsid w:val="003A2C1C"/>
    <w:rsid w:val="003A3C00"/>
    <w:rsid w:val="003C1D87"/>
    <w:rsid w:val="003C2E29"/>
    <w:rsid w:val="003D38AF"/>
    <w:rsid w:val="003D4C2D"/>
    <w:rsid w:val="003D79F7"/>
    <w:rsid w:val="003F2DD3"/>
    <w:rsid w:val="004029AE"/>
    <w:rsid w:val="00405ABC"/>
    <w:rsid w:val="004064E2"/>
    <w:rsid w:val="00411D74"/>
    <w:rsid w:val="00414498"/>
    <w:rsid w:val="004203E5"/>
    <w:rsid w:val="00422C73"/>
    <w:rsid w:val="004233A6"/>
    <w:rsid w:val="00430F09"/>
    <w:rsid w:val="00437D56"/>
    <w:rsid w:val="00452B21"/>
    <w:rsid w:val="00457510"/>
    <w:rsid w:val="0045765B"/>
    <w:rsid w:val="00463405"/>
    <w:rsid w:val="00470C9C"/>
    <w:rsid w:val="004738C5"/>
    <w:rsid w:val="004767C4"/>
    <w:rsid w:val="004838B9"/>
    <w:rsid w:val="004859A2"/>
    <w:rsid w:val="004975AD"/>
    <w:rsid w:val="004A5B43"/>
    <w:rsid w:val="004A5D30"/>
    <w:rsid w:val="004B0C52"/>
    <w:rsid w:val="004B146A"/>
    <w:rsid w:val="004B3517"/>
    <w:rsid w:val="004C2CA9"/>
    <w:rsid w:val="004C34B3"/>
    <w:rsid w:val="004D40A1"/>
    <w:rsid w:val="004D6810"/>
    <w:rsid w:val="004E0071"/>
    <w:rsid w:val="004E149E"/>
    <w:rsid w:val="004E209D"/>
    <w:rsid w:val="004F4FB7"/>
    <w:rsid w:val="004F5F8B"/>
    <w:rsid w:val="00503CDF"/>
    <w:rsid w:val="00504236"/>
    <w:rsid w:val="0050590B"/>
    <w:rsid w:val="005077B1"/>
    <w:rsid w:val="005078C3"/>
    <w:rsid w:val="00510383"/>
    <w:rsid w:val="00516076"/>
    <w:rsid w:val="00527028"/>
    <w:rsid w:val="00535BB0"/>
    <w:rsid w:val="00553457"/>
    <w:rsid w:val="0055732D"/>
    <w:rsid w:val="0056064B"/>
    <w:rsid w:val="00572288"/>
    <w:rsid w:val="00580924"/>
    <w:rsid w:val="005916BB"/>
    <w:rsid w:val="00591CDD"/>
    <w:rsid w:val="00593A96"/>
    <w:rsid w:val="0059632E"/>
    <w:rsid w:val="005A1362"/>
    <w:rsid w:val="005A470E"/>
    <w:rsid w:val="005A7E1E"/>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A5ACB"/>
    <w:rsid w:val="006B363E"/>
    <w:rsid w:val="006B6529"/>
    <w:rsid w:val="006B717E"/>
    <w:rsid w:val="006D21C1"/>
    <w:rsid w:val="006D2604"/>
    <w:rsid w:val="006D263D"/>
    <w:rsid w:val="006D516F"/>
    <w:rsid w:val="006D5F4A"/>
    <w:rsid w:val="006D6D0A"/>
    <w:rsid w:val="006E4358"/>
    <w:rsid w:val="006E6964"/>
    <w:rsid w:val="006E772A"/>
    <w:rsid w:val="006F3163"/>
    <w:rsid w:val="006F4F27"/>
    <w:rsid w:val="006F5059"/>
    <w:rsid w:val="006F5305"/>
    <w:rsid w:val="0071108C"/>
    <w:rsid w:val="007129AC"/>
    <w:rsid w:val="00717C4B"/>
    <w:rsid w:val="00721515"/>
    <w:rsid w:val="00731F90"/>
    <w:rsid w:val="007334EC"/>
    <w:rsid w:val="00746503"/>
    <w:rsid w:val="00754908"/>
    <w:rsid w:val="00754D81"/>
    <w:rsid w:val="00757E18"/>
    <w:rsid w:val="0076663E"/>
    <w:rsid w:val="00771670"/>
    <w:rsid w:val="00773D35"/>
    <w:rsid w:val="00780C2D"/>
    <w:rsid w:val="007824C3"/>
    <w:rsid w:val="007A07B1"/>
    <w:rsid w:val="007A3865"/>
    <w:rsid w:val="007A7E9F"/>
    <w:rsid w:val="007B4182"/>
    <w:rsid w:val="007B5D3E"/>
    <w:rsid w:val="007B7430"/>
    <w:rsid w:val="007C32BE"/>
    <w:rsid w:val="007C7F8F"/>
    <w:rsid w:val="007D313A"/>
    <w:rsid w:val="007E7CE7"/>
    <w:rsid w:val="007F5C81"/>
    <w:rsid w:val="00802DF7"/>
    <w:rsid w:val="0081016E"/>
    <w:rsid w:val="0081017A"/>
    <w:rsid w:val="00815EF9"/>
    <w:rsid w:val="008173A1"/>
    <w:rsid w:val="008273E1"/>
    <w:rsid w:val="00830423"/>
    <w:rsid w:val="008318CD"/>
    <w:rsid w:val="00833FEA"/>
    <w:rsid w:val="008340EA"/>
    <w:rsid w:val="00834AC4"/>
    <w:rsid w:val="00836E57"/>
    <w:rsid w:val="0085627C"/>
    <w:rsid w:val="0085783F"/>
    <w:rsid w:val="00864BB3"/>
    <w:rsid w:val="00866993"/>
    <w:rsid w:val="008716E6"/>
    <w:rsid w:val="00882876"/>
    <w:rsid w:val="00884339"/>
    <w:rsid w:val="00890359"/>
    <w:rsid w:val="00890FB5"/>
    <w:rsid w:val="008922D7"/>
    <w:rsid w:val="008A3408"/>
    <w:rsid w:val="008B2607"/>
    <w:rsid w:val="008D4724"/>
    <w:rsid w:val="008D5392"/>
    <w:rsid w:val="008F1B30"/>
    <w:rsid w:val="00904A23"/>
    <w:rsid w:val="009116B8"/>
    <w:rsid w:val="00912ABB"/>
    <w:rsid w:val="00915B24"/>
    <w:rsid w:val="00921060"/>
    <w:rsid w:val="00921C32"/>
    <w:rsid w:val="0092235C"/>
    <w:rsid w:val="00922E2A"/>
    <w:rsid w:val="0093201C"/>
    <w:rsid w:val="009357AC"/>
    <w:rsid w:val="00937430"/>
    <w:rsid w:val="0094067F"/>
    <w:rsid w:val="00944435"/>
    <w:rsid w:val="00946CF4"/>
    <w:rsid w:val="00985ADC"/>
    <w:rsid w:val="00993882"/>
    <w:rsid w:val="00995327"/>
    <w:rsid w:val="009A47BD"/>
    <w:rsid w:val="009B26FA"/>
    <w:rsid w:val="009B4C74"/>
    <w:rsid w:val="009D62A2"/>
    <w:rsid w:val="009E5BB0"/>
    <w:rsid w:val="009E618C"/>
    <w:rsid w:val="009F2E8D"/>
    <w:rsid w:val="009F6ABC"/>
    <w:rsid w:val="00A13AAB"/>
    <w:rsid w:val="00A159FB"/>
    <w:rsid w:val="00A2225B"/>
    <w:rsid w:val="00A27CBD"/>
    <w:rsid w:val="00A36D2B"/>
    <w:rsid w:val="00A37BDE"/>
    <w:rsid w:val="00A454A3"/>
    <w:rsid w:val="00A47350"/>
    <w:rsid w:val="00A52FEF"/>
    <w:rsid w:val="00A7290E"/>
    <w:rsid w:val="00A7497B"/>
    <w:rsid w:val="00A77024"/>
    <w:rsid w:val="00A82C0F"/>
    <w:rsid w:val="00A932A9"/>
    <w:rsid w:val="00A965C8"/>
    <w:rsid w:val="00AA74E4"/>
    <w:rsid w:val="00AB4FC0"/>
    <w:rsid w:val="00AC4FC1"/>
    <w:rsid w:val="00AD086C"/>
    <w:rsid w:val="00AD097F"/>
    <w:rsid w:val="00AD2B26"/>
    <w:rsid w:val="00AE51B7"/>
    <w:rsid w:val="00AF0AB4"/>
    <w:rsid w:val="00AF5CFD"/>
    <w:rsid w:val="00B10A3F"/>
    <w:rsid w:val="00B10F04"/>
    <w:rsid w:val="00B22B03"/>
    <w:rsid w:val="00B261B7"/>
    <w:rsid w:val="00B26D20"/>
    <w:rsid w:val="00B301EA"/>
    <w:rsid w:val="00B32793"/>
    <w:rsid w:val="00B40063"/>
    <w:rsid w:val="00B41A9F"/>
    <w:rsid w:val="00B41E43"/>
    <w:rsid w:val="00B63441"/>
    <w:rsid w:val="00B6625C"/>
    <w:rsid w:val="00B82D3E"/>
    <w:rsid w:val="00B8360B"/>
    <w:rsid w:val="00B84812"/>
    <w:rsid w:val="00B91C8C"/>
    <w:rsid w:val="00B9383A"/>
    <w:rsid w:val="00BA5FC8"/>
    <w:rsid w:val="00BA759D"/>
    <w:rsid w:val="00BC3DEA"/>
    <w:rsid w:val="00BC54F3"/>
    <w:rsid w:val="00BD06D7"/>
    <w:rsid w:val="00BD566B"/>
    <w:rsid w:val="00BE05E3"/>
    <w:rsid w:val="00BE4F05"/>
    <w:rsid w:val="00BE5837"/>
    <w:rsid w:val="00BF3E66"/>
    <w:rsid w:val="00BF47AF"/>
    <w:rsid w:val="00C15FFE"/>
    <w:rsid w:val="00C41E4E"/>
    <w:rsid w:val="00C57A10"/>
    <w:rsid w:val="00C73A47"/>
    <w:rsid w:val="00C80EAB"/>
    <w:rsid w:val="00C82888"/>
    <w:rsid w:val="00C84264"/>
    <w:rsid w:val="00C9427A"/>
    <w:rsid w:val="00CA1F8D"/>
    <w:rsid w:val="00CA2A77"/>
    <w:rsid w:val="00CA34B6"/>
    <w:rsid w:val="00CA55C0"/>
    <w:rsid w:val="00CA70A1"/>
    <w:rsid w:val="00CB2CE5"/>
    <w:rsid w:val="00CC5D95"/>
    <w:rsid w:val="00CD184F"/>
    <w:rsid w:val="00CD7189"/>
    <w:rsid w:val="00CF36AF"/>
    <w:rsid w:val="00CF499E"/>
    <w:rsid w:val="00CF538B"/>
    <w:rsid w:val="00CF7055"/>
    <w:rsid w:val="00D004A4"/>
    <w:rsid w:val="00D02BEA"/>
    <w:rsid w:val="00D07AF3"/>
    <w:rsid w:val="00D211B4"/>
    <w:rsid w:val="00D24259"/>
    <w:rsid w:val="00D26A4D"/>
    <w:rsid w:val="00D30796"/>
    <w:rsid w:val="00D33055"/>
    <w:rsid w:val="00D332CF"/>
    <w:rsid w:val="00D4135D"/>
    <w:rsid w:val="00D41DD8"/>
    <w:rsid w:val="00D42E30"/>
    <w:rsid w:val="00D42ED3"/>
    <w:rsid w:val="00D5331B"/>
    <w:rsid w:val="00D5569C"/>
    <w:rsid w:val="00D61540"/>
    <w:rsid w:val="00D65EFF"/>
    <w:rsid w:val="00D75D37"/>
    <w:rsid w:val="00D7743D"/>
    <w:rsid w:val="00D9064E"/>
    <w:rsid w:val="00D92E21"/>
    <w:rsid w:val="00D93172"/>
    <w:rsid w:val="00DA0C02"/>
    <w:rsid w:val="00DA2663"/>
    <w:rsid w:val="00DB405D"/>
    <w:rsid w:val="00DB52FE"/>
    <w:rsid w:val="00DC693F"/>
    <w:rsid w:val="00DD2208"/>
    <w:rsid w:val="00DE0CB8"/>
    <w:rsid w:val="00DF3910"/>
    <w:rsid w:val="00E035F0"/>
    <w:rsid w:val="00E07626"/>
    <w:rsid w:val="00E20EEE"/>
    <w:rsid w:val="00E30C56"/>
    <w:rsid w:val="00E3195A"/>
    <w:rsid w:val="00E3284C"/>
    <w:rsid w:val="00E331E1"/>
    <w:rsid w:val="00E34386"/>
    <w:rsid w:val="00E34ED4"/>
    <w:rsid w:val="00E40920"/>
    <w:rsid w:val="00E41BB7"/>
    <w:rsid w:val="00E4526F"/>
    <w:rsid w:val="00E5104B"/>
    <w:rsid w:val="00E65ADD"/>
    <w:rsid w:val="00E666B4"/>
    <w:rsid w:val="00E67F38"/>
    <w:rsid w:val="00E8212E"/>
    <w:rsid w:val="00E82965"/>
    <w:rsid w:val="00E83C29"/>
    <w:rsid w:val="00E8624E"/>
    <w:rsid w:val="00E947D0"/>
    <w:rsid w:val="00E94C4F"/>
    <w:rsid w:val="00EA06E3"/>
    <w:rsid w:val="00EA299B"/>
    <w:rsid w:val="00EA3DA3"/>
    <w:rsid w:val="00EB7975"/>
    <w:rsid w:val="00EC02CD"/>
    <w:rsid w:val="00EF1887"/>
    <w:rsid w:val="00EF3471"/>
    <w:rsid w:val="00EF3DEE"/>
    <w:rsid w:val="00EF641D"/>
    <w:rsid w:val="00F008ED"/>
    <w:rsid w:val="00F13ADE"/>
    <w:rsid w:val="00F35796"/>
    <w:rsid w:val="00F36657"/>
    <w:rsid w:val="00F53C55"/>
    <w:rsid w:val="00F544F1"/>
    <w:rsid w:val="00F56A3F"/>
    <w:rsid w:val="00F639F6"/>
    <w:rsid w:val="00F63E77"/>
    <w:rsid w:val="00F65F9B"/>
    <w:rsid w:val="00F71F4F"/>
    <w:rsid w:val="00F73DDC"/>
    <w:rsid w:val="00F84496"/>
    <w:rsid w:val="00F91121"/>
    <w:rsid w:val="00F97824"/>
    <w:rsid w:val="00FC235D"/>
    <w:rsid w:val="00FC24C9"/>
    <w:rsid w:val="00FC4F03"/>
    <w:rsid w:val="00FC624F"/>
    <w:rsid w:val="00FD3568"/>
    <w:rsid w:val="00FD7F4A"/>
    <w:rsid w:val="00FE19CF"/>
    <w:rsid w:val="00FE62B7"/>
    <w:rsid w:val="00FF050D"/>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oNotEmbedSmartTags/>
  <w:decimalSymbol w:val=","/>
  <w:listSeparator w:val=";"/>
  <w15:docId w15:val="{AF5B9C25-4C54-4DFA-8C76-2DFBA47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EF5E-DF7E-4F6B-894E-24164E9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37</Pages>
  <Words>13166</Words>
  <Characters>71098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Usuario</cp:lastModifiedBy>
  <cp:revision>144</cp:revision>
  <cp:lastPrinted>2019-11-12T18:59:00Z</cp:lastPrinted>
  <dcterms:created xsi:type="dcterms:W3CDTF">2013-07-26T12:12:00Z</dcterms:created>
  <dcterms:modified xsi:type="dcterms:W3CDTF">2019-11-14T12:45:00Z</dcterms:modified>
</cp:coreProperties>
</file>