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2268" w:right="226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3">
          <w:pPr>
            <w:ind w:left="2268" w:right="2268" w:firstLine="0"/>
            <w:jc w:val="center"/>
            <w:rPr>
              <w:b w:val="1"/>
              <w:sz w:val="16"/>
              <w:szCs w:val="16"/>
              <w:u w:val="single"/>
            </w:rPr>
          </w:pPr>
          <w:r w:rsidDel="00000000" w:rsidR="00000000" w:rsidRPr="00000000">
            <w:rPr>
              <w:b w:val="1"/>
              <w:sz w:val="16"/>
              <w:szCs w:val="16"/>
              <w:u w:val="single"/>
              <w:rtl w:val="0"/>
            </w:rPr>
            <w:t xml:space="preserve">E R R A T A</w:t>
          </w:r>
        </w:p>
      </w:sdtContent>
    </w:sdt>
    <w:p w:rsidR="00000000" w:rsidDel="00000000" w:rsidP="00000000" w:rsidRDefault="00000000" w:rsidRPr="00000000" w14:paraId="00000004">
      <w:pPr>
        <w:ind w:left="2283" w:right="2290" w:firstLine="0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PREGÃO ELETRÔNICO SRP N° 034/2021.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380"/>
        </w:tabs>
        <w:ind w:left="2268" w:right="2268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938"/>
        </w:tabs>
        <w:ind w:left="2268" w:right="2297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Pregoeira Oficial da Prefeitura de Itabaiana, em atendimento às disposições legais e à Resolução n° 257/2010, do Tribunal de Contas do Estado - TCE torna público, para conhecimento de todos, a realização de licitação, na modalidade acima especificada, e mediante informações a seguir: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0" w:before="0" w:line="240" w:lineRule="auto"/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2268" w:right="2268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RETIFICAÇÃO REALIZADA: 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Data da Abertura das Propostas Comerciais e da Sessão do Pregão eletrônico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onde se lê no edital: </w:t>
      </w:r>
      <w:r w:rsidDel="00000000" w:rsidR="00000000" w:rsidRPr="00000000">
        <w:rPr>
          <w:sz w:val="16"/>
          <w:szCs w:val="16"/>
          <w:rtl w:val="0"/>
        </w:rPr>
        <w:t xml:space="preserve">16/06/2021 (dezesseis de junho de dois mil e vinte e um) às 08:00h (oito horas) – Horário de Brasília</w:t>
      </w:r>
    </w:p>
    <w:p w:rsidR="00000000" w:rsidDel="00000000" w:rsidP="00000000" w:rsidRDefault="00000000" w:rsidRPr="00000000" w14:paraId="0000000A">
      <w:pPr>
        <w:ind w:left="0" w:right="2268" w:firstLine="0"/>
        <w:jc w:val="both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Leia-se no edital: </w:t>
      </w:r>
      <w:r w:rsidDel="00000000" w:rsidR="00000000" w:rsidRPr="00000000">
        <w:rPr>
          <w:sz w:val="16"/>
          <w:szCs w:val="16"/>
          <w:rtl w:val="0"/>
        </w:rPr>
        <w:t xml:space="preserve">17/06/2021 (dezessete de junho de dois mil e vinte e um) às 08:00h (oito horas) – Horário de Brasília</w:t>
      </w:r>
    </w:p>
    <w:p w:rsidR="00000000" w:rsidDel="00000000" w:rsidP="00000000" w:rsidRDefault="00000000" w:rsidRPr="00000000" w14:paraId="0000000C">
      <w:pPr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MOTIVO: </w:t>
      </w:r>
      <w:r w:rsidDel="00000000" w:rsidR="00000000" w:rsidRPr="00000000">
        <w:rPr>
          <w:sz w:val="16"/>
          <w:szCs w:val="16"/>
          <w:rtl w:val="0"/>
        </w:rPr>
        <w:t xml:space="preserve">Erro material de digitação.</w:t>
      </w:r>
    </w:p>
    <w:p w:rsidR="00000000" w:rsidDel="00000000" w:rsidP="00000000" w:rsidRDefault="00000000" w:rsidRPr="00000000" w14:paraId="0000000E">
      <w:pPr>
        <w:ind w:left="2267.716535433071" w:right="2268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Assim, tendo em vista que a alteração realizada, inquestionavelmente, não afeta a formulação das propostas, por se tratar apenas de erro de digitação,  dispensa-se, desta forma, a reabertura de prazo de publicação, bastando, tão somente, a divulgação que aqui se dá, na forma do art. 21, §4º da Lei nº 8.666/93, permanecendo o Edital inalterado.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380"/>
        </w:tabs>
        <w:ind w:left="1985" w:right="2268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300"/>
          <w:tab w:val="left" w:pos="7380"/>
        </w:tabs>
        <w:ind w:left="2268" w:right="2268" w:firstLine="0"/>
        <w:jc w:val="both"/>
        <w:rPr>
          <w:sz w:val="16"/>
          <w:szCs w:val="16"/>
        </w:rPr>
      </w:pPr>
      <w:bookmarkStart w:colFirst="0" w:colLast="0" w:name="_heading=h.7kdanj6911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300"/>
          <w:tab w:val="left" w:pos="7380"/>
        </w:tabs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380"/>
        </w:tabs>
        <w:ind w:left="2268" w:right="2268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Itabaiana, 16 de junho de 2021</w:t>
      </w:r>
    </w:p>
    <w:p w:rsidR="00000000" w:rsidDel="00000000" w:rsidP="00000000" w:rsidRDefault="00000000" w:rsidRPr="00000000" w14:paraId="00000013">
      <w:pPr>
        <w:tabs>
          <w:tab w:val="left" w:pos="7380"/>
        </w:tabs>
        <w:ind w:left="2268" w:right="2268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Sabrina Munike dos Santos Souza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Pregoeira</w:t>
      </w:r>
    </w:p>
    <w:p w:rsidR="00000000" w:rsidDel="00000000" w:rsidP="00000000" w:rsidRDefault="00000000" w:rsidRPr="00000000" w14:paraId="00000016">
      <w:pPr>
        <w:pStyle w:val="Heading1"/>
        <w:tabs>
          <w:tab w:val="left" w:pos="7380"/>
        </w:tabs>
        <w:ind w:left="2268" w:right="2268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300"/>
        </w:tabs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268" w:right="2268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134" w:top="284" w:left="0" w:right="760" w:header="46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835" w:right="0" w:hanging="991.9999999999999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Praça Fausto Cardoso, 12 – Itabaiana/SE – 3431-9701 – 13.104.740/0001-10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2835" w:right="360" w:hanging="991.999999999999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bookmarkStart w:colFirst="0" w:colLast="0" w:name="_heading=h.30j0zll" w:id="1"/>
    <w:bookmarkEnd w:id="1"/>
    <w:r w:rsidDel="00000000" w:rsidR="00000000" w:rsidRPr="00000000">
      <w:rPr/>
      <w:pict>
        <v:shape id="_x0000_i1025" style="width:60.75pt;height:66.75pt" fillcolor="window" type="#_x0000_t75">
          <v:imagedata r:id="rId1" o:title=""/>
        </v:shape>
        <o:OLEObject DrawAspect="Content" r:id="rId2" ObjectID="_1669094017" ProgID="Word.Picture.8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ESTADO DE SERGIPE</w:t>
    </w:r>
  </w:p>
  <w:p w:rsidR="00000000" w:rsidDel="00000000" w:rsidP="00000000" w:rsidRDefault="00000000" w:rsidRPr="00000000" w14:paraId="0000001C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6"/>
        <w:szCs w:val="16"/>
        <w:rtl w:val="0"/>
      </w:rPr>
      <w:t xml:space="preserve">PREFEITURA MUNICIPAL DE ITABAIANA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701" w:right="1922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1701" w:right="1922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1701" w:right="1922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1701" w:right="1923"/>
      <w:jc w:val="center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right="-62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7FFA"/>
  </w:style>
  <w:style w:type="paragraph" w:styleId="Ttulo1">
    <w:name w:val="heading 1"/>
    <w:basedOn w:val="Normal"/>
    <w:next w:val="Normal"/>
    <w:qFormat w:val="1"/>
    <w:rsid w:val="00467FFA"/>
    <w:pPr>
      <w:keepNext w:val="1"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467FFA"/>
    <w:pPr>
      <w:keepNext w:val="1"/>
      <w:ind w:left="1701" w:right="1922"/>
      <w:jc w:val="center"/>
      <w:outlineLvl w:val="1"/>
    </w:pPr>
    <w:rPr>
      <w:b w:val="1"/>
      <w:sz w:val="24"/>
    </w:rPr>
  </w:style>
  <w:style w:type="paragraph" w:styleId="Ttulo3">
    <w:name w:val="heading 3"/>
    <w:basedOn w:val="Normal"/>
    <w:next w:val="Normal"/>
    <w:qFormat w:val="1"/>
    <w:rsid w:val="00467FFA"/>
    <w:pPr>
      <w:keepNext w:val="1"/>
      <w:spacing w:line="360" w:lineRule="auto"/>
      <w:ind w:left="1701" w:right="1922"/>
      <w:jc w:val="center"/>
      <w:outlineLvl w:val="2"/>
    </w:pPr>
    <w:rPr>
      <w:b w:val="1"/>
    </w:rPr>
  </w:style>
  <w:style w:type="paragraph" w:styleId="Ttulo4">
    <w:name w:val="heading 4"/>
    <w:basedOn w:val="Normal"/>
    <w:next w:val="Normal"/>
    <w:qFormat w:val="1"/>
    <w:rsid w:val="00467FFA"/>
    <w:pPr>
      <w:keepNext w:val="1"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 w:val="1"/>
    <w:rsid w:val="00467FFA"/>
    <w:pPr>
      <w:keepNext w:val="1"/>
      <w:ind w:right="-62"/>
      <w:jc w:val="center"/>
      <w:outlineLvl w:val="4"/>
    </w:pPr>
    <w:rPr>
      <w:b w:val="1"/>
      <w:bCs w:val="1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embloco">
    <w:name w:val="Block Text"/>
    <w:basedOn w:val="Normal"/>
    <w:semiHidden w:val="1"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67FF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aliases w:val="Cabeçalho superior Char"/>
    <w:link w:val="Cabealho"/>
    <w:rsid w:val="00C7421F"/>
  </w:style>
  <w:style w:type="character" w:styleId="RodapChar" w:customStyle="1">
    <w:name w:val="Rodapé Char"/>
    <w:basedOn w:val="Fontepargpadro"/>
    <w:link w:val="Rodap"/>
    <w:rsid w:val="006D64BF"/>
  </w:style>
  <w:style w:type="paragraph" w:styleId="corpo" w:customStyle="1">
    <w:name w:val="corpo"/>
    <w:basedOn w:val="Normal"/>
    <w:rsid w:val="006D64BF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UcfBXGBMv1e2LGNXmFMkEdW+A==">AMUW2mXoqgaZK3GImfzx0rXJEdrUqZro8/5H8O7sHfhbkzjIcdlUaofrLMAtLGce4uORVxOFViVIJdbxbohs23x7/qk7j2vEedhmQpcWHOqHBxUePCbAaUriTfRVzCasRaxGZKnmox+uxTtL+CqzLCbIO+lPxUADrbMyOZY5dK77AI2ogATB67gKfNqGJJamTNCygQBRD7T5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2020-12-09T13:24:00Z</dcterms:created>
  <dc:creator>*</dc:creator>
</cp:coreProperties>
</file>