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A3" w:rsidRPr="00AF3C5E" w:rsidRDefault="005264A3" w:rsidP="0076483D">
      <w:pPr>
        <w:spacing w:line="360" w:lineRule="auto"/>
        <w:rPr>
          <w:rFonts w:ascii="Arial" w:hAnsi="Arial" w:cs="Arial"/>
          <w:b/>
          <w:sz w:val="20"/>
          <w:lang w:eastAsia="ar-SA"/>
        </w:rPr>
      </w:pPr>
      <w:r w:rsidRPr="00AF3C5E">
        <w:rPr>
          <w:rFonts w:ascii="Arial" w:hAnsi="Arial" w:cs="Arial"/>
          <w:b/>
          <w:sz w:val="20"/>
          <w:lang w:eastAsia="ar-SA"/>
        </w:rPr>
        <w:t xml:space="preserve">PREGÃO PRESENCIAL Nº </w:t>
      </w:r>
      <w:r w:rsidR="00C95C40">
        <w:rPr>
          <w:rFonts w:ascii="Arial" w:hAnsi="Arial" w:cs="Arial"/>
          <w:b/>
          <w:sz w:val="20"/>
          <w:lang w:eastAsia="ar-SA"/>
        </w:rPr>
        <w:t>015/2018</w:t>
      </w:r>
    </w:p>
    <w:p w:rsidR="005264A3" w:rsidRPr="00AF3C5E" w:rsidRDefault="005264A3" w:rsidP="0076483D">
      <w:pPr>
        <w:spacing w:line="360" w:lineRule="auto"/>
        <w:rPr>
          <w:rFonts w:ascii="Arial" w:hAnsi="Arial" w:cs="Arial"/>
          <w:b/>
          <w:i/>
          <w:sz w:val="20"/>
          <w:lang w:eastAsia="ar-SA"/>
        </w:rPr>
      </w:pPr>
      <w:r w:rsidRPr="00AF3C5E">
        <w:rPr>
          <w:rFonts w:ascii="Arial" w:hAnsi="Arial" w:cs="Arial"/>
          <w:b/>
          <w:bCs/>
          <w:i/>
          <w:sz w:val="20"/>
          <w:lang w:eastAsia="ar-SA"/>
        </w:rPr>
        <w:t>ANEXO I</w:t>
      </w:r>
      <w:r w:rsidR="009A5FD8" w:rsidRPr="00AF3C5E">
        <w:rPr>
          <w:rFonts w:ascii="Arial" w:hAnsi="Arial" w:cs="Arial"/>
          <w:b/>
          <w:bCs/>
          <w:i/>
          <w:sz w:val="20"/>
          <w:lang w:eastAsia="ar-SA"/>
        </w:rPr>
        <w:t xml:space="preserve"> - </w:t>
      </w:r>
      <w:r w:rsidRPr="00AF3C5E">
        <w:rPr>
          <w:rFonts w:ascii="Arial" w:hAnsi="Arial" w:cs="Arial"/>
          <w:b/>
          <w:i/>
          <w:sz w:val="20"/>
          <w:lang w:eastAsia="ar-SA"/>
        </w:rPr>
        <w:t>TERMO DE REFERÊNCIA</w:t>
      </w:r>
    </w:p>
    <w:p w:rsidR="005264A3" w:rsidRPr="00AF3C5E" w:rsidRDefault="005264A3" w:rsidP="0076483D">
      <w:pPr>
        <w:spacing w:line="360" w:lineRule="auto"/>
        <w:rPr>
          <w:rFonts w:ascii="Arial" w:hAnsi="Arial" w:cs="Arial"/>
          <w:b/>
          <w:sz w:val="20"/>
          <w:lang w:eastAsia="ar-SA"/>
        </w:rPr>
      </w:pPr>
    </w:p>
    <w:p w:rsidR="00083651" w:rsidRPr="00AF3C5E" w:rsidRDefault="00083651" w:rsidP="0076483D">
      <w:pPr>
        <w:spacing w:line="360" w:lineRule="auto"/>
        <w:jc w:val="both"/>
        <w:rPr>
          <w:rFonts w:ascii="Arial" w:hAnsi="Arial" w:cs="Arial"/>
          <w:b/>
          <w:sz w:val="20"/>
        </w:rPr>
      </w:pPr>
      <w:r w:rsidRPr="00AF3C5E">
        <w:rPr>
          <w:rFonts w:ascii="Arial" w:hAnsi="Arial" w:cs="Arial"/>
          <w:b/>
          <w:iCs/>
          <w:sz w:val="20"/>
        </w:rPr>
        <w:t>MODALIDADE DE LICITAÇÃO:</w:t>
      </w:r>
      <w:r w:rsidRPr="00AF3C5E">
        <w:rPr>
          <w:rFonts w:ascii="Arial" w:hAnsi="Arial" w:cs="Arial"/>
          <w:b/>
          <w:sz w:val="20"/>
        </w:rPr>
        <w:t xml:space="preserve"> </w:t>
      </w:r>
      <w:r w:rsidRPr="00AF3C5E">
        <w:rPr>
          <w:rFonts w:ascii="Arial" w:hAnsi="Arial" w:cs="Arial"/>
          <w:sz w:val="20"/>
        </w:rPr>
        <w:t>Pregão Presencial.</w:t>
      </w:r>
    </w:p>
    <w:p w:rsidR="00083651" w:rsidRPr="00AF3C5E" w:rsidRDefault="00083651" w:rsidP="0076483D">
      <w:pPr>
        <w:spacing w:line="360" w:lineRule="auto"/>
        <w:jc w:val="both"/>
        <w:rPr>
          <w:rFonts w:ascii="Arial" w:hAnsi="Arial" w:cs="Arial"/>
          <w:iCs/>
          <w:sz w:val="20"/>
        </w:rPr>
      </w:pPr>
    </w:p>
    <w:p w:rsidR="00083651" w:rsidRPr="00AF3C5E" w:rsidRDefault="00083651" w:rsidP="0076483D">
      <w:pPr>
        <w:spacing w:line="360" w:lineRule="auto"/>
        <w:jc w:val="both"/>
        <w:rPr>
          <w:rFonts w:ascii="Arial" w:hAnsi="Arial" w:cs="Arial"/>
          <w:iCs/>
          <w:sz w:val="20"/>
        </w:rPr>
      </w:pPr>
      <w:r w:rsidRPr="00AF3C5E">
        <w:rPr>
          <w:rFonts w:ascii="Arial" w:hAnsi="Arial" w:cs="Arial"/>
          <w:b/>
          <w:sz w:val="20"/>
        </w:rPr>
        <w:t>OBJETO:</w:t>
      </w:r>
      <w:r w:rsidRPr="00AF3C5E">
        <w:rPr>
          <w:rFonts w:ascii="Arial" w:hAnsi="Arial" w:cs="Arial"/>
          <w:sz w:val="20"/>
        </w:rPr>
        <w:t xml:space="preserve"> </w:t>
      </w:r>
      <w:r w:rsidR="00E13A6C" w:rsidRPr="00AF3C5E">
        <w:rPr>
          <w:rFonts w:ascii="Arial" w:hAnsi="Arial" w:cs="Arial"/>
          <w:iCs/>
          <w:sz w:val="20"/>
        </w:rPr>
        <w:t>registro de preços visando futuras contratações de empresas para aquisição parcelada de equipamentos de uso médico, hospitalar, laboratorial e odontológico</w:t>
      </w:r>
      <w:r w:rsidRPr="00AF3C5E">
        <w:rPr>
          <w:rFonts w:ascii="Arial" w:hAnsi="Arial" w:cs="Arial"/>
          <w:iCs/>
          <w:sz w:val="20"/>
        </w:rPr>
        <w:t>, conforme especificações constantes do Termo de Referência (Anexo I), para suprir as necessidades dos órgãos públicos abaixo relacionados:</w:t>
      </w:r>
    </w:p>
    <w:p w:rsidR="00B73887" w:rsidRPr="00AF3C5E" w:rsidRDefault="00B73887" w:rsidP="0076483D">
      <w:pPr>
        <w:spacing w:line="360" w:lineRule="auto"/>
        <w:jc w:val="both"/>
        <w:rPr>
          <w:rFonts w:ascii="Arial" w:hAnsi="Arial" w:cs="Arial"/>
          <w:iCs/>
          <w:sz w:val="20"/>
        </w:rPr>
      </w:pPr>
    </w:p>
    <w:p w:rsidR="00F72B63" w:rsidRPr="00AF3C5E" w:rsidRDefault="00F72B63" w:rsidP="00F72B63">
      <w:pPr>
        <w:numPr>
          <w:ilvl w:val="0"/>
          <w:numId w:val="25"/>
        </w:numPr>
        <w:tabs>
          <w:tab w:val="left" w:pos="7371"/>
        </w:tabs>
        <w:overflowPunct/>
        <w:autoSpaceDE/>
        <w:autoSpaceDN/>
        <w:adjustRightInd/>
        <w:spacing w:line="360" w:lineRule="auto"/>
        <w:jc w:val="both"/>
        <w:textAlignment w:val="auto"/>
        <w:rPr>
          <w:rFonts w:ascii="Arial" w:hAnsi="Arial" w:cs="Arial"/>
          <w:iCs/>
          <w:sz w:val="20"/>
        </w:rPr>
      </w:pPr>
      <w:r w:rsidRPr="00AF3C5E">
        <w:rPr>
          <w:rFonts w:ascii="Arial" w:hAnsi="Arial" w:cs="Arial"/>
          <w:iCs/>
          <w:sz w:val="20"/>
        </w:rPr>
        <w:t>Fundo Municipal de Saúde de Itabaiana</w:t>
      </w:r>
      <w:r w:rsidRPr="00AF3C5E">
        <w:rPr>
          <w:rFonts w:ascii="Arial" w:hAnsi="Arial" w:cs="Arial"/>
          <w:iCs/>
          <w:sz w:val="20"/>
        </w:rPr>
        <w:tab/>
      </w:r>
      <w:r w:rsidRPr="00AF3C5E">
        <w:rPr>
          <w:rFonts w:ascii="Arial" w:hAnsi="Arial" w:cs="Arial"/>
          <w:b/>
          <w:iCs/>
          <w:sz w:val="20"/>
        </w:rPr>
        <w:t>Gestor</w:t>
      </w:r>
    </w:p>
    <w:p w:rsidR="00083651" w:rsidRPr="00AF3C5E" w:rsidRDefault="00083651" w:rsidP="0076483D">
      <w:pPr>
        <w:spacing w:line="360" w:lineRule="auto"/>
        <w:jc w:val="both"/>
        <w:rPr>
          <w:rFonts w:ascii="Arial" w:hAnsi="Arial" w:cs="Arial"/>
          <w:iCs/>
          <w:sz w:val="20"/>
        </w:rPr>
      </w:pPr>
    </w:p>
    <w:p w:rsidR="00083651" w:rsidRPr="00AF3C5E" w:rsidRDefault="00083651" w:rsidP="0076483D">
      <w:pPr>
        <w:numPr>
          <w:ilvl w:val="0"/>
          <w:numId w:val="24"/>
        </w:numPr>
        <w:overflowPunct/>
        <w:autoSpaceDE/>
        <w:autoSpaceDN/>
        <w:adjustRightInd/>
        <w:spacing w:line="360" w:lineRule="auto"/>
        <w:jc w:val="both"/>
        <w:textAlignment w:val="auto"/>
        <w:rPr>
          <w:rFonts w:ascii="Arial" w:hAnsi="Arial" w:cs="Arial"/>
          <w:b/>
          <w:sz w:val="20"/>
          <w:u w:val="single"/>
        </w:rPr>
      </w:pPr>
      <w:r w:rsidRPr="00AF3C5E">
        <w:rPr>
          <w:rFonts w:ascii="Arial" w:hAnsi="Arial" w:cs="Arial"/>
          <w:b/>
          <w:sz w:val="20"/>
          <w:u w:val="single"/>
        </w:rPr>
        <w:t>- OBJETIVO</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 xml:space="preserve">1.1 – </w:t>
      </w:r>
      <w:r w:rsidR="00477EFE" w:rsidRPr="00AF3C5E">
        <w:rPr>
          <w:rFonts w:ascii="Arial" w:hAnsi="Arial" w:cs="Arial"/>
          <w:sz w:val="20"/>
        </w:rPr>
        <w:t xml:space="preserve">O presente Termo de Referência tem por objetivo definir o conjunto de elementos que nortearão o registro de preços visando futuras contratações de empresas </w:t>
      </w:r>
      <w:r w:rsidR="00E13A6C" w:rsidRPr="00AF3C5E">
        <w:rPr>
          <w:rFonts w:ascii="Arial" w:hAnsi="Arial" w:cs="Arial"/>
          <w:sz w:val="20"/>
        </w:rPr>
        <w:t>para aquisição parcelada de equipamentos de uso médico, hospitalar, laboratorial e odontológico</w:t>
      </w:r>
      <w:r w:rsidR="00301A47" w:rsidRPr="00AF3C5E">
        <w:rPr>
          <w:rFonts w:ascii="Arial" w:hAnsi="Arial" w:cs="Arial"/>
          <w:sz w:val="20"/>
        </w:rPr>
        <w:t>, para suprir as necessidades do Fundo Municipal de Saúde de Itabaiana</w:t>
      </w:r>
      <w:r w:rsidRPr="00AF3C5E">
        <w:rPr>
          <w:rFonts w:ascii="Arial" w:hAnsi="Arial" w:cs="Arial"/>
          <w:sz w:val="20"/>
        </w:rPr>
        <w:t>.</w:t>
      </w:r>
    </w:p>
    <w:p w:rsidR="00083651" w:rsidRPr="00AF3C5E" w:rsidRDefault="00083651" w:rsidP="0076483D">
      <w:pPr>
        <w:spacing w:line="360" w:lineRule="auto"/>
        <w:jc w:val="both"/>
        <w:rPr>
          <w:rFonts w:ascii="Arial" w:hAnsi="Arial" w:cs="Arial"/>
          <w:iCs/>
          <w:sz w:val="20"/>
        </w:rPr>
      </w:pPr>
    </w:p>
    <w:p w:rsidR="00083651" w:rsidRPr="00AF3C5E" w:rsidRDefault="00083651" w:rsidP="0076483D">
      <w:pPr>
        <w:numPr>
          <w:ilvl w:val="0"/>
          <w:numId w:val="24"/>
        </w:numPr>
        <w:overflowPunct/>
        <w:autoSpaceDE/>
        <w:autoSpaceDN/>
        <w:adjustRightInd/>
        <w:spacing w:line="360" w:lineRule="auto"/>
        <w:jc w:val="both"/>
        <w:textAlignment w:val="auto"/>
        <w:rPr>
          <w:rFonts w:ascii="Arial" w:hAnsi="Arial" w:cs="Arial"/>
          <w:b/>
          <w:sz w:val="20"/>
          <w:u w:val="single"/>
        </w:rPr>
      </w:pPr>
      <w:r w:rsidRPr="00AF3C5E">
        <w:rPr>
          <w:rFonts w:ascii="Arial" w:hAnsi="Arial" w:cs="Arial"/>
          <w:b/>
          <w:sz w:val="20"/>
          <w:u w:val="single"/>
        </w:rPr>
        <w:t>– JUSTIFICATIVA DA CONTRATAÇÃO</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 xml:space="preserve">2.1 – </w:t>
      </w:r>
      <w:r w:rsidR="00477EFE" w:rsidRPr="00AF3C5E">
        <w:rPr>
          <w:rFonts w:ascii="Arial" w:hAnsi="Arial" w:cs="Arial"/>
          <w:sz w:val="20"/>
        </w:rPr>
        <w:t>A aquisição em tela visa atender à demanda d</w:t>
      </w:r>
      <w:r w:rsidR="00B73887" w:rsidRPr="00AF3C5E">
        <w:rPr>
          <w:rFonts w:ascii="Arial" w:hAnsi="Arial" w:cs="Arial"/>
          <w:sz w:val="20"/>
        </w:rPr>
        <w:t>o</w:t>
      </w:r>
      <w:r w:rsidR="00477EFE" w:rsidRPr="00AF3C5E">
        <w:rPr>
          <w:rFonts w:ascii="Arial" w:hAnsi="Arial" w:cs="Arial"/>
          <w:sz w:val="20"/>
        </w:rPr>
        <w:t xml:space="preserve"> </w:t>
      </w:r>
      <w:r w:rsidR="00B73887" w:rsidRPr="00AF3C5E">
        <w:rPr>
          <w:rFonts w:ascii="Arial" w:hAnsi="Arial" w:cs="Arial"/>
          <w:sz w:val="20"/>
        </w:rPr>
        <w:t>Fundo</w:t>
      </w:r>
      <w:r w:rsidR="00DC5C31" w:rsidRPr="00AF3C5E">
        <w:rPr>
          <w:rFonts w:ascii="Arial" w:hAnsi="Arial" w:cs="Arial"/>
          <w:sz w:val="20"/>
        </w:rPr>
        <w:t xml:space="preserve"> Municipal d</w:t>
      </w:r>
      <w:r w:rsidR="00B73887" w:rsidRPr="00AF3C5E">
        <w:rPr>
          <w:rFonts w:ascii="Arial" w:hAnsi="Arial" w:cs="Arial"/>
          <w:sz w:val="20"/>
        </w:rPr>
        <w:t>e</w:t>
      </w:r>
      <w:r w:rsidR="00DC5C31" w:rsidRPr="00AF3C5E">
        <w:rPr>
          <w:rFonts w:ascii="Arial" w:hAnsi="Arial" w:cs="Arial"/>
          <w:sz w:val="20"/>
        </w:rPr>
        <w:t xml:space="preserve"> Saúde</w:t>
      </w:r>
      <w:r w:rsidR="00477EFE" w:rsidRPr="00AF3C5E">
        <w:rPr>
          <w:rFonts w:ascii="Arial" w:hAnsi="Arial" w:cs="Arial"/>
          <w:sz w:val="20"/>
        </w:rPr>
        <w:t xml:space="preserve"> de Itabaiana, no que se refere ao atendimento aos usuários do SUS</w:t>
      </w:r>
      <w:r w:rsidRPr="00AF3C5E">
        <w:rPr>
          <w:rFonts w:ascii="Arial" w:hAnsi="Arial" w:cs="Arial"/>
          <w:sz w:val="20"/>
        </w:rPr>
        <w:t>.</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 xml:space="preserve">2.2 – </w:t>
      </w:r>
      <w:r w:rsidR="00B73887" w:rsidRPr="00AF3C5E">
        <w:rPr>
          <w:rFonts w:ascii="Arial" w:hAnsi="Arial" w:cs="Arial"/>
          <w:sz w:val="20"/>
        </w:rPr>
        <w:t>As aquisições</w:t>
      </w:r>
      <w:r w:rsidR="00477EFE" w:rsidRPr="00AF3C5E">
        <w:rPr>
          <w:rFonts w:ascii="Arial" w:hAnsi="Arial" w:cs="Arial"/>
          <w:sz w:val="20"/>
        </w:rPr>
        <w:t>,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r w:rsidRPr="00AF3C5E">
        <w:rPr>
          <w:rFonts w:ascii="Arial" w:hAnsi="Arial" w:cs="Arial"/>
          <w:sz w:val="20"/>
        </w:rPr>
        <w:t>.</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 xml:space="preserve">2.3 – A adoção do SRP – Sistema de Registro de Preços enquadra-se perfeitamente nos perfilhados do Art. </w:t>
      </w:r>
      <w:r w:rsidR="00477EFE" w:rsidRPr="00AF3C5E">
        <w:rPr>
          <w:rFonts w:ascii="Arial" w:hAnsi="Arial" w:cs="Arial"/>
          <w:sz w:val="20"/>
        </w:rPr>
        <w:t>2º</w:t>
      </w:r>
      <w:r w:rsidRPr="00AF3C5E">
        <w:rPr>
          <w:rFonts w:ascii="Arial" w:hAnsi="Arial" w:cs="Arial"/>
          <w:sz w:val="20"/>
        </w:rPr>
        <w:t xml:space="preserve">, incisos </w:t>
      </w:r>
      <w:r w:rsidR="00477EFE" w:rsidRPr="00AF3C5E">
        <w:rPr>
          <w:rFonts w:ascii="Arial" w:hAnsi="Arial" w:cs="Arial"/>
          <w:sz w:val="20"/>
        </w:rPr>
        <w:t>I</w:t>
      </w:r>
      <w:r w:rsidRPr="00AF3C5E">
        <w:rPr>
          <w:rFonts w:ascii="Arial" w:hAnsi="Arial" w:cs="Arial"/>
          <w:sz w:val="20"/>
        </w:rPr>
        <w:t xml:space="preserve">, </w:t>
      </w:r>
      <w:r w:rsidR="00477EFE" w:rsidRPr="00AF3C5E">
        <w:rPr>
          <w:rFonts w:ascii="Arial" w:hAnsi="Arial" w:cs="Arial"/>
          <w:sz w:val="20"/>
        </w:rPr>
        <w:t>II</w:t>
      </w:r>
      <w:r w:rsidRPr="00AF3C5E">
        <w:rPr>
          <w:rFonts w:ascii="Arial" w:hAnsi="Arial" w:cs="Arial"/>
          <w:sz w:val="20"/>
        </w:rPr>
        <w:t xml:space="preserve"> </w:t>
      </w:r>
      <w:r w:rsidR="00D13AD9" w:rsidRPr="00AF3C5E">
        <w:rPr>
          <w:rFonts w:ascii="Arial" w:hAnsi="Arial" w:cs="Arial"/>
          <w:sz w:val="20"/>
        </w:rPr>
        <w:t>e IV</w:t>
      </w:r>
      <w:r w:rsidRPr="00AF3C5E">
        <w:rPr>
          <w:rFonts w:ascii="Arial" w:hAnsi="Arial" w:cs="Arial"/>
          <w:sz w:val="20"/>
        </w:rPr>
        <w:t xml:space="preserve">, do Decreto Municipal n° </w:t>
      </w:r>
      <w:r w:rsidR="00B73887" w:rsidRPr="00AF3C5E">
        <w:rPr>
          <w:rFonts w:ascii="Arial" w:hAnsi="Arial" w:cs="Arial"/>
          <w:sz w:val="20"/>
        </w:rPr>
        <w:t>171</w:t>
      </w:r>
      <w:r w:rsidR="00477EFE" w:rsidRPr="00AF3C5E">
        <w:rPr>
          <w:rFonts w:ascii="Arial" w:hAnsi="Arial" w:cs="Arial"/>
          <w:sz w:val="20"/>
        </w:rPr>
        <w:t>/201</w:t>
      </w:r>
      <w:r w:rsidR="00B73887" w:rsidRPr="00AF3C5E">
        <w:rPr>
          <w:rFonts w:ascii="Arial" w:hAnsi="Arial" w:cs="Arial"/>
          <w:sz w:val="20"/>
        </w:rPr>
        <w:t>7</w:t>
      </w:r>
      <w:r w:rsidRPr="00AF3C5E">
        <w:rPr>
          <w:rFonts w:ascii="Arial" w:hAnsi="Arial" w:cs="Arial"/>
          <w:sz w:val="20"/>
        </w:rPr>
        <w:t xml:space="preserve">, de </w:t>
      </w:r>
      <w:r w:rsidR="00477EFE" w:rsidRPr="00AF3C5E">
        <w:rPr>
          <w:rFonts w:ascii="Arial" w:hAnsi="Arial" w:cs="Arial"/>
          <w:sz w:val="20"/>
        </w:rPr>
        <w:t>07</w:t>
      </w:r>
      <w:r w:rsidRPr="00AF3C5E">
        <w:rPr>
          <w:rFonts w:ascii="Arial" w:hAnsi="Arial" w:cs="Arial"/>
          <w:sz w:val="20"/>
        </w:rPr>
        <w:t xml:space="preserve"> de </w:t>
      </w:r>
      <w:r w:rsidR="00B73887" w:rsidRPr="00AF3C5E">
        <w:rPr>
          <w:rFonts w:ascii="Arial" w:hAnsi="Arial" w:cs="Arial"/>
          <w:sz w:val="20"/>
        </w:rPr>
        <w:t>dezembro</w:t>
      </w:r>
      <w:r w:rsidRPr="00AF3C5E">
        <w:rPr>
          <w:rFonts w:ascii="Arial" w:hAnsi="Arial" w:cs="Arial"/>
          <w:sz w:val="20"/>
        </w:rPr>
        <w:t xml:space="preserve"> de 20</w:t>
      </w:r>
      <w:r w:rsidR="00477EFE" w:rsidRPr="00AF3C5E">
        <w:rPr>
          <w:rFonts w:ascii="Arial" w:hAnsi="Arial" w:cs="Arial"/>
          <w:sz w:val="20"/>
        </w:rPr>
        <w:t>1</w:t>
      </w:r>
      <w:r w:rsidR="00B73887" w:rsidRPr="00AF3C5E">
        <w:rPr>
          <w:rFonts w:ascii="Arial" w:hAnsi="Arial" w:cs="Arial"/>
          <w:sz w:val="20"/>
        </w:rPr>
        <w:t>7</w:t>
      </w:r>
      <w:r w:rsidRPr="00AF3C5E">
        <w:rPr>
          <w:rFonts w:ascii="Arial" w:hAnsi="Arial" w:cs="Arial"/>
          <w:sz w:val="20"/>
        </w:rPr>
        <w:t xml:space="preserve">, </w:t>
      </w:r>
      <w:r w:rsidR="00B73887" w:rsidRPr="00AF3C5E">
        <w:rPr>
          <w:rFonts w:ascii="Arial" w:hAnsi="Arial" w:cs="Arial"/>
          <w:sz w:val="20"/>
        </w:rPr>
        <w:t>pela conveniência da aquisição parcelada dos bens, já que são adquiridos frequentemente, como também em função do desconhecimento da quantidade a ser efetivamente adquirida, somente podendo ser a mesma estimada, proporcionando melhor planejamento dos gastos públicos</w:t>
      </w:r>
      <w:r w:rsidRPr="00AF3C5E">
        <w:rPr>
          <w:rFonts w:ascii="Arial" w:hAnsi="Arial" w:cs="Arial"/>
          <w:sz w:val="20"/>
        </w:rPr>
        <w:t>.</w:t>
      </w:r>
    </w:p>
    <w:p w:rsidR="00083651" w:rsidRPr="00AF3C5E" w:rsidRDefault="00083651" w:rsidP="0076483D">
      <w:pPr>
        <w:spacing w:line="360" w:lineRule="auto"/>
        <w:jc w:val="both"/>
        <w:rPr>
          <w:rFonts w:ascii="Arial" w:hAnsi="Arial" w:cs="Arial"/>
          <w:sz w:val="20"/>
        </w:rPr>
      </w:pPr>
    </w:p>
    <w:p w:rsidR="00083651" w:rsidRPr="00AF3C5E" w:rsidRDefault="00083651" w:rsidP="0076483D">
      <w:pPr>
        <w:numPr>
          <w:ilvl w:val="0"/>
          <w:numId w:val="24"/>
        </w:numPr>
        <w:overflowPunct/>
        <w:autoSpaceDE/>
        <w:autoSpaceDN/>
        <w:adjustRightInd/>
        <w:spacing w:line="360" w:lineRule="auto"/>
        <w:jc w:val="both"/>
        <w:textAlignment w:val="auto"/>
        <w:rPr>
          <w:rFonts w:ascii="Arial" w:hAnsi="Arial" w:cs="Arial"/>
          <w:b/>
          <w:sz w:val="20"/>
          <w:u w:val="single"/>
        </w:rPr>
      </w:pPr>
      <w:r w:rsidRPr="00AF3C5E">
        <w:rPr>
          <w:rFonts w:ascii="Arial" w:hAnsi="Arial" w:cs="Arial"/>
          <w:b/>
          <w:sz w:val="20"/>
          <w:u w:val="single"/>
        </w:rPr>
        <w:t>– FUNDAMENTAÇÃO LEGAL</w:t>
      </w:r>
    </w:p>
    <w:p w:rsidR="00083651" w:rsidRPr="00AF3C5E" w:rsidRDefault="00083651" w:rsidP="0076483D">
      <w:pPr>
        <w:spacing w:line="360" w:lineRule="auto"/>
        <w:jc w:val="both"/>
        <w:rPr>
          <w:rFonts w:ascii="Arial" w:hAnsi="Arial" w:cs="Arial"/>
          <w:bCs/>
          <w:iCs/>
          <w:sz w:val="20"/>
        </w:rPr>
      </w:pPr>
      <w:r w:rsidRPr="00AF3C5E">
        <w:rPr>
          <w:rFonts w:ascii="Arial" w:hAnsi="Arial" w:cs="Arial"/>
          <w:sz w:val="20"/>
        </w:rPr>
        <w:t xml:space="preserve">3.1 – A contratação objeto deste Termo de Referência tem amparo legal, na Lei nº 10.520 subsidiada pela Lei nº 8666/93 e suas alterações, </w:t>
      </w:r>
      <w:r w:rsidRPr="00AF3C5E">
        <w:rPr>
          <w:rFonts w:ascii="Arial" w:hAnsi="Arial" w:cs="Arial"/>
          <w:bCs/>
          <w:iCs/>
          <w:sz w:val="20"/>
        </w:rPr>
        <w:t xml:space="preserve">Lei Complementar n° 123/06, Decreto Municipal n° </w:t>
      </w:r>
      <w:r w:rsidR="00477EFE" w:rsidRPr="00AF3C5E">
        <w:rPr>
          <w:rFonts w:ascii="Arial" w:hAnsi="Arial" w:cs="Arial"/>
          <w:sz w:val="20"/>
        </w:rPr>
        <w:t>004/2006</w:t>
      </w:r>
      <w:r w:rsidRPr="00AF3C5E">
        <w:rPr>
          <w:rFonts w:ascii="Arial" w:hAnsi="Arial" w:cs="Arial"/>
          <w:sz w:val="20"/>
        </w:rPr>
        <w:t xml:space="preserve">, de </w:t>
      </w:r>
      <w:r w:rsidR="00477EFE" w:rsidRPr="00AF3C5E">
        <w:rPr>
          <w:rFonts w:ascii="Arial" w:hAnsi="Arial" w:cs="Arial"/>
          <w:sz w:val="20"/>
        </w:rPr>
        <w:t>02</w:t>
      </w:r>
      <w:r w:rsidRPr="00AF3C5E">
        <w:rPr>
          <w:rFonts w:ascii="Arial" w:hAnsi="Arial" w:cs="Arial"/>
          <w:sz w:val="20"/>
        </w:rPr>
        <w:t xml:space="preserve"> de </w:t>
      </w:r>
      <w:r w:rsidR="00477EFE" w:rsidRPr="00AF3C5E">
        <w:rPr>
          <w:rFonts w:ascii="Arial" w:hAnsi="Arial" w:cs="Arial"/>
          <w:sz w:val="20"/>
        </w:rPr>
        <w:t>janeiro</w:t>
      </w:r>
      <w:r w:rsidRPr="00AF3C5E">
        <w:rPr>
          <w:rFonts w:ascii="Arial" w:hAnsi="Arial" w:cs="Arial"/>
          <w:sz w:val="20"/>
        </w:rPr>
        <w:t xml:space="preserve"> de 20</w:t>
      </w:r>
      <w:r w:rsidR="00477EFE" w:rsidRPr="00AF3C5E">
        <w:rPr>
          <w:rFonts w:ascii="Arial" w:hAnsi="Arial" w:cs="Arial"/>
          <w:sz w:val="20"/>
        </w:rPr>
        <w:t>06</w:t>
      </w:r>
      <w:r w:rsidRPr="00AF3C5E">
        <w:rPr>
          <w:rFonts w:ascii="Arial" w:hAnsi="Arial" w:cs="Arial"/>
          <w:bCs/>
          <w:iCs/>
          <w:sz w:val="20"/>
        </w:rPr>
        <w:t xml:space="preserve"> e Decreto Municipal n° </w:t>
      </w:r>
      <w:r w:rsidR="00B73887" w:rsidRPr="00AF3C5E">
        <w:rPr>
          <w:rFonts w:ascii="Arial" w:hAnsi="Arial" w:cs="Arial"/>
          <w:sz w:val="20"/>
        </w:rPr>
        <w:t>171</w:t>
      </w:r>
      <w:r w:rsidR="00477EFE" w:rsidRPr="00AF3C5E">
        <w:rPr>
          <w:rFonts w:ascii="Arial" w:hAnsi="Arial" w:cs="Arial"/>
          <w:sz w:val="20"/>
        </w:rPr>
        <w:t>/201</w:t>
      </w:r>
      <w:r w:rsidR="00B73887" w:rsidRPr="00AF3C5E">
        <w:rPr>
          <w:rFonts w:ascii="Arial" w:hAnsi="Arial" w:cs="Arial"/>
          <w:sz w:val="20"/>
        </w:rPr>
        <w:t>7</w:t>
      </w:r>
      <w:r w:rsidRPr="00AF3C5E">
        <w:rPr>
          <w:rFonts w:ascii="Arial" w:hAnsi="Arial" w:cs="Arial"/>
          <w:sz w:val="20"/>
        </w:rPr>
        <w:t xml:space="preserve">, de </w:t>
      </w:r>
      <w:r w:rsidR="00477EFE" w:rsidRPr="00AF3C5E">
        <w:rPr>
          <w:rFonts w:ascii="Arial" w:hAnsi="Arial" w:cs="Arial"/>
          <w:sz w:val="20"/>
        </w:rPr>
        <w:t>07</w:t>
      </w:r>
      <w:r w:rsidRPr="00AF3C5E">
        <w:rPr>
          <w:rFonts w:ascii="Arial" w:hAnsi="Arial" w:cs="Arial"/>
          <w:sz w:val="20"/>
        </w:rPr>
        <w:t xml:space="preserve"> de </w:t>
      </w:r>
      <w:r w:rsidR="00B73887" w:rsidRPr="00AF3C5E">
        <w:rPr>
          <w:rFonts w:ascii="Arial" w:hAnsi="Arial" w:cs="Arial"/>
          <w:sz w:val="20"/>
        </w:rPr>
        <w:t>dezembro</w:t>
      </w:r>
      <w:r w:rsidR="00477EFE" w:rsidRPr="00AF3C5E">
        <w:rPr>
          <w:rFonts w:ascii="Arial" w:hAnsi="Arial" w:cs="Arial"/>
          <w:sz w:val="20"/>
        </w:rPr>
        <w:t xml:space="preserve"> </w:t>
      </w:r>
      <w:r w:rsidRPr="00AF3C5E">
        <w:rPr>
          <w:rFonts w:ascii="Arial" w:hAnsi="Arial" w:cs="Arial"/>
          <w:sz w:val="20"/>
        </w:rPr>
        <w:t>de 20</w:t>
      </w:r>
      <w:r w:rsidR="00477EFE" w:rsidRPr="00AF3C5E">
        <w:rPr>
          <w:rFonts w:ascii="Arial" w:hAnsi="Arial" w:cs="Arial"/>
          <w:sz w:val="20"/>
        </w:rPr>
        <w:t>1</w:t>
      </w:r>
      <w:r w:rsidR="00B73887" w:rsidRPr="00AF3C5E">
        <w:rPr>
          <w:rFonts w:ascii="Arial" w:hAnsi="Arial" w:cs="Arial"/>
          <w:sz w:val="20"/>
        </w:rPr>
        <w:t>7</w:t>
      </w:r>
      <w:r w:rsidRPr="00AF3C5E">
        <w:rPr>
          <w:rFonts w:ascii="Arial" w:hAnsi="Arial" w:cs="Arial"/>
          <w:bCs/>
          <w:iCs/>
          <w:sz w:val="20"/>
        </w:rPr>
        <w:t>.</w:t>
      </w:r>
    </w:p>
    <w:p w:rsidR="00083651" w:rsidRPr="00AF3C5E" w:rsidRDefault="00083651" w:rsidP="0076483D">
      <w:pPr>
        <w:spacing w:line="360" w:lineRule="auto"/>
        <w:jc w:val="both"/>
        <w:rPr>
          <w:rFonts w:ascii="Arial" w:hAnsi="Arial" w:cs="Arial"/>
          <w:b/>
          <w:iCs/>
          <w:sz w:val="20"/>
        </w:rPr>
      </w:pPr>
    </w:p>
    <w:p w:rsidR="00083651" w:rsidRPr="00AF3C5E" w:rsidRDefault="00083651" w:rsidP="0076483D">
      <w:pPr>
        <w:numPr>
          <w:ilvl w:val="0"/>
          <w:numId w:val="24"/>
        </w:numPr>
        <w:overflowPunct/>
        <w:autoSpaceDE/>
        <w:autoSpaceDN/>
        <w:adjustRightInd/>
        <w:spacing w:line="360" w:lineRule="auto"/>
        <w:jc w:val="both"/>
        <w:textAlignment w:val="auto"/>
        <w:rPr>
          <w:rFonts w:ascii="Arial" w:hAnsi="Arial" w:cs="Arial"/>
          <w:b/>
          <w:iCs/>
          <w:sz w:val="20"/>
          <w:u w:val="single"/>
        </w:rPr>
      </w:pPr>
      <w:r w:rsidRPr="00AF3C5E">
        <w:rPr>
          <w:rFonts w:ascii="Arial" w:hAnsi="Arial" w:cs="Arial"/>
          <w:b/>
          <w:iCs/>
          <w:sz w:val="20"/>
          <w:u w:val="single"/>
        </w:rPr>
        <w:t>– PROCEDIMENTOS OPERACIONAIS</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 xml:space="preserve">4.1 – </w:t>
      </w:r>
      <w:r w:rsidR="00443119" w:rsidRPr="00AF3C5E">
        <w:rPr>
          <w:rFonts w:ascii="Arial" w:hAnsi="Arial" w:cs="Arial"/>
          <w:sz w:val="20"/>
        </w:rPr>
        <w:t>O Fundo</w:t>
      </w:r>
      <w:r w:rsidR="00C139A5" w:rsidRPr="00AF3C5E">
        <w:rPr>
          <w:rFonts w:ascii="Arial" w:hAnsi="Arial" w:cs="Arial"/>
          <w:sz w:val="20"/>
        </w:rPr>
        <w:t xml:space="preserve"> Municipal da Saúde</w:t>
      </w:r>
      <w:r w:rsidRPr="00AF3C5E">
        <w:rPr>
          <w:rFonts w:ascii="Arial" w:hAnsi="Arial" w:cs="Arial"/>
          <w:sz w:val="20"/>
        </w:rPr>
        <w:t xml:space="preserve"> será o Órgão responsável pelo controle e administração da Ata de Registro de Preços, decorrente desta licitação.</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lastRenderedPageBreak/>
        <w:t>4.2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4.3 – Não poderá ser emitida qualquer Ordem de Fornecimento sem a prévia existência do respectivo crédito orçamentário.</w:t>
      </w:r>
    </w:p>
    <w:p w:rsidR="00083651" w:rsidRPr="00AF3C5E" w:rsidRDefault="00083651" w:rsidP="0076483D">
      <w:pPr>
        <w:spacing w:line="360" w:lineRule="auto"/>
        <w:jc w:val="both"/>
        <w:rPr>
          <w:rFonts w:ascii="Arial" w:hAnsi="Arial" w:cs="Arial"/>
          <w:iCs/>
          <w:sz w:val="20"/>
        </w:rPr>
      </w:pPr>
      <w:r w:rsidRPr="00AF3C5E">
        <w:rPr>
          <w:rFonts w:ascii="Arial" w:hAnsi="Arial" w:cs="Arial"/>
          <w:iCs/>
          <w:sz w:val="20"/>
        </w:rPr>
        <w:t xml:space="preserve">4.4 – </w:t>
      </w:r>
      <w:r w:rsidR="006171AE" w:rsidRPr="00AF3C5E">
        <w:rPr>
          <w:rFonts w:ascii="Arial" w:hAnsi="Arial" w:cs="Arial"/>
          <w:iCs/>
          <w:sz w:val="20"/>
          <w:u w:val="single"/>
        </w:rPr>
        <w:t xml:space="preserve">Prazo de entrega dos </w:t>
      </w:r>
      <w:r w:rsidR="00230125" w:rsidRPr="00AF3C5E">
        <w:rPr>
          <w:rFonts w:ascii="Arial" w:hAnsi="Arial" w:cs="Arial"/>
          <w:iCs/>
          <w:sz w:val="20"/>
          <w:u w:val="single"/>
        </w:rPr>
        <w:t>equipamentos</w:t>
      </w:r>
      <w:r w:rsidR="006171AE" w:rsidRPr="00AF3C5E">
        <w:rPr>
          <w:rFonts w:ascii="Arial" w:hAnsi="Arial" w:cs="Arial"/>
          <w:iCs/>
          <w:sz w:val="20"/>
          <w:u w:val="single"/>
        </w:rPr>
        <w:t xml:space="preserve"> deverá ser realizado de forma parcelada conforme solicitação da secretaria, com prazo de entrega não superior a </w:t>
      </w:r>
      <w:r w:rsidR="00663582">
        <w:rPr>
          <w:rFonts w:ascii="Arial" w:hAnsi="Arial" w:cs="Arial"/>
          <w:iCs/>
          <w:sz w:val="20"/>
          <w:u w:val="single"/>
        </w:rPr>
        <w:t>30</w:t>
      </w:r>
      <w:r w:rsidR="006171AE" w:rsidRPr="00AF3C5E">
        <w:rPr>
          <w:rFonts w:ascii="Arial" w:hAnsi="Arial" w:cs="Arial"/>
          <w:iCs/>
          <w:sz w:val="20"/>
          <w:u w:val="single"/>
        </w:rPr>
        <w:t xml:space="preserve"> (</w:t>
      </w:r>
      <w:r w:rsidR="00663582">
        <w:rPr>
          <w:rFonts w:ascii="Arial" w:hAnsi="Arial" w:cs="Arial"/>
          <w:iCs/>
          <w:sz w:val="20"/>
          <w:u w:val="single"/>
        </w:rPr>
        <w:t>trinta</w:t>
      </w:r>
      <w:r w:rsidR="006171AE" w:rsidRPr="00AF3C5E">
        <w:rPr>
          <w:rFonts w:ascii="Arial" w:hAnsi="Arial" w:cs="Arial"/>
          <w:iCs/>
          <w:sz w:val="20"/>
          <w:u w:val="single"/>
        </w:rPr>
        <w:t>) dias, contados do recebimento da Ordem de Fornecimento, Nota de Empenho, ou documento equivalente expedido pela Autoridade Competente</w:t>
      </w:r>
      <w:r w:rsidRPr="00AF3C5E">
        <w:rPr>
          <w:rFonts w:ascii="Arial" w:hAnsi="Arial" w:cs="Arial"/>
          <w:iCs/>
          <w:sz w:val="20"/>
        </w:rPr>
        <w:t>.</w:t>
      </w:r>
    </w:p>
    <w:p w:rsidR="00BA56D7" w:rsidRPr="00AF3C5E" w:rsidRDefault="00BA56D7" w:rsidP="00BA56D7">
      <w:pPr>
        <w:spacing w:line="360" w:lineRule="auto"/>
        <w:jc w:val="both"/>
        <w:rPr>
          <w:rFonts w:ascii="Arial" w:hAnsi="Arial" w:cs="Arial"/>
          <w:iCs/>
          <w:sz w:val="20"/>
        </w:rPr>
      </w:pPr>
      <w:r w:rsidRPr="00AF3C5E">
        <w:rPr>
          <w:rFonts w:ascii="Arial" w:hAnsi="Arial" w:cs="Arial"/>
          <w:iCs/>
          <w:sz w:val="20"/>
        </w:rPr>
        <w:t xml:space="preserve">4.5 – As entregas das mercadorias, objeto desta licitação, serão entregues de forma parcelada, conforme necessidade, da </w:t>
      </w:r>
      <w:r w:rsidR="00F90332" w:rsidRPr="00AF3C5E">
        <w:rPr>
          <w:rFonts w:ascii="Arial" w:hAnsi="Arial" w:cs="Arial"/>
          <w:iCs/>
          <w:sz w:val="20"/>
        </w:rPr>
        <w:t>Secretaria Municipal de Saúde</w:t>
      </w:r>
      <w:r w:rsidRPr="00AF3C5E">
        <w:rPr>
          <w:rFonts w:ascii="Arial" w:hAnsi="Arial" w:cs="Arial"/>
          <w:iCs/>
          <w:sz w:val="20"/>
        </w:rPr>
        <w:t xml:space="preserve"> e de acordo com os quantitativos por </w:t>
      </w:r>
      <w:proofErr w:type="gramStart"/>
      <w:r w:rsidRPr="00AF3C5E">
        <w:rPr>
          <w:rFonts w:ascii="Arial" w:hAnsi="Arial" w:cs="Arial"/>
          <w:iCs/>
          <w:sz w:val="20"/>
        </w:rPr>
        <w:t>esta</w:t>
      </w:r>
      <w:r w:rsidR="00F90332" w:rsidRPr="00AF3C5E">
        <w:rPr>
          <w:rFonts w:ascii="Arial" w:hAnsi="Arial" w:cs="Arial"/>
          <w:iCs/>
          <w:sz w:val="20"/>
        </w:rPr>
        <w:t xml:space="preserve"> solicitado</w:t>
      </w:r>
      <w:proofErr w:type="gramEnd"/>
      <w:r w:rsidRPr="00AF3C5E">
        <w:rPr>
          <w:rFonts w:ascii="Arial" w:hAnsi="Arial" w:cs="Arial"/>
          <w:iCs/>
          <w:sz w:val="20"/>
        </w:rPr>
        <w:t>.</w:t>
      </w:r>
    </w:p>
    <w:p w:rsidR="00BA56D7" w:rsidRPr="00AF3C5E" w:rsidRDefault="00BA56D7" w:rsidP="00BA56D7">
      <w:pPr>
        <w:spacing w:line="360" w:lineRule="auto"/>
        <w:jc w:val="both"/>
        <w:rPr>
          <w:rFonts w:ascii="Arial" w:hAnsi="Arial" w:cs="Arial"/>
          <w:iCs/>
          <w:sz w:val="20"/>
        </w:rPr>
      </w:pPr>
      <w:r w:rsidRPr="00AF3C5E">
        <w:rPr>
          <w:rFonts w:ascii="Arial" w:hAnsi="Arial" w:cs="Arial"/>
          <w:iCs/>
          <w:sz w:val="20"/>
        </w:rPr>
        <w:t>4.6 – O fornecimento, objeto do contrato, ou documento equivalente, deverá ser feito durante o prazo de vigência estabelecido. Findo este, as partes não poderão exigir uma da outra o exaurimento dos quantitativos previstos no instrumento convocatório, por meramente estimativos, considerando-se perfeitamente realizado o objeto contratual.</w:t>
      </w:r>
    </w:p>
    <w:p w:rsidR="00083651" w:rsidRPr="00AF3C5E" w:rsidRDefault="00083651" w:rsidP="0076483D">
      <w:pPr>
        <w:spacing w:line="360" w:lineRule="auto"/>
        <w:jc w:val="both"/>
        <w:rPr>
          <w:rFonts w:ascii="Arial" w:hAnsi="Arial" w:cs="Arial"/>
          <w:iCs/>
          <w:sz w:val="20"/>
        </w:rPr>
      </w:pPr>
      <w:r w:rsidRPr="00AF3C5E">
        <w:rPr>
          <w:rFonts w:ascii="Arial" w:hAnsi="Arial" w:cs="Arial"/>
          <w:iCs/>
          <w:sz w:val="20"/>
        </w:rPr>
        <w:t>4.</w:t>
      </w:r>
      <w:r w:rsidR="00BA56D7" w:rsidRPr="00AF3C5E">
        <w:rPr>
          <w:rFonts w:ascii="Arial" w:hAnsi="Arial" w:cs="Arial"/>
          <w:iCs/>
          <w:sz w:val="20"/>
        </w:rPr>
        <w:t>7</w:t>
      </w:r>
      <w:r w:rsidRPr="00AF3C5E">
        <w:rPr>
          <w:rFonts w:ascii="Arial" w:hAnsi="Arial" w:cs="Arial"/>
          <w:iCs/>
          <w:sz w:val="20"/>
        </w:rPr>
        <w:t xml:space="preserve"> – </w:t>
      </w:r>
      <w:r w:rsidR="00BA56D7" w:rsidRPr="00B4634C">
        <w:rPr>
          <w:rFonts w:ascii="Arial" w:hAnsi="Arial" w:cs="Arial"/>
          <w:iCs/>
          <w:sz w:val="20"/>
          <w:highlight w:val="yellow"/>
        </w:rPr>
        <w:t xml:space="preserve">Os </w:t>
      </w:r>
      <w:r w:rsidR="00230125" w:rsidRPr="00B4634C">
        <w:rPr>
          <w:rFonts w:ascii="Arial" w:hAnsi="Arial" w:cs="Arial"/>
          <w:iCs/>
          <w:sz w:val="20"/>
          <w:highlight w:val="yellow"/>
        </w:rPr>
        <w:t>equipamentos</w:t>
      </w:r>
      <w:r w:rsidR="00BA56D7" w:rsidRPr="00B4634C">
        <w:rPr>
          <w:rFonts w:ascii="Arial" w:hAnsi="Arial" w:cs="Arial"/>
          <w:iCs/>
          <w:sz w:val="20"/>
          <w:highlight w:val="yellow"/>
        </w:rPr>
        <w:t xml:space="preserve"> solicitados deverão, deverão ter no mínimo </w:t>
      </w:r>
      <w:r w:rsidR="00380BCD" w:rsidRPr="00B4634C">
        <w:rPr>
          <w:rFonts w:ascii="Arial" w:hAnsi="Arial" w:cs="Arial"/>
          <w:iCs/>
          <w:sz w:val="20"/>
          <w:highlight w:val="yellow"/>
        </w:rPr>
        <w:t>12</w:t>
      </w:r>
      <w:r w:rsidR="00BA56D7" w:rsidRPr="00B4634C">
        <w:rPr>
          <w:rFonts w:ascii="Arial" w:hAnsi="Arial" w:cs="Arial"/>
          <w:iCs/>
          <w:sz w:val="20"/>
          <w:highlight w:val="yellow"/>
        </w:rPr>
        <w:t xml:space="preserve"> (</w:t>
      </w:r>
      <w:r w:rsidR="00380BCD" w:rsidRPr="00B4634C">
        <w:rPr>
          <w:rFonts w:ascii="Arial" w:hAnsi="Arial" w:cs="Arial"/>
          <w:iCs/>
          <w:sz w:val="20"/>
          <w:highlight w:val="yellow"/>
        </w:rPr>
        <w:t>doze</w:t>
      </w:r>
      <w:r w:rsidR="00BA56D7" w:rsidRPr="00B4634C">
        <w:rPr>
          <w:rFonts w:ascii="Arial" w:hAnsi="Arial" w:cs="Arial"/>
          <w:iCs/>
          <w:sz w:val="20"/>
          <w:highlight w:val="yellow"/>
        </w:rPr>
        <w:t xml:space="preserve">) </w:t>
      </w:r>
      <w:r w:rsidR="00380BCD" w:rsidRPr="00B4634C">
        <w:rPr>
          <w:rFonts w:ascii="Arial" w:hAnsi="Arial" w:cs="Arial"/>
          <w:iCs/>
          <w:sz w:val="20"/>
          <w:highlight w:val="yellow"/>
        </w:rPr>
        <w:t>meses</w:t>
      </w:r>
      <w:r w:rsidR="00BA56D7" w:rsidRPr="00B4634C">
        <w:rPr>
          <w:rFonts w:ascii="Arial" w:hAnsi="Arial" w:cs="Arial"/>
          <w:iCs/>
          <w:sz w:val="20"/>
          <w:highlight w:val="yellow"/>
        </w:rPr>
        <w:t xml:space="preserve"> de </w:t>
      </w:r>
      <w:r w:rsidR="00380BCD" w:rsidRPr="00B4634C">
        <w:rPr>
          <w:rFonts w:ascii="Arial" w:hAnsi="Arial" w:cs="Arial"/>
          <w:iCs/>
          <w:sz w:val="20"/>
          <w:highlight w:val="yellow"/>
        </w:rPr>
        <w:t xml:space="preserve">garantia, com exceção do item </w:t>
      </w:r>
      <w:proofErr w:type="gramStart"/>
      <w:r w:rsidR="00380BCD" w:rsidRPr="00B4634C">
        <w:rPr>
          <w:rFonts w:ascii="Arial" w:hAnsi="Arial" w:cs="Arial"/>
          <w:iCs/>
          <w:sz w:val="20"/>
          <w:highlight w:val="yellow"/>
        </w:rPr>
        <w:t>1</w:t>
      </w:r>
      <w:proofErr w:type="gramEnd"/>
      <w:r w:rsidR="00380BCD" w:rsidRPr="00B4634C">
        <w:rPr>
          <w:rFonts w:ascii="Arial" w:hAnsi="Arial" w:cs="Arial"/>
          <w:iCs/>
          <w:sz w:val="20"/>
          <w:highlight w:val="yellow"/>
        </w:rPr>
        <w:t>, que será mínimo de 3 (três) anos</w:t>
      </w:r>
      <w:r w:rsidR="00430A8A" w:rsidRPr="00B4634C">
        <w:rPr>
          <w:rFonts w:ascii="Arial" w:hAnsi="Arial" w:cs="Arial"/>
          <w:iCs/>
          <w:sz w:val="20"/>
          <w:highlight w:val="yellow"/>
        </w:rPr>
        <w:t xml:space="preserve"> e do item </w:t>
      </w:r>
      <w:r w:rsidR="00A7131E">
        <w:rPr>
          <w:rFonts w:ascii="Arial" w:hAnsi="Arial" w:cs="Arial"/>
          <w:iCs/>
          <w:sz w:val="20"/>
          <w:highlight w:val="yellow"/>
        </w:rPr>
        <w:t>5</w:t>
      </w:r>
      <w:r w:rsidR="00430A8A" w:rsidRPr="00B4634C">
        <w:rPr>
          <w:rFonts w:ascii="Arial" w:hAnsi="Arial" w:cs="Arial"/>
          <w:iCs/>
          <w:sz w:val="20"/>
          <w:highlight w:val="yellow"/>
        </w:rPr>
        <w:t>, que será de 24 (vinte e quatro) meses</w:t>
      </w:r>
      <w:r w:rsidR="00BA56D7" w:rsidRPr="00B4634C">
        <w:rPr>
          <w:rFonts w:ascii="Arial" w:hAnsi="Arial" w:cs="Arial"/>
          <w:iCs/>
          <w:sz w:val="20"/>
          <w:highlight w:val="yellow"/>
        </w:rPr>
        <w:t xml:space="preserve">, contados da solicitação, e havendo o compromisso expresso da Contratada de troca do mesmo, acaso se dê </w:t>
      </w:r>
      <w:r w:rsidR="00430A8A" w:rsidRPr="00B4634C">
        <w:rPr>
          <w:rFonts w:ascii="Arial" w:hAnsi="Arial" w:cs="Arial"/>
          <w:iCs/>
          <w:sz w:val="20"/>
          <w:highlight w:val="yellow"/>
        </w:rPr>
        <w:t>defeito</w:t>
      </w:r>
      <w:r w:rsidR="00BA56D7" w:rsidRPr="00B4634C">
        <w:rPr>
          <w:rFonts w:ascii="Arial" w:hAnsi="Arial" w:cs="Arial"/>
          <w:iCs/>
          <w:sz w:val="20"/>
          <w:highlight w:val="yellow"/>
        </w:rPr>
        <w:t xml:space="preserve"> do </w:t>
      </w:r>
      <w:r w:rsidR="00430A8A" w:rsidRPr="00B4634C">
        <w:rPr>
          <w:rFonts w:ascii="Arial" w:hAnsi="Arial" w:cs="Arial"/>
          <w:iCs/>
          <w:sz w:val="20"/>
          <w:highlight w:val="yellow"/>
        </w:rPr>
        <w:t>equipamento</w:t>
      </w:r>
      <w:r w:rsidR="00BA56D7" w:rsidRPr="00B4634C">
        <w:rPr>
          <w:rFonts w:ascii="Arial" w:hAnsi="Arial" w:cs="Arial"/>
          <w:iCs/>
          <w:sz w:val="20"/>
          <w:highlight w:val="yellow"/>
        </w:rPr>
        <w:t xml:space="preserve"> durante o prazo contratual</w:t>
      </w:r>
      <w:r w:rsidRPr="00AF3C5E">
        <w:rPr>
          <w:rFonts w:ascii="Arial" w:hAnsi="Arial" w:cs="Arial"/>
          <w:iCs/>
          <w:sz w:val="20"/>
        </w:rPr>
        <w:t>.</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 xml:space="preserve">4.8 – Cumpridas as formalidades a Autoridade Competente atestará as Notas Fiscais através de aposição de carimbo com assinatura e as encaminhará a </w:t>
      </w:r>
      <w:r w:rsidR="00EF6CF8" w:rsidRPr="00AF3C5E">
        <w:rPr>
          <w:rFonts w:ascii="Arial" w:hAnsi="Arial" w:cs="Arial"/>
          <w:sz w:val="20"/>
        </w:rPr>
        <w:t>Secretaria Municipal da Saúde</w:t>
      </w:r>
      <w:r w:rsidRPr="00AF3C5E">
        <w:rPr>
          <w:rFonts w:ascii="Arial" w:hAnsi="Arial" w:cs="Arial"/>
          <w:sz w:val="20"/>
        </w:rPr>
        <w:t xml:space="preserve"> para pagamento.</w:t>
      </w:r>
    </w:p>
    <w:p w:rsidR="00083651" w:rsidRPr="00AF3C5E" w:rsidRDefault="00083651" w:rsidP="0076483D">
      <w:pPr>
        <w:spacing w:line="360" w:lineRule="auto"/>
        <w:jc w:val="both"/>
        <w:rPr>
          <w:rFonts w:ascii="Arial" w:hAnsi="Arial" w:cs="Arial"/>
          <w:iCs/>
          <w:sz w:val="20"/>
        </w:rPr>
      </w:pPr>
      <w:r w:rsidRPr="00AF3C5E">
        <w:rPr>
          <w:rFonts w:ascii="Arial" w:hAnsi="Arial" w:cs="Arial"/>
          <w:iCs/>
          <w:sz w:val="20"/>
        </w:rPr>
        <w:t>4.9 – Os pagamentos serão efetuados a cada entrega, no valor correspondente as Ordens de Fornecimentos comprovadamente atendidas, mediante apresentação dos seguintes documentos:</w:t>
      </w:r>
    </w:p>
    <w:p w:rsidR="00083651" w:rsidRPr="00AF3C5E" w:rsidRDefault="00083651" w:rsidP="0076483D">
      <w:pPr>
        <w:pStyle w:val="Contrato"/>
        <w:spacing w:after="0" w:line="360" w:lineRule="auto"/>
        <w:rPr>
          <w:rFonts w:ascii="Arial" w:hAnsi="Arial" w:cs="Arial"/>
          <w:bCs/>
          <w:iCs/>
          <w:sz w:val="20"/>
        </w:rPr>
      </w:pPr>
      <w:r w:rsidRPr="00AF3C5E">
        <w:rPr>
          <w:rFonts w:ascii="Arial" w:hAnsi="Arial" w:cs="Arial"/>
          <w:bCs/>
          <w:iCs/>
          <w:sz w:val="20"/>
        </w:rPr>
        <w:t xml:space="preserve">4.9.1 – Nota(s) </w:t>
      </w:r>
      <w:proofErr w:type="gramStart"/>
      <w:r w:rsidRPr="00AF3C5E">
        <w:rPr>
          <w:rFonts w:ascii="Arial" w:hAnsi="Arial" w:cs="Arial"/>
          <w:bCs/>
          <w:iCs/>
          <w:sz w:val="20"/>
        </w:rPr>
        <w:t>Fiscal(</w:t>
      </w:r>
      <w:proofErr w:type="spellStart"/>
      <w:proofErr w:type="gramEnd"/>
      <w:r w:rsidRPr="00AF3C5E">
        <w:rPr>
          <w:rFonts w:ascii="Arial" w:hAnsi="Arial" w:cs="Arial"/>
          <w:bCs/>
          <w:iCs/>
          <w:sz w:val="20"/>
        </w:rPr>
        <w:t>is</w:t>
      </w:r>
      <w:proofErr w:type="spellEnd"/>
      <w:r w:rsidRPr="00AF3C5E">
        <w:rPr>
          <w:rFonts w:ascii="Arial" w:hAnsi="Arial" w:cs="Arial"/>
          <w:bCs/>
          <w:iCs/>
          <w:sz w:val="20"/>
        </w:rPr>
        <w:t xml:space="preserve">) atestada(s) e liquidada(s); </w:t>
      </w:r>
    </w:p>
    <w:p w:rsidR="00083651" w:rsidRPr="00AF3C5E" w:rsidRDefault="00083651" w:rsidP="0076483D">
      <w:pPr>
        <w:pStyle w:val="Contrato"/>
        <w:spacing w:after="0" w:line="360" w:lineRule="auto"/>
        <w:rPr>
          <w:rFonts w:ascii="Arial" w:hAnsi="Arial" w:cs="Arial"/>
          <w:bCs/>
          <w:iCs/>
          <w:sz w:val="20"/>
        </w:rPr>
      </w:pPr>
      <w:r w:rsidRPr="00AF3C5E">
        <w:rPr>
          <w:rFonts w:ascii="Arial" w:hAnsi="Arial" w:cs="Arial"/>
          <w:bCs/>
          <w:iCs/>
          <w:sz w:val="20"/>
        </w:rPr>
        <w:t>4.9.2 – Prova de regularidade Fiscal e Trabalhista</w:t>
      </w:r>
      <w:r w:rsidR="00443119" w:rsidRPr="00AF3C5E">
        <w:rPr>
          <w:rFonts w:ascii="Arial" w:hAnsi="Arial" w:cs="Arial"/>
          <w:bCs/>
          <w:iCs/>
          <w:sz w:val="20"/>
        </w:rPr>
        <w:t xml:space="preserve"> devidamente atualizada</w:t>
      </w:r>
      <w:r w:rsidRPr="00AF3C5E">
        <w:rPr>
          <w:rFonts w:ascii="Arial" w:hAnsi="Arial" w:cs="Arial"/>
          <w:bCs/>
          <w:iCs/>
          <w:sz w:val="20"/>
        </w:rPr>
        <w:t>.</w:t>
      </w:r>
    </w:p>
    <w:p w:rsidR="00083651" w:rsidRPr="00AF3C5E" w:rsidRDefault="00083651" w:rsidP="0076483D">
      <w:pPr>
        <w:pStyle w:val="Contrato"/>
        <w:spacing w:after="0" w:line="360" w:lineRule="auto"/>
        <w:rPr>
          <w:rFonts w:ascii="Arial" w:hAnsi="Arial" w:cs="Arial"/>
          <w:sz w:val="20"/>
        </w:rPr>
      </w:pPr>
      <w:r w:rsidRPr="00AF3C5E">
        <w:rPr>
          <w:rFonts w:ascii="Arial" w:hAnsi="Arial" w:cs="Arial"/>
          <w:sz w:val="20"/>
        </w:rPr>
        <w:t xml:space="preserve">4.10 – Havendo disponibilidade financeira e cumpridas as formalidades, </w:t>
      </w:r>
      <w:r w:rsidR="00443119" w:rsidRPr="00AF3C5E">
        <w:rPr>
          <w:rFonts w:ascii="Arial" w:hAnsi="Arial" w:cs="Arial"/>
          <w:sz w:val="20"/>
        </w:rPr>
        <w:t>o Fundo</w:t>
      </w:r>
      <w:r w:rsidR="00DC5C31" w:rsidRPr="00AF3C5E">
        <w:rPr>
          <w:rFonts w:ascii="Arial" w:hAnsi="Arial" w:cs="Arial"/>
          <w:sz w:val="20"/>
        </w:rPr>
        <w:t xml:space="preserve"> Municipal d</w:t>
      </w:r>
      <w:r w:rsidR="00443119" w:rsidRPr="00AF3C5E">
        <w:rPr>
          <w:rFonts w:ascii="Arial" w:hAnsi="Arial" w:cs="Arial"/>
          <w:sz w:val="20"/>
        </w:rPr>
        <w:t>e</w:t>
      </w:r>
      <w:r w:rsidR="00DC5C31" w:rsidRPr="00AF3C5E">
        <w:rPr>
          <w:rFonts w:ascii="Arial" w:hAnsi="Arial" w:cs="Arial"/>
          <w:sz w:val="20"/>
        </w:rPr>
        <w:t xml:space="preserve"> Saúde</w:t>
      </w:r>
      <w:r w:rsidRPr="00AF3C5E">
        <w:rPr>
          <w:rFonts w:ascii="Arial" w:hAnsi="Arial" w:cs="Arial"/>
          <w:sz w:val="20"/>
        </w:rPr>
        <w:t xml:space="preserve"> efetuará o pagamento das faturas até o décimo dia útil da apresentação das mesmas na Tesouraria Municipal.</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4.11 – Nenhum pagamento será efetuado na ocorrência de qualquer uma das situações abaixo especificadas:</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4.11.1 - A falta de atestação pelo Setor Competente, com relação ao cumprimento do objeto desta licitação, das notas fiscais emitidas pela Contratada;</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 xml:space="preserve">4.11.2 - Na hipótese de estarem os documentos discriminados no subitem 28.1.2 com a validade expirada, o pagamento ficará </w:t>
      </w:r>
      <w:proofErr w:type="gramStart"/>
      <w:r w:rsidRPr="00AF3C5E">
        <w:rPr>
          <w:rFonts w:ascii="Arial" w:hAnsi="Arial" w:cs="Arial"/>
          <w:sz w:val="20"/>
        </w:rPr>
        <w:t>retido</w:t>
      </w:r>
      <w:proofErr w:type="gramEnd"/>
      <w:r w:rsidRPr="00AF3C5E">
        <w:rPr>
          <w:rFonts w:ascii="Arial" w:hAnsi="Arial" w:cs="Arial"/>
          <w:sz w:val="20"/>
        </w:rPr>
        <w:t xml:space="preserve"> até a apresentação de novos documentos, dentro do prazo de validade, não cabendo a</w:t>
      </w:r>
      <w:r w:rsidR="003B5FD8" w:rsidRPr="00AF3C5E">
        <w:rPr>
          <w:rFonts w:ascii="Arial" w:hAnsi="Arial" w:cs="Arial"/>
          <w:sz w:val="20"/>
        </w:rPr>
        <w:t>o</w:t>
      </w:r>
      <w:r w:rsidRPr="00AF3C5E">
        <w:rPr>
          <w:rFonts w:ascii="Arial" w:hAnsi="Arial" w:cs="Arial"/>
          <w:sz w:val="20"/>
        </w:rPr>
        <w:t xml:space="preserve"> </w:t>
      </w:r>
      <w:r w:rsidR="003B5FD8" w:rsidRPr="00AF3C5E">
        <w:rPr>
          <w:rFonts w:ascii="Arial" w:hAnsi="Arial" w:cs="Arial"/>
          <w:sz w:val="20"/>
        </w:rPr>
        <w:t>Fundo</w:t>
      </w:r>
      <w:r w:rsidR="00BE609E" w:rsidRPr="00AF3C5E">
        <w:rPr>
          <w:rFonts w:ascii="Arial" w:hAnsi="Arial" w:cs="Arial"/>
          <w:sz w:val="20"/>
        </w:rPr>
        <w:t xml:space="preserve"> Municipal d</w:t>
      </w:r>
      <w:r w:rsidR="003B5FD8" w:rsidRPr="00AF3C5E">
        <w:rPr>
          <w:rFonts w:ascii="Arial" w:hAnsi="Arial" w:cs="Arial"/>
          <w:sz w:val="20"/>
        </w:rPr>
        <w:t>e</w:t>
      </w:r>
      <w:r w:rsidR="00BE609E" w:rsidRPr="00AF3C5E">
        <w:rPr>
          <w:rFonts w:ascii="Arial" w:hAnsi="Arial" w:cs="Arial"/>
          <w:sz w:val="20"/>
        </w:rPr>
        <w:t xml:space="preserve"> Saúde</w:t>
      </w:r>
      <w:r w:rsidRPr="00AF3C5E">
        <w:rPr>
          <w:rFonts w:ascii="Arial" w:hAnsi="Arial" w:cs="Arial"/>
          <w:sz w:val="20"/>
        </w:rPr>
        <w:t xml:space="preserve"> nenhuma responsabilidade sobre o atraso no pagamento;</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 xml:space="preserve">4.11.3 - Decorridos 15 (quinze) dias contados da data em que os pagamentos estiverem retidos, sem que a Fornecedora apresente a documentação hábil para liberação dos seus créditos, esta poderá ter seu </w:t>
      </w:r>
      <w:r w:rsidR="009C0D1A" w:rsidRPr="00AF3C5E">
        <w:rPr>
          <w:rFonts w:ascii="Arial" w:hAnsi="Arial" w:cs="Arial"/>
          <w:sz w:val="20"/>
        </w:rPr>
        <w:t>registro</w:t>
      </w:r>
      <w:r w:rsidRPr="00AF3C5E">
        <w:rPr>
          <w:rFonts w:ascii="Arial" w:hAnsi="Arial" w:cs="Arial"/>
          <w:sz w:val="20"/>
        </w:rPr>
        <w:t xml:space="preserve"> cancelado unilateralmente pel</w:t>
      </w:r>
      <w:r w:rsidR="003B5FD8" w:rsidRPr="00AF3C5E">
        <w:rPr>
          <w:rFonts w:ascii="Arial" w:hAnsi="Arial" w:cs="Arial"/>
          <w:sz w:val="20"/>
        </w:rPr>
        <w:t>o</w:t>
      </w:r>
      <w:r w:rsidRPr="00AF3C5E">
        <w:rPr>
          <w:rFonts w:ascii="Arial" w:hAnsi="Arial" w:cs="Arial"/>
          <w:sz w:val="20"/>
        </w:rPr>
        <w:t xml:space="preserve"> </w:t>
      </w:r>
      <w:r w:rsidR="003B5FD8" w:rsidRPr="00AF3C5E">
        <w:rPr>
          <w:rFonts w:ascii="Arial" w:hAnsi="Arial" w:cs="Arial"/>
          <w:sz w:val="20"/>
        </w:rPr>
        <w:t>Fundo</w:t>
      </w:r>
      <w:r w:rsidR="00BE609E" w:rsidRPr="00AF3C5E">
        <w:rPr>
          <w:rFonts w:ascii="Arial" w:hAnsi="Arial" w:cs="Arial"/>
          <w:sz w:val="20"/>
        </w:rPr>
        <w:t xml:space="preserve"> Municipal d</w:t>
      </w:r>
      <w:r w:rsidR="003B5FD8" w:rsidRPr="00AF3C5E">
        <w:rPr>
          <w:rFonts w:ascii="Arial" w:hAnsi="Arial" w:cs="Arial"/>
          <w:sz w:val="20"/>
        </w:rPr>
        <w:t>e</w:t>
      </w:r>
      <w:r w:rsidR="00BE609E" w:rsidRPr="00AF3C5E">
        <w:rPr>
          <w:rFonts w:ascii="Arial" w:hAnsi="Arial" w:cs="Arial"/>
          <w:sz w:val="20"/>
        </w:rPr>
        <w:t xml:space="preserve"> Saúde</w:t>
      </w:r>
      <w:r w:rsidRPr="00AF3C5E">
        <w:rPr>
          <w:rFonts w:ascii="Arial" w:hAnsi="Arial" w:cs="Arial"/>
          <w:sz w:val="20"/>
        </w:rPr>
        <w:t xml:space="preserve">, ficando assegurado a Fornecedora, tão somente, o direito ao recebimento do pagamento dos </w:t>
      </w:r>
      <w:r w:rsidR="00230125" w:rsidRPr="00AF3C5E">
        <w:rPr>
          <w:rFonts w:ascii="Arial" w:hAnsi="Arial" w:cs="Arial"/>
          <w:sz w:val="20"/>
        </w:rPr>
        <w:t>equipamentos</w:t>
      </w:r>
      <w:r w:rsidRPr="00AF3C5E">
        <w:rPr>
          <w:rFonts w:ascii="Arial" w:hAnsi="Arial" w:cs="Arial"/>
          <w:sz w:val="20"/>
        </w:rPr>
        <w:t xml:space="preserve"> efetivamente entregues e atestados;</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 xml:space="preserve">4.11.4 </w:t>
      </w:r>
      <w:r w:rsidR="00443119" w:rsidRPr="00AF3C5E">
        <w:rPr>
          <w:rFonts w:ascii="Arial" w:hAnsi="Arial" w:cs="Arial"/>
          <w:sz w:val="20"/>
        </w:rPr>
        <w:t>–</w:t>
      </w:r>
      <w:r w:rsidRPr="00AF3C5E">
        <w:rPr>
          <w:rFonts w:ascii="Arial" w:hAnsi="Arial" w:cs="Arial"/>
          <w:sz w:val="20"/>
        </w:rPr>
        <w:t xml:space="preserve"> </w:t>
      </w:r>
      <w:r w:rsidR="00443119" w:rsidRPr="00AF3C5E">
        <w:rPr>
          <w:rFonts w:ascii="Arial" w:hAnsi="Arial" w:cs="Arial"/>
          <w:sz w:val="20"/>
        </w:rPr>
        <w:t xml:space="preserve">O Fundo </w:t>
      </w:r>
      <w:r w:rsidR="0055338E" w:rsidRPr="00AF3C5E">
        <w:rPr>
          <w:rFonts w:ascii="Arial" w:hAnsi="Arial" w:cs="Arial"/>
          <w:sz w:val="20"/>
        </w:rPr>
        <w:t>Municipal d</w:t>
      </w:r>
      <w:r w:rsidR="00443119" w:rsidRPr="00AF3C5E">
        <w:rPr>
          <w:rFonts w:ascii="Arial" w:hAnsi="Arial" w:cs="Arial"/>
          <w:sz w:val="20"/>
        </w:rPr>
        <w:t>e</w:t>
      </w:r>
      <w:r w:rsidR="0055338E" w:rsidRPr="00AF3C5E">
        <w:rPr>
          <w:rFonts w:ascii="Arial" w:hAnsi="Arial" w:cs="Arial"/>
          <w:sz w:val="20"/>
        </w:rPr>
        <w:t xml:space="preserve"> Saúde</w:t>
      </w:r>
      <w:r w:rsidRPr="00AF3C5E">
        <w:rPr>
          <w:rFonts w:ascii="Arial" w:hAnsi="Arial" w:cs="Arial"/>
          <w:sz w:val="20"/>
        </w:rPr>
        <w:t xml:space="preserve"> poderá deduzir, do montante a pagar, os valores correspondentes a multas ou indenizações devidas pela Contratada;</w:t>
      </w:r>
    </w:p>
    <w:p w:rsidR="00083651" w:rsidRPr="00AF3C5E" w:rsidRDefault="00083651" w:rsidP="0076483D">
      <w:pPr>
        <w:spacing w:line="360" w:lineRule="auto"/>
        <w:jc w:val="both"/>
        <w:rPr>
          <w:rFonts w:ascii="Arial" w:hAnsi="Arial" w:cs="Arial"/>
          <w:sz w:val="20"/>
        </w:rPr>
      </w:pPr>
      <w:r w:rsidRPr="00AF3C5E">
        <w:rPr>
          <w:rFonts w:ascii="Arial" w:hAnsi="Arial" w:cs="Arial"/>
          <w:sz w:val="20"/>
        </w:rPr>
        <w:t>4.11.5 - Para efeito de pagamento, serão computados apenas os quantitativos efetivamente fornecidos.</w:t>
      </w:r>
    </w:p>
    <w:p w:rsidR="00083651" w:rsidRPr="00AF3C5E" w:rsidRDefault="00083651" w:rsidP="0076483D">
      <w:pPr>
        <w:spacing w:line="360" w:lineRule="auto"/>
        <w:jc w:val="both"/>
        <w:rPr>
          <w:rFonts w:ascii="Arial" w:hAnsi="Arial" w:cs="Arial"/>
          <w:b/>
          <w:iCs/>
          <w:sz w:val="20"/>
        </w:rPr>
      </w:pPr>
    </w:p>
    <w:p w:rsidR="00083651" w:rsidRPr="00AF3C5E" w:rsidRDefault="00083651" w:rsidP="0076483D">
      <w:pPr>
        <w:numPr>
          <w:ilvl w:val="0"/>
          <w:numId w:val="24"/>
        </w:numPr>
        <w:overflowPunct/>
        <w:autoSpaceDE/>
        <w:autoSpaceDN/>
        <w:adjustRightInd/>
        <w:spacing w:line="360" w:lineRule="auto"/>
        <w:jc w:val="both"/>
        <w:textAlignment w:val="auto"/>
        <w:rPr>
          <w:rFonts w:ascii="Arial" w:hAnsi="Arial" w:cs="Arial"/>
          <w:b/>
          <w:sz w:val="20"/>
          <w:u w:val="single"/>
        </w:rPr>
      </w:pPr>
      <w:r w:rsidRPr="00AF3C5E">
        <w:rPr>
          <w:rFonts w:ascii="Arial" w:hAnsi="Arial" w:cs="Arial"/>
          <w:b/>
          <w:sz w:val="20"/>
          <w:u w:val="single"/>
        </w:rPr>
        <w:t>– ESPECIFICAÇÕES E QUANTITATIVOS</w:t>
      </w:r>
    </w:p>
    <w:p w:rsidR="00BA56D7" w:rsidRPr="00AF3C5E" w:rsidRDefault="00BA56D7" w:rsidP="00BA56D7">
      <w:pPr>
        <w:spacing w:line="360" w:lineRule="auto"/>
        <w:jc w:val="both"/>
        <w:rPr>
          <w:rFonts w:ascii="Arial" w:hAnsi="Arial" w:cs="Arial"/>
          <w:sz w:val="20"/>
        </w:rPr>
      </w:pPr>
      <w:r w:rsidRPr="00AF3C5E">
        <w:rPr>
          <w:rFonts w:ascii="Arial" w:hAnsi="Arial" w:cs="Arial"/>
          <w:sz w:val="20"/>
        </w:rPr>
        <w:t>5.1 – O ite</w:t>
      </w:r>
      <w:r w:rsidR="00991F3A" w:rsidRPr="00AF3C5E">
        <w:rPr>
          <w:rFonts w:ascii="Arial" w:hAnsi="Arial" w:cs="Arial"/>
          <w:sz w:val="20"/>
        </w:rPr>
        <w:t>m</w:t>
      </w:r>
      <w:r w:rsidRPr="00AF3C5E">
        <w:rPr>
          <w:rFonts w:ascii="Arial" w:hAnsi="Arial" w:cs="Arial"/>
          <w:sz w:val="20"/>
        </w:rPr>
        <w:t xml:space="preserve"> abaixo relacionado (item 01</w:t>
      </w:r>
      <w:r w:rsidR="00CD5354">
        <w:rPr>
          <w:rFonts w:ascii="Arial" w:hAnsi="Arial" w:cs="Arial"/>
          <w:sz w:val="20"/>
        </w:rPr>
        <w:t xml:space="preserve"> e 02</w:t>
      </w:r>
      <w:r w:rsidRPr="00AF3C5E">
        <w:rPr>
          <w:rFonts w:ascii="Arial" w:hAnsi="Arial" w:cs="Arial"/>
          <w:sz w:val="20"/>
        </w:rPr>
        <w:t>) destina-se à ampla participação.</w:t>
      </w:r>
    </w:p>
    <w:tbl>
      <w:tblPr>
        <w:tblStyle w:val="Tabelacomgrade"/>
        <w:tblW w:w="0" w:type="auto"/>
        <w:tblLook w:val="04A0" w:firstRow="1" w:lastRow="0" w:firstColumn="1" w:lastColumn="0" w:noHBand="0" w:noVBand="1"/>
      </w:tblPr>
      <w:tblGrid>
        <w:gridCol w:w="674"/>
        <w:gridCol w:w="6803"/>
        <w:gridCol w:w="1701"/>
        <w:gridCol w:w="960"/>
      </w:tblGrid>
      <w:tr w:rsidR="003E609E" w:rsidRPr="00AF3C5E" w:rsidTr="00CD5354">
        <w:trPr>
          <w:trHeight w:val="300"/>
        </w:trPr>
        <w:tc>
          <w:tcPr>
            <w:tcW w:w="674" w:type="dxa"/>
            <w:tcBorders>
              <w:top w:val="single" w:sz="4" w:space="0" w:color="000000"/>
              <w:left w:val="single" w:sz="4" w:space="0" w:color="000000"/>
              <w:bottom w:val="single" w:sz="4" w:space="0" w:color="000000"/>
              <w:right w:val="single" w:sz="4" w:space="0" w:color="000000"/>
            </w:tcBorders>
            <w:noWrap/>
            <w:vAlign w:val="center"/>
            <w:hideMark/>
          </w:tcPr>
          <w:p w:rsidR="003E609E" w:rsidRPr="00AF3C5E" w:rsidRDefault="003E609E">
            <w:pPr>
              <w:spacing w:line="360" w:lineRule="auto"/>
              <w:rPr>
                <w:rFonts w:ascii="Arial" w:hAnsi="Arial" w:cs="Arial"/>
                <w:b/>
                <w:bCs/>
                <w:sz w:val="20"/>
              </w:rPr>
            </w:pPr>
            <w:r w:rsidRPr="00AF3C5E">
              <w:rPr>
                <w:rFonts w:ascii="Arial" w:hAnsi="Arial" w:cs="Arial"/>
                <w:b/>
                <w:bCs/>
                <w:sz w:val="20"/>
              </w:rPr>
              <w:t>Item</w:t>
            </w:r>
          </w:p>
        </w:tc>
        <w:tc>
          <w:tcPr>
            <w:tcW w:w="6803" w:type="dxa"/>
            <w:tcBorders>
              <w:top w:val="single" w:sz="4" w:space="0" w:color="000000"/>
              <w:left w:val="single" w:sz="4" w:space="0" w:color="000000"/>
              <w:bottom w:val="single" w:sz="4" w:space="0" w:color="000000"/>
              <w:right w:val="single" w:sz="4" w:space="0" w:color="000000"/>
            </w:tcBorders>
            <w:noWrap/>
            <w:vAlign w:val="center"/>
            <w:hideMark/>
          </w:tcPr>
          <w:p w:rsidR="003E609E" w:rsidRPr="00AF3C5E" w:rsidRDefault="008E3711">
            <w:pPr>
              <w:spacing w:line="360" w:lineRule="auto"/>
              <w:rPr>
                <w:rFonts w:ascii="Arial" w:hAnsi="Arial" w:cs="Arial"/>
                <w:b/>
                <w:bCs/>
                <w:sz w:val="20"/>
              </w:rPr>
            </w:pPr>
            <w:r w:rsidRPr="00AF3C5E">
              <w:rPr>
                <w:rFonts w:ascii="Arial" w:hAnsi="Arial" w:cs="Arial"/>
                <w:b/>
                <w:bCs/>
                <w:sz w:val="20"/>
              </w:rPr>
              <w:t>Descrição</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rsidR="003E609E" w:rsidRPr="00AF3C5E" w:rsidRDefault="003E609E">
            <w:pPr>
              <w:spacing w:line="360" w:lineRule="auto"/>
              <w:rPr>
                <w:rFonts w:ascii="Arial" w:hAnsi="Arial" w:cs="Arial"/>
                <w:b/>
                <w:bCs/>
                <w:sz w:val="20"/>
              </w:rPr>
            </w:pPr>
            <w:r w:rsidRPr="00AF3C5E">
              <w:rPr>
                <w:rFonts w:ascii="Arial" w:hAnsi="Arial" w:cs="Arial"/>
                <w:b/>
                <w:bCs/>
                <w:sz w:val="20"/>
              </w:rPr>
              <w:t>Un</w:t>
            </w:r>
            <w:r w:rsidR="008E3711" w:rsidRPr="00AF3C5E">
              <w:rPr>
                <w:rFonts w:ascii="Arial" w:hAnsi="Arial" w:cs="Arial"/>
                <w:b/>
                <w:bCs/>
                <w:sz w:val="20"/>
              </w:rPr>
              <w:t>i</w:t>
            </w:r>
            <w:r w:rsidRPr="00AF3C5E">
              <w:rPr>
                <w:rFonts w:ascii="Arial" w:hAnsi="Arial" w:cs="Arial"/>
                <w:b/>
                <w:bCs/>
                <w:sz w:val="20"/>
              </w:rPr>
              <w:t>d.</w:t>
            </w:r>
            <w:r w:rsidR="008E3711" w:rsidRPr="00AF3C5E">
              <w:rPr>
                <w:rFonts w:ascii="Arial" w:hAnsi="Arial" w:cs="Arial"/>
                <w:b/>
                <w:bCs/>
                <w:sz w:val="20"/>
              </w:rPr>
              <w:t xml:space="preserve"> </w:t>
            </w:r>
            <w:proofErr w:type="gramStart"/>
            <w:r w:rsidR="008E3711" w:rsidRPr="00AF3C5E">
              <w:rPr>
                <w:rFonts w:ascii="Arial" w:hAnsi="Arial" w:cs="Arial"/>
                <w:b/>
                <w:bCs/>
                <w:sz w:val="20"/>
              </w:rPr>
              <w:t>de</w:t>
            </w:r>
            <w:proofErr w:type="gramEnd"/>
            <w:r w:rsidR="008E3711" w:rsidRPr="00AF3C5E">
              <w:rPr>
                <w:rFonts w:ascii="Arial" w:hAnsi="Arial" w:cs="Arial"/>
                <w:b/>
                <w:bCs/>
                <w:sz w:val="20"/>
              </w:rPr>
              <w:t xml:space="preserve"> Fornecimento</w:t>
            </w:r>
          </w:p>
        </w:tc>
        <w:tc>
          <w:tcPr>
            <w:tcW w:w="960" w:type="dxa"/>
            <w:tcBorders>
              <w:top w:val="single" w:sz="4" w:space="0" w:color="000000"/>
              <w:left w:val="single" w:sz="4" w:space="0" w:color="000000"/>
              <w:bottom w:val="single" w:sz="4" w:space="0" w:color="000000"/>
              <w:right w:val="single" w:sz="4" w:space="0" w:color="000000"/>
            </w:tcBorders>
            <w:noWrap/>
            <w:vAlign w:val="center"/>
            <w:hideMark/>
          </w:tcPr>
          <w:p w:rsidR="003E609E" w:rsidRPr="00AF3C5E" w:rsidRDefault="003E609E">
            <w:pPr>
              <w:spacing w:line="360" w:lineRule="auto"/>
              <w:rPr>
                <w:rFonts w:ascii="Arial" w:hAnsi="Arial" w:cs="Arial"/>
                <w:b/>
                <w:bCs/>
                <w:sz w:val="20"/>
              </w:rPr>
            </w:pPr>
            <w:r w:rsidRPr="00AF3C5E">
              <w:rPr>
                <w:rFonts w:ascii="Arial" w:hAnsi="Arial" w:cs="Arial"/>
                <w:b/>
                <w:bCs/>
                <w:sz w:val="20"/>
              </w:rPr>
              <w:t>Quant.</w:t>
            </w:r>
          </w:p>
        </w:tc>
      </w:tr>
      <w:tr w:rsidR="008E3711" w:rsidRPr="00AF3C5E" w:rsidTr="00CD5354">
        <w:trPr>
          <w:trHeight w:val="300"/>
        </w:trPr>
        <w:tc>
          <w:tcPr>
            <w:tcW w:w="674" w:type="dxa"/>
            <w:vAlign w:val="center"/>
            <w:hideMark/>
          </w:tcPr>
          <w:p w:rsidR="00991F3A" w:rsidRPr="00AF3C5E" w:rsidRDefault="00991F3A" w:rsidP="00991F3A">
            <w:pPr>
              <w:overflowPunct/>
              <w:autoSpaceDE/>
              <w:autoSpaceDN/>
              <w:adjustRightInd/>
              <w:textAlignment w:val="auto"/>
              <w:rPr>
                <w:rFonts w:ascii="Arial" w:hAnsi="Arial" w:cs="Arial"/>
                <w:sz w:val="20"/>
              </w:rPr>
            </w:pPr>
            <w:proofErr w:type="gramStart"/>
            <w:r w:rsidRPr="00AF3C5E">
              <w:rPr>
                <w:rFonts w:ascii="Arial" w:hAnsi="Arial" w:cs="Arial"/>
                <w:sz w:val="20"/>
              </w:rPr>
              <w:t>1</w:t>
            </w:r>
            <w:proofErr w:type="gramEnd"/>
          </w:p>
        </w:tc>
        <w:tc>
          <w:tcPr>
            <w:tcW w:w="6803" w:type="dxa"/>
            <w:vAlign w:val="center"/>
            <w:hideMark/>
          </w:tcPr>
          <w:p w:rsidR="00991F3A" w:rsidRPr="006069D1" w:rsidRDefault="006069D1" w:rsidP="00991F3A">
            <w:pPr>
              <w:overflowPunct/>
              <w:autoSpaceDE/>
              <w:autoSpaceDN/>
              <w:adjustRightInd/>
              <w:jc w:val="both"/>
              <w:textAlignment w:val="auto"/>
              <w:rPr>
                <w:rFonts w:ascii="Arial" w:hAnsi="Arial" w:cs="Arial"/>
                <w:sz w:val="20"/>
              </w:rPr>
            </w:pPr>
            <w:r w:rsidRPr="006069D1">
              <w:rPr>
                <w:rFonts w:ascii="Arial" w:hAnsi="Arial" w:cs="Arial"/>
                <w:b/>
                <w:sz w:val="20"/>
              </w:rPr>
              <w:t xml:space="preserve">Ultrassom com Doppler: sistema de ultrassonografia digital com Doppler colorido transportável, com possibilidade para realizar exames de medicina interna, abdômen, ginecologia, obstetrícia, vascular, cardiologia, urologia, neonatal e pediatria, </w:t>
            </w:r>
            <w:proofErr w:type="spellStart"/>
            <w:r w:rsidRPr="006069D1">
              <w:rPr>
                <w:rFonts w:ascii="Arial" w:hAnsi="Arial" w:cs="Arial"/>
                <w:b/>
                <w:sz w:val="20"/>
              </w:rPr>
              <w:t>intraoperatório</w:t>
            </w:r>
            <w:proofErr w:type="spellEnd"/>
            <w:r w:rsidRPr="006069D1">
              <w:rPr>
                <w:rFonts w:ascii="Arial" w:hAnsi="Arial" w:cs="Arial"/>
                <w:b/>
                <w:sz w:val="20"/>
              </w:rPr>
              <w:t xml:space="preserve">, </w:t>
            </w:r>
            <w:proofErr w:type="spellStart"/>
            <w:r w:rsidRPr="006069D1">
              <w:rPr>
                <w:rFonts w:ascii="Arial" w:hAnsi="Arial" w:cs="Arial"/>
                <w:b/>
                <w:sz w:val="20"/>
              </w:rPr>
              <w:t>transcraniano</w:t>
            </w:r>
            <w:proofErr w:type="spellEnd"/>
            <w:r w:rsidRPr="006069D1">
              <w:rPr>
                <w:rFonts w:ascii="Arial" w:hAnsi="Arial" w:cs="Arial"/>
                <w:b/>
                <w:sz w:val="20"/>
              </w:rPr>
              <w:t>, musculoesquelético, pequenas partes, superfície e imagens tridimensionais em tempo real</w:t>
            </w:r>
            <w:r>
              <w:rPr>
                <w:rFonts w:ascii="Arial" w:hAnsi="Arial" w:cs="Arial"/>
                <w:sz w:val="20"/>
              </w:rPr>
              <w:t>. (***)</w:t>
            </w:r>
          </w:p>
        </w:tc>
        <w:tc>
          <w:tcPr>
            <w:tcW w:w="1701" w:type="dxa"/>
            <w:noWrap/>
            <w:vAlign w:val="center"/>
            <w:hideMark/>
          </w:tcPr>
          <w:p w:rsidR="00991F3A" w:rsidRPr="00AF3C5E" w:rsidRDefault="00991F3A" w:rsidP="00991F3A">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991F3A" w:rsidRPr="00AF3C5E" w:rsidRDefault="00991F3A" w:rsidP="00991F3A">
            <w:pPr>
              <w:overflowPunct/>
              <w:autoSpaceDE/>
              <w:autoSpaceDN/>
              <w:adjustRightInd/>
              <w:textAlignment w:val="auto"/>
              <w:rPr>
                <w:rFonts w:ascii="Arial" w:hAnsi="Arial" w:cs="Arial"/>
                <w:sz w:val="20"/>
              </w:rPr>
            </w:pPr>
            <w:proofErr w:type="gramStart"/>
            <w:r w:rsidRPr="00AF3C5E">
              <w:rPr>
                <w:rFonts w:ascii="Arial" w:hAnsi="Arial" w:cs="Arial"/>
                <w:sz w:val="20"/>
              </w:rPr>
              <w:t>1</w:t>
            </w:r>
            <w:proofErr w:type="gramEnd"/>
          </w:p>
        </w:tc>
      </w:tr>
      <w:tr w:rsidR="00CD5354" w:rsidRPr="00AF3C5E" w:rsidTr="006D391B">
        <w:trPr>
          <w:trHeight w:val="70"/>
        </w:trPr>
        <w:tc>
          <w:tcPr>
            <w:tcW w:w="674" w:type="dxa"/>
            <w:vAlign w:val="center"/>
            <w:hideMark/>
          </w:tcPr>
          <w:p w:rsidR="00CD5354" w:rsidRPr="00AF3C5E" w:rsidRDefault="00CD5354" w:rsidP="006D391B">
            <w:pPr>
              <w:overflowPunct/>
              <w:autoSpaceDE/>
              <w:autoSpaceDN/>
              <w:adjustRightInd/>
              <w:textAlignment w:val="auto"/>
              <w:rPr>
                <w:rFonts w:ascii="Arial" w:hAnsi="Arial" w:cs="Arial"/>
                <w:sz w:val="20"/>
              </w:rPr>
            </w:pPr>
            <w:proofErr w:type="gramStart"/>
            <w:r>
              <w:rPr>
                <w:rFonts w:ascii="Arial" w:hAnsi="Arial" w:cs="Arial"/>
                <w:sz w:val="20"/>
              </w:rPr>
              <w:t>2</w:t>
            </w:r>
            <w:proofErr w:type="gramEnd"/>
          </w:p>
        </w:tc>
        <w:tc>
          <w:tcPr>
            <w:tcW w:w="6803" w:type="dxa"/>
            <w:vAlign w:val="center"/>
            <w:hideMark/>
          </w:tcPr>
          <w:p w:rsidR="00CD5354" w:rsidRPr="00AF3C5E" w:rsidRDefault="00CD5354" w:rsidP="006D391B">
            <w:pPr>
              <w:overflowPunct/>
              <w:autoSpaceDE/>
              <w:autoSpaceDN/>
              <w:adjustRightInd/>
              <w:jc w:val="both"/>
              <w:textAlignment w:val="auto"/>
              <w:rPr>
                <w:rFonts w:ascii="Arial" w:hAnsi="Arial" w:cs="Arial"/>
                <w:sz w:val="20"/>
              </w:rPr>
            </w:pPr>
            <w:r w:rsidRPr="00AF3C5E">
              <w:rPr>
                <w:rFonts w:ascii="Arial" w:hAnsi="Arial" w:cs="Arial"/>
                <w:sz w:val="20"/>
              </w:rPr>
              <w:t>Cadeira odontológica completa</w:t>
            </w:r>
            <w:proofErr w:type="gramStart"/>
            <w:r w:rsidRPr="00AF3C5E">
              <w:rPr>
                <w:rFonts w:ascii="Arial" w:hAnsi="Arial" w:cs="Arial"/>
                <w:sz w:val="20"/>
              </w:rPr>
              <w:t>, equipo</w:t>
            </w:r>
            <w:proofErr w:type="gramEnd"/>
            <w:r w:rsidRPr="00AF3C5E">
              <w:rPr>
                <w:rFonts w:ascii="Arial" w:hAnsi="Arial" w:cs="Arial"/>
                <w:sz w:val="20"/>
              </w:rPr>
              <w:t xml:space="preserve">/sugador/refletor, comando da cadeira pedal, cabeceira articulada, refletor multifocal (mais de uma intensidade), equipo </w:t>
            </w:r>
            <w:proofErr w:type="spellStart"/>
            <w:r w:rsidRPr="00AF3C5E">
              <w:rPr>
                <w:rFonts w:ascii="Arial" w:hAnsi="Arial" w:cs="Arial"/>
                <w:sz w:val="20"/>
              </w:rPr>
              <w:t>aclopado</w:t>
            </w:r>
            <w:proofErr w:type="spellEnd"/>
            <w:r w:rsidRPr="00AF3C5E">
              <w:rPr>
                <w:rFonts w:ascii="Arial" w:hAnsi="Arial" w:cs="Arial"/>
                <w:sz w:val="20"/>
              </w:rPr>
              <w:t>, unidade auxiliar com 01 sugador, cuba porcelana, acompanha seringa tríplice, peça reta, contra ângulo, micro motor, caneta de rotação, e com no mínimo 03 terminais.</w:t>
            </w:r>
          </w:p>
        </w:tc>
        <w:tc>
          <w:tcPr>
            <w:tcW w:w="1701" w:type="dxa"/>
            <w:noWrap/>
            <w:vAlign w:val="center"/>
            <w:hideMark/>
          </w:tcPr>
          <w:p w:rsidR="00CD5354" w:rsidRPr="00AF3C5E" w:rsidRDefault="00CD5354" w:rsidP="006D391B">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CD5354" w:rsidRPr="003609C1" w:rsidRDefault="00AB5508" w:rsidP="006D391B">
            <w:pPr>
              <w:overflowPunct/>
              <w:autoSpaceDE/>
              <w:autoSpaceDN/>
              <w:adjustRightInd/>
              <w:textAlignment w:val="auto"/>
              <w:rPr>
                <w:rFonts w:ascii="Arial" w:hAnsi="Arial" w:cs="Arial"/>
                <w:sz w:val="20"/>
              </w:rPr>
            </w:pPr>
            <w:proofErr w:type="gramStart"/>
            <w:r>
              <w:rPr>
                <w:rFonts w:ascii="Arial" w:hAnsi="Arial" w:cs="Arial"/>
                <w:b/>
                <w:sz w:val="20"/>
              </w:rPr>
              <w:t>5</w:t>
            </w:r>
            <w:proofErr w:type="gramEnd"/>
            <w:r w:rsidR="00CD5354">
              <w:rPr>
                <w:rFonts w:ascii="Arial" w:hAnsi="Arial" w:cs="Arial"/>
                <w:b/>
                <w:sz w:val="20"/>
              </w:rPr>
              <w:t xml:space="preserve"> </w:t>
            </w:r>
            <w:r w:rsidR="00CD5354">
              <w:rPr>
                <w:rFonts w:ascii="Arial" w:hAnsi="Arial" w:cs="Arial"/>
                <w:sz w:val="20"/>
              </w:rPr>
              <w:t>(**)</w:t>
            </w:r>
          </w:p>
        </w:tc>
      </w:tr>
    </w:tbl>
    <w:p w:rsidR="00CD5354" w:rsidRDefault="00CD5354" w:rsidP="00CD5354">
      <w:pPr>
        <w:spacing w:line="360" w:lineRule="auto"/>
        <w:jc w:val="both"/>
        <w:rPr>
          <w:rFonts w:ascii="Arial" w:hAnsi="Arial" w:cs="Arial"/>
          <w:sz w:val="20"/>
        </w:rPr>
      </w:pPr>
    </w:p>
    <w:p w:rsidR="00CD5354" w:rsidRPr="00E45FD7" w:rsidRDefault="00CD5354" w:rsidP="00CD5354">
      <w:pPr>
        <w:spacing w:line="360" w:lineRule="auto"/>
        <w:jc w:val="both"/>
        <w:rPr>
          <w:rFonts w:ascii="Arial" w:hAnsi="Arial" w:cs="Arial"/>
          <w:sz w:val="20"/>
        </w:rPr>
      </w:pPr>
      <w:r w:rsidRPr="00E45FD7">
        <w:rPr>
          <w:rFonts w:ascii="Arial" w:hAnsi="Arial" w:cs="Arial"/>
          <w:sz w:val="20"/>
        </w:rPr>
        <w:t>5.2 – Os itens abaixo relacionados (</w:t>
      </w:r>
      <w:r w:rsidRPr="0010020E">
        <w:rPr>
          <w:rFonts w:ascii="Arial" w:hAnsi="Arial" w:cs="Arial"/>
          <w:sz w:val="20"/>
        </w:rPr>
        <w:t xml:space="preserve">item </w:t>
      </w:r>
      <w:r>
        <w:rPr>
          <w:rFonts w:ascii="Arial" w:hAnsi="Arial" w:cs="Arial"/>
          <w:sz w:val="20"/>
        </w:rPr>
        <w:t>03</w:t>
      </w:r>
      <w:r w:rsidRPr="00E45FD7">
        <w:rPr>
          <w:rFonts w:ascii="Arial" w:hAnsi="Arial" w:cs="Arial"/>
          <w:sz w:val="20"/>
        </w:rPr>
        <w:t>) destinam-se exclusivamente à participação de Microempresas (ME) e de Empresas de Pequeno Porte (EPP), em cumprimento ao Art. 48, inciso III, da Lei Complementar 123, de 14 de dezembro de 2006, alterada pela Lei Complementar n° 147, de 08 de agosto de 2014.</w:t>
      </w:r>
    </w:p>
    <w:p w:rsidR="00CD5354" w:rsidRPr="00E45FD7" w:rsidRDefault="00CD5354" w:rsidP="00CD5354">
      <w:pPr>
        <w:spacing w:line="360" w:lineRule="auto"/>
        <w:jc w:val="both"/>
        <w:rPr>
          <w:rFonts w:ascii="Arial" w:hAnsi="Arial" w:cs="Arial"/>
          <w:sz w:val="20"/>
        </w:rPr>
      </w:pPr>
      <w:r w:rsidRPr="00E45FD7">
        <w:rPr>
          <w:rFonts w:ascii="Arial" w:hAnsi="Arial" w:cs="Arial"/>
          <w:sz w:val="20"/>
        </w:rPr>
        <w:t>5.3 – Estes itens foram selecionados por corresponderem a aproximadamente 25% (vinte e cinco por cento) do objeto da licitação e de seu valor estimado, conforme preceitos da LC 123/2006.</w:t>
      </w:r>
    </w:p>
    <w:p w:rsidR="00CD5354" w:rsidRDefault="00CD5354" w:rsidP="00CD5354">
      <w:pPr>
        <w:spacing w:line="360" w:lineRule="auto"/>
        <w:jc w:val="both"/>
        <w:rPr>
          <w:rFonts w:ascii="Arial" w:hAnsi="Arial" w:cs="Arial"/>
          <w:sz w:val="20"/>
        </w:rPr>
      </w:pPr>
      <w:r w:rsidRPr="00E45FD7">
        <w:rPr>
          <w:rFonts w:ascii="Arial" w:hAnsi="Arial" w:cs="Arial"/>
          <w:sz w:val="20"/>
          <w:lang w:eastAsia="ar-SA"/>
        </w:rPr>
        <w:t xml:space="preserve">5.3.1 – Em não havendo </w:t>
      </w:r>
      <w:proofErr w:type="spellStart"/>
      <w:r w:rsidRPr="00E45FD7">
        <w:rPr>
          <w:rFonts w:ascii="Arial" w:hAnsi="Arial" w:cs="Arial"/>
          <w:sz w:val="20"/>
          <w:lang w:eastAsia="ar-SA"/>
        </w:rPr>
        <w:t>ME’s</w:t>
      </w:r>
      <w:proofErr w:type="spellEnd"/>
      <w:r w:rsidRPr="00E45FD7">
        <w:rPr>
          <w:rFonts w:ascii="Arial" w:hAnsi="Arial" w:cs="Arial"/>
          <w:sz w:val="20"/>
          <w:lang w:eastAsia="ar-SA"/>
        </w:rPr>
        <w:t xml:space="preserve"> e </w:t>
      </w:r>
      <w:proofErr w:type="spellStart"/>
      <w:r w:rsidRPr="00E45FD7">
        <w:rPr>
          <w:rFonts w:ascii="Arial" w:hAnsi="Arial" w:cs="Arial"/>
          <w:sz w:val="20"/>
          <w:lang w:eastAsia="ar-SA"/>
        </w:rPr>
        <w:t>EPP’s</w:t>
      </w:r>
      <w:proofErr w:type="spellEnd"/>
      <w:r w:rsidRPr="00E45FD7">
        <w:rPr>
          <w:rFonts w:ascii="Arial" w:hAnsi="Arial" w:cs="Arial"/>
          <w:sz w:val="20"/>
          <w:lang w:eastAsia="ar-SA"/>
        </w:rPr>
        <w:t xml:space="preserve"> </w:t>
      </w:r>
      <w:r>
        <w:rPr>
          <w:rFonts w:ascii="Arial" w:hAnsi="Arial" w:cs="Arial"/>
          <w:sz w:val="20"/>
          <w:lang w:eastAsia="ar-SA"/>
        </w:rPr>
        <w:t>no</w:t>
      </w:r>
      <w:r w:rsidRPr="00E45FD7">
        <w:rPr>
          <w:rFonts w:ascii="Arial" w:hAnsi="Arial" w:cs="Arial"/>
          <w:sz w:val="20"/>
          <w:lang w:eastAsia="ar-SA"/>
        </w:rPr>
        <w:t xml:space="preserve"> ite</w:t>
      </w:r>
      <w:r>
        <w:rPr>
          <w:rFonts w:ascii="Arial" w:hAnsi="Arial" w:cs="Arial"/>
          <w:sz w:val="20"/>
          <w:lang w:eastAsia="ar-SA"/>
        </w:rPr>
        <w:t>m</w:t>
      </w:r>
      <w:r w:rsidRPr="00E45FD7">
        <w:rPr>
          <w:rFonts w:ascii="Arial" w:hAnsi="Arial" w:cs="Arial"/>
          <w:sz w:val="20"/>
          <w:lang w:eastAsia="ar-SA"/>
        </w:rPr>
        <w:t xml:space="preserve"> </w:t>
      </w:r>
      <w:r>
        <w:rPr>
          <w:rFonts w:ascii="Arial" w:hAnsi="Arial" w:cs="Arial"/>
          <w:sz w:val="20"/>
          <w:lang w:eastAsia="ar-SA"/>
        </w:rPr>
        <w:t>03</w:t>
      </w:r>
      <w:r w:rsidRPr="00E45FD7">
        <w:rPr>
          <w:rFonts w:ascii="Arial" w:hAnsi="Arial" w:cs="Arial"/>
          <w:sz w:val="20"/>
          <w:lang w:eastAsia="ar-SA"/>
        </w:rPr>
        <w:t>, o mesmo ser</w:t>
      </w:r>
      <w:r>
        <w:rPr>
          <w:rFonts w:ascii="Arial" w:hAnsi="Arial" w:cs="Arial"/>
          <w:sz w:val="20"/>
          <w:lang w:eastAsia="ar-SA"/>
        </w:rPr>
        <w:t>á</w:t>
      </w:r>
      <w:r w:rsidRPr="00E45FD7">
        <w:rPr>
          <w:rFonts w:ascii="Arial" w:hAnsi="Arial" w:cs="Arial"/>
          <w:sz w:val="20"/>
          <w:lang w:eastAsia="ar-SA"/>
        </w:rPr>
        <w:t xml:space="preserve"> redirecionado a</w:t>
      </w:r>
      <w:r>
        <w:rPr>
          <w:rFonts w:ascii="Arial" w:hAnsi="Arial" w:cs="Arial"/>
          <w:sz w:val="20"/>
          <w:lang w:eastAsia="ar-SA"/>
        </w:rPr>
        <w:t>o</w:t>
      </w:r>
      <w:r w:rsidRPr="00E45FD7">
        <w:rPr>
          <w:rFonts w:ascii="Arial" w:hAnsi="Arial" w:cs="Arial"/>
          <w:sz w:val="20"/>
          <w:lang w:eastAsia="ar-SA"/>
        </w:rPr>
        <w:t xml:space="preserve">s demais licitantes, </w:t>
      </w:r>
      <w:r w:rsidRPr="00E45FD7">
        <w:rPr>
          <w:rFonts w:ascii="Arial" w:hAnsi="Arial" w:cs="Arial"/>
          <w:sz w:val="20"/>
        </w:rPr>
        <w:t>em conformidade com os termos do inciso II Art. 49 da Lei complementar nº 126/2003</w:t>
      </w:r>
      <w:r>
        <w:rPr>
          <w:rFonts w:ascii="Arial" w:hAnsi="Arial" w:cs="Arial"/>
          <w:sz w:val="20"/>
        </w:rPr>
        <w:t>.</w:t>
      </w:r>
    </w:p>
    <w:p w:rsidR="00CD5354" w:rsidRPr="00AF3C5E" w:rsidRDefault="00CD5354" w:rsidP="00CD5354">
      <w:pPr>
        <w:spacing w:line="360" w:lineRule="auto"/>
        <w:jc w:val="both"/>
        <w:rPr>
          <w:rFonts w:ascii="Arial" w:hAnsi="Arial" w:cs="Arial"/>
          <w:sz w:val="20"/>
          <w:lang w:eastAsia="ar-SA"/>
        </w:rPr>
      </w:pPr>
    </w:p>
    <w:tbl>
      <w:tblPr>
        <w:tblStyle w:val="Tabelacomgrade"/>
        <w:tblW w:w="0" w:type="auto"/>
        <w:tblLook w:val="04A0" w:firstRow="1" w:lastRow="0" w:firstColumn="1" w:lastColumn="0" w:noHBand="0" w:noVBand="1"/>
      </w:tblPr>
      <w:tblGrid>
        <w:gridCol w:w="674"/>
        <w:gridCol w:w="6803"/>
        <w:gridCol w:w="1701"/>
        <w:gridCol w:w="960"/>
      </w:tblGrid>
      <w:tr w:rsidR="00CD5354" w:rsidRPr="00AF3C5E" w:rsidTr="006D391B">
        <w:trPr>
          <w:trHeight w:val="70"/>
        </w:trPr>
        <w:tc>
          <w:tcPr>
            <w:tcW w:w="674" w:type="dxa"/>
            <w:tcBorders>
              <w:top w:val="single" w:sz="4" w:space="0" w:color="000000"/>
              <w:left w:val="single" w:sz="4" w:space="0" w:color="000000"/>
              <w:bottom w:val="single" w:sz="4" w:space="0" w:color="000000"/>
              <w:right w:val="single" w:sz="4" w:space="0" w:color="000000"/>
            </w:tcBorders>
            <w:noWrap/>
            <w:vAlign w:val="center"/>
            <w:hideMark/>
          </w:tcPr>
          <w:p w:rsidR="00CD5354" w:rsidRPr="00AF3C5E" w:rsidRDefault="00CD5354" w:rsidP="006D391B">
            <w:pPr>
              <w:spacing w:line="360" w:lineRule="auto"/>
              <w:rPr>
                <w:rFonts w:ascii="Arial" w:hAnsi="Arial" w:cs="Arial"/>
                <w:b/>
                <w:bCs/>
                <w:sz w:val="20"/>
              </w:rPr>
            </w:pPr>
            <w:r w:rsidRPr="00AF3C5E">
              <w:rPr>
                <w:rFonts w:ascii="Arial" w:hAnsi="Arial" w:cs="Arial"/>
                <w:b/>
                <w:bCs/>
                <w:sz w:val="20"/>
              </w:rPr>
              <w:t>Item</w:t>
            </w:r>
          </w:p>
        </w:tc>
        <w:tc>
          <w:tcPr>
            <w:tcW w:w="6803" w:type="dxa"/>
            <w:tcBorders>
              <w:top w:val="single" w:sz="4" w:space="0" w:color="000000"/>
              <w:left w:val="single" w:sz="4" w:space="0" w:color="000000"/>
              <w:bottom w:val="single" w:sz="4" w:space="0" w:color="000000"/>
              <w:right w:val="single" w:sz="4" w:space="0" w:color="000000"/>
            </w:tcBorders>
            <w:noWrap/>
            <w:vAlign w:val="center"/>
            <w:hideMark/>
          </w:tcPr>
          <w:p w:rsidR="00CD5354" w:rsidRPr="00AF3C5E" w:rsidRDefault="00CD5354" w:rsidP="006D391B">
            <w:pPr>
              <w:spacing w:line="360" w:lineRule="auto"/>
              <w:rPr>
                <w:rFonts w:ascii="Arial" w:hAnsi="Arial" w:cs="Arial"/>
                <w:b/>
                <w:bCs/>
                <w:sz w:val="20"/>
              </w:rPr>
            </w:pPr>
            <w:r w:rsidRPr="00AF3C5E">
              <w:rPr>
                <w:rFonts w:ascii="Arial" w:hAnsi="Arial" w:cs="Arial"/>
                <w:b/>
                <w:bCs/>
                <w:sz w:val="20"/>
              </w:rPr>
              <w:t>Descrição</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rsidR="00CD5354" w:rsidRPr="00AF3C5E" w:rsidRDefault="00CD5354" w:rsidP="006D391B">
            <w:pPr>
              <w:spacing w:line="360" w:lineRule="auto"/>
              <w:rPr>
                <w:rFonts w:ascii="Arial" w:hAnsi="Arial" w:cs="Arial"/>
                <w:b/>
                <w:bCs/>
                <w:sz w:val="20"/>
              </w:rPr>
            </w:pPr>
            <w:r w:rsidRPr="00AF3C5E">
              <w:rPr>
                <w:rFonts w:ascii="Arial" w:hAnsi="Arial" w:cs="Arial"/>
                <w:b/>
                <w:bCs/>
                <w:sz w:val="20"/>
              </w:rPr>
              <w:t xml:space="preserve">Unid. </w:t>
            </w:r>
            <w:proofErr w:type="gramStart"/>
            <w:r w:rsidRPr="00AF3C5E">
              <w:rPr>
                <w:rFonts w:ascii="Arial" w:hAnsi="Arial" w:cs="Arial"/>
                <w:b/>
                <w:bCs/>
                <w:sz w:val="20"/>
              </w:rPr>
              <w:t>de</w:t>
            </w:r>
            <w:proofErr w:type="gramEnd"/>
            <w:r w:rsidRPr="00AF3C5E">
              <w:rPr>
                <w:rFonts w:ascii="Arial" w:hAnsi="Arial" w:cs="Arial"/>
                <w:b/>
                <w:bCs/>
                <w:sz w:val="20"/>
              </w:rPr>
              <w:t xml:space="preserve"> Fornecimento</w:t>
            </w:r>
          </w:p>
        </w:tc>
        <w:tc>
          <w:tcPr>
            <w:tcW w:w="960" w:type="dxa"/>
            <w:tcBorders>
              <w:top w:val="single" w:sz="4" w:space="0" w:color="000000"/>
              <w:left w:val="single" w:sz="4" w:space="0" w:color="000000"/>
              <w:bottom w:val="single" w:sz="4" w:space="0" w:color="000000"/>
              <w:right w:val="single" w:sz="4" w:space="0" w:color="000000"/>
            </w:tcBorders>
            <w:noWrap/>
            <w:vAlign w:val="center"/>
            <w:hideMark/>
          </w:tcPr>
          <w:p w:rsidR="00CD5354" w:rsidRPr="00AF3C5E" w:rsidRDefault="00CD5354" w:rsidP="006D391B">
            <w:pPr>
              <w:spacing w:line="360" w:lineRule="auto"/>
              <w:rPr>
                <w:rFonts w:ascii="Arial" w:hAnsi="Arial" w:cs="Arial"/>
                <w:b/>
                <w:bCs/>
                <w:sz w:val="20"/>
              </w:rPr>
            </w:pPr>
            <w:r w:rsidRPr="00AF3C5E">
              <w:rPr>
                <w:rFonts w:ascii="Arial" w:hAnsi="Arial" w:cs="Arial"/>
                <w:b/>
                <w:bCs/>
                <w:sz w:val="20"/>
              </w:rPr>
              <w:t>Quant.</w:t>
            </w:r>
          </w:p>
        </w:tc>
      </w:tr>
      <w:tr w:rsidR="00CD5354" w:rsidRPr="00AF3C5E" w:rsidTr="006D391B">
        <w:trPr>
          <w:trHeight w:val="70"/>
        </w:trPr>
        <w:tc>
          <w:tcPr>
            <w:tcW w:w="674" w:type="dxa"/>
            <w:vAlign w:val="center"/>
            <w:hideMark/>
          </w:tcPr>
          <w:p w:rsidR="00CD5354" w:rsidRPr="00AF3C5E" w:rsidRDefault="00CD5354" w:rsidP="006D391B">
            <w:pPr>
              <w:overflowPunct/>
              <w:autoSpaceDE/>
              <w:autoSpaceDN/>
              <w:adjustRightInd/>
              <w:textAlignment w:val="auto"/>
              <w:rPr>
                <w:rFonts w:ascii="Arial" w:hAnsi="Arial" w:cs="Arial"/>
                <w:sz w:val="20"/>
              </w:rPr>
            </w:pPr>
            <w:proofErr w:type="gramStart"/>
            <w:r>
              <w:rPr>
                <w:rFonts w:ascii="Arial" w:hAnsi="Arial" w:cs="Arial"/>
                <w:sz w:val="20"/>
              </w:rPr>
              <w:t>3</w:t>
            </w:r>
            <w:proofErr w:type="gramEnd"/>
          </w:p>
        </w:tc>
        <w:tc>
          <w:tcPr>
            <w:tcW w:w="6803" w:type="dxa"/>
            <w:vAlign w:val="center"/>
            <w:hideMark/>
          </w:tcPr>
          <w:p w:rsidR="00CD5354" w:rsidRPr="00AF3C5E" w:rsidRDefault="00CD5354" w:rsidP="006D391B">
            <w:pPr>
              <w:overflowPunct/>
              <w:autoSpaceDE/>
              <w:autoSpaceDN/>
              <w:adjustRightInd/>
              <w:jc w:val="both"/>
              <w:textAlignment w:val="auto"/>
              <w:rPr>
                <w:rFonts w:ascii="Arial" w:hAnsi="Arial" w:cs="Arial"/>
                <w:sz w:val="20"/>
              </w:rPr>
            </w:pPr>
            <w:r w:rsidRPr="00AF3C5E">
              <w:rPr>
                <w:rFonts w:ascii="Arial" w:hAnsi="Arial" w:cs="Arial"/>
                <w:sz w:val="20"/>
              </w:rPr>
              <w:t>Cadeira odontológica completa</w:t>
            </w:r>
            <w:proofErr w:type="gramStart"/>
            <w:r w:rsidRPr="00AF3C5E">
              <w:rPr>
                <w:rFonts w:ascii="Arial" w:hAnsi="Arial" w:cs="Arial"/>
                <w:sz w:val="20"/>
              </w:rPr>
              <w:t>, equipo</w:t>
            </w:r>
            <w:proofErr w:type="gramEnd"/>
            <w:r w:rsidRPr="00AF3C5E">
              <w:rPr>
                <w:rFonts w:ascii="Arial" w:hAnsi="Arial" w:cs="Arial"/>
                <w:sz w:val="20"/>
              </w:rPr>
              <w:t xml:space="preserve">/sugador/refletor, comando da cadeira pedal, cabeceira articulada, refletor multifocal (mais de uma intensidade), equipo </w:t>
            </w:r>
            <w:proofErr w:type="spellStart"/>
            <w:r w:rsidRPr="00AF3C5E">
              <w:rPr>
                <w:rFonts w:ascii="Arial" w:hAnsi="Arial" w:cs="Arial"/>
                <w:sz w:val="20"/>
              </w:rPr>
              <w:t>aclopado</w:t>
            </w:r>
            <w:proofErr w:type="spellEnd"/>
            <w:r w:rsidRPr="00AF3C5E">
              <w:rPr>
                <w:rFonts w:ascii="Arial" w:hAnsi="Arial" w:cs="Arial"/>
                <w:sz w:val="20"/>
              </w:rPr>
              <w:t>, unidade auxiliar com 01 sugador, cuba porcelana, acompanha seringa tríplice, peça reta, contra ângulo, micro motor, caneta de rotação, e com no mínimo 03 terminais.</w:t>
            </w:r>
          </w:p>
        </w:tc>
        <w:tc>
          <w:tcPr>
            <w:tcW w:w="1701" w:type="dxa"/>
            <w:noWrap/>
            <w:vAlign w:val="center"/>
            <w:hideMark/>
          </w:tcPr>
          <w:p w:rsidR="00CD5354" w:rsidRPr="00AF3C5E" w:rsidRDefault="00CD5354" w:rsidP="006D391B">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CD5354" w:rsidRPr="003609C1" w:rsidRDefault="00AB5508" w:rsidP="006D391B">
            <w:pPr>
              <w:overflowPunct/>
              <w:autoSpaceDE/>
              <w:autoSpaceDN/>
              <w:adjustRightInd/>
              <w:textAlignment w:val="auto"/>
              <w:rPr>
                <w:rFonts w:ascii="Arial" w:hAnsi="Arial" w:cs="Arial"/>
                <w:sz w:val="20"/>
              </w:rPr>
            </w:pPr>
            <w:proofErr w:type="gramStart"/>
            <w:r>
              <w:rPr>
                <w:rFonts w:ascii="Arial" w:hAnsi="Arial" w:cs="Arial"/>
                <w:b/>
                <w:sz w:val="20"/>
              </w:rPr>
              <w:t>1</w:t>
            </w:r>
            <w:proofErr w:type="gramEnd"/>
            <w:r w:rsidR="00CD5354">
              <w:rPr>
                <w:rFonts w:ascii="Arial" w:hAnsi="Arial" w:cs="Arial"/>
                <w:b/>
                <w:sz w:val="20"/>
              </w:rPr>
              <w:t xml:space="preserve"> </w:t>
            </w:r>
            <w:r w:rsidR="00CD5354">
              <w:rPr>
                <w:rFonts w:ascii="Arial" w:hAnsi="Arial" w:cs="Arial"/>
                <w:sz w:val="20"/>
              </w:rPr>
              <w:t>(**)</w:t>
            </w:r>
          </w:p>
        </w:tc>
      </w:tr>
    </w:tbl>
    <w:p w:rsidR="00991F3A" w:rsidRPr="00AF3C5E" w:rsidRDefault="00991F3A" w:rsidP="00BA56D7">
      <w:pPr>
        <w:spacing w:line="360" w:lineRule="auto"/>
        <w:jc w:val="both"/>
        <w:rPr>
          <w:rFonts w:ascii="Arial" w:hAnsi="Arial" w:cs="Arial"/>
          <w:sz w:val="20"/>
        </w:rPr>
      </w:pPr>
    </w:p>
    <w:p w:rsidR="00BA56D7" w:rsidRPr="00AF3C5E" w:rsidRDefault="00BA56D7" w:rsidP="00BA56D7">
      <w:pPr>
        <w:spacing w:line="360" w:lineRule="auto"/>
        <w:jc w:val="both"/>
        <w:rPr>
          <w:rFonts w:ascii="Arial" w:hAnsi="Arial" w:cs="Arial"/>
          <w:sz w:val="20"/>
        </w:rPr>
      </w:pPr>
      <w:r w:rsidRPr="00AF3C5E">
        <w:rPr>
          <w:rFonts w:ascii="Arial" w:hAnsi="Arial" w:cs="Arial"/>
          <w:sz w:val="20"/>
        </w:rPr>
        <w:t>5.</w:t>
      </w:r>
      <w:r w:rsidR="00CD5354">
        <w:rPr>
          <w:rFonts w:ascii="Arial" w:hAnsi="Arial" w:cs="Arial"/>
          <w:sz w:val="20"/>
        </w:rPr>
        <w:t>4</w:t>
      </w:r>
      <w:r w:rsidRPr="00AF3C5E">
        <w:rPr>
          <w:rFonts w:ascii="Arial" w:hAnsi="Arial" w:cs="Arial"/>
          <w:sz w:val="20"/>
        </w:rPr>
        <w:t xml:space="preserve"> – Os itens abaixo relacionados</w:t>
      </w:r>
      <w:r w:rsidR="008E3711" w:rsidRPr="00AF3C5E">
        <w:rPr>
          <w:rFonts w:ascii="Arial" w:hAnsi="Arial" w:cs="Arial"/>
          <w:sz w:val="20"/>
        </w:rPr>
        <w:t>,</w:t>
      </w:r>
      <w:r w:rsidRPr="00AF3C5E">
        <w:rPr>
          <w:rFonts w:ascii="Arial" w:hAnsi="Arial" w:cs="Arial"/>
          <w:sz w:val="20"/>
        </w:rPr>
        <w:t xml:space="preserve"> </w:t>
      </w:r>
      <w:r w:rsidR="008E3711" w:rsidRPr="00AF3C5E">
        <w:rPr>
          <w:rFonts w:ascii="Arial" w:hAnsi="Arial" w:cs="Arial"/>
          <w:sz w:val="20"/>
        </w:rPr>
        <w:t xml:space="preserve">do </w:t>
      </w:r>
      <w:r w:rsidRPr="00AF3C5E">
        <w:rPr>
          <w:rFonts w:ascii="Arial" w:hAnsi="Arial" w:cs="Arial"/>
          <w:sz w:val="20"/>
        </w:rPr>
        <w:t xml:space="preserve">item </w:t>
      </w:r>
      <w:r w:rsidR="00CD5354">
        <w:rPr>
          <w:rFonts w:ascii="Arial" w:hAnsi="Arial" w:cs="Arial"/>
          <w:sz w:val="20"/>
        </w:rPr>
        <w:t>04</w:t>
      </w:r>
      <w:r w:rsidRPr="00AF3C5E">
        <w:rPr>
          <w:rFonts w:ascii="Arial" w:hAnsi="Arial" w:cs="Arial"/>
          <w:sz w:val="20"/>
        </w:rPr>
        <w:t xml:space="preserve"> a</w:t>
      </w:r>
      <w:r w:rsidR="003E609E" w:rsidRPr="00AF3C5E">
        <w:rPr>
          <w:rFonts w:ascii="Arial" w:hAnsi="Arial" w:cs="Arial"/>
          <w:sz w:val="20"/>
        </w:rPr>
        <w:t>o</w:t>
      </w:r>
      <w:r w:rsidRPr="00AF3C5E">
        <w:rPr>
          <w:rFonts w:ascii="Arial" w:hAnsi="Arial" w:cs="Arial"/>
          <w:sz w:val="20"/>
        </w:rPr>
        <w:t xml:space="preserve"> </w:t>
      </w:r>
      <w:r w:rsidR="008E3711" w:rsidRPr="00AF3C5E">
        <w:rPr>
          <w:rFonts w:ascii="Arial" w:hAnsi="Arial" w:cs="Arial"/>
          <w:sz w:val="20"/>
        </w:rPr>
        <w:t xml:space="preserve">item </w:t>
      </w:r>
      <w:r w:rsidR="00CD5354">
        <w:rPr>
          <w:rFonts w:ascii="Arial" w:hAnsi="Arial" w:cs="Arial"/>
          <w:sz w:val="20"/>
        </w:rPr>
        <w:t>27</w:t>
      </w:r>
      <w:r w:rsidR="008E3711" w:rsidRPr="00AF3C5E">
        <w:rPr>
          <w:rFonts w:ascii="Arial" w:hAnsi="Arial" w:cs="Arial"/>
          <w:sz w:val="20"/>
        </w:rPr>
        <w:t>,</w:t>
      </w:r>
      <w:r w:rsidRPr="00AF3C5E">
        <w:rPr>
          <w:rFonts w:ascii="Arial" w:hAnsi="Arial" w:cs="Arial"/>
          <w:sz w:val="20"/>
        </w:rPr>
        <w:t xml:space="preserve"> destinam-se exclusivamente à participação de Microempresas (ME) e de Empresas de Pequeno Porte (EPP), por conta do valor estimado e em cumprimento ao Art. 48, inciso I, da Lei Complementar 123, de 14 de dezembro de 2006, alterada pela Lei Complementar n° 147, de 08 de agosto de 2014.</w:t>
      </w:r>
    </w:p>
    <w:p w:rsidR="00BA56D7" w:rsidRDefault="00BA56D7" w:rsidP="00BA56D7">
      <w:pPr>
        <w:spacing w:line="360" w:lineRule="auto"/>
        <w:jc w:val="both"/>
        <w:rPr>
          <w:rFonts w:ascii="Arial" w:hAnsi="Arial" w:cs="Arial"/>
          <w:sz w:val="20"/>
        </w:rPr>
      </w:pPr>
      <w:r w:rsidRPr="00AF3C5E">
        <w:rPr>
          <w:rFonts w:ascii="Arial" w:hAnsi="Arial" w:cs="Arial"/>
          <w:sz w:val="20"/>
        </w:rPr>
        <w:t>5.</w:t>
      </w:r>
      <w:r w:rsidR="00CD5354">
        <w:rPr>
          <w:rFonts w:ascii="Arial" w:hAnsi="Arial" w:cs="Arial"/>
          <w:sz w:val="20"/>
        </w:rPr>
        <w:t>4</w:t>
      </w:r>
      <w:r w:rsidRPr="00AF3C5E">
        <w:rPr>
          <w:rFonts w:ascii="Arial" w:hAnsi="Arial" w:cs="Arial"/>
          <w:sz w:val="20"/>
        </w:rPr>
        <w:t xml:space="preserve">.1 – </w:t>
      </w:r>
      <w:r w:rsidRPr="00AF3C5E">
        <w:rPr>
          <w:rFonts w:ascii="Arial" w:hAnsi="Arial" w:cs="Arial"/>
          <w:sz w:val="20"/>
          <w:lang w:eastAsia="ar-SA"/>
        </w:rPr>
        <w:t xml:space="preserve">Em não havendo </w:t>
      </w:r>
      <w:proofErr w:type="spellStart"/>
      <w:r w:rsidRPr="00AF3C5E">
        <w:rPr>
          <w:rFonts w:ascii="Arial" w:hAnsi="Arial" w:cs="Arial"/>
          <w:sz w:val="20"/>
          <w:lang w:eastAsia="ar-SA"/>
        </w:rPr>
        <w:t>ME’s</w:t>
      </w:r>
      <w:proofErr w:type="spellEnd"/>
      <w:r w:rsidRPr="00AF3C5E">
        <w:rPr>
          <w:rFonts w:ascii="Arial" w:hAnsi="Arial" w:cs="Arial"/>
          <w:sz w:val="20"/>
          <w:lang w:eastAsia="ar-SA"/>
        </w:rPr>
        <w:t xml:space="preserve"> e </w:t>
      </w:r>
      <w:proofErr w:type="spellStart"/>
      <w:r w:rsidRPr="00AF3C5E">
        <w:rPr>
          <w:rFonts w:ascii="Arial" w:hAnsi="Arial" w:cs="Arial"/>
          <w:sz w:val="20"/>
          <w:lang w:eastAsia="ar-SA"/>
        </w:rPr>
        <w:t>EPP’s</w:t>
      </w:r>
      <w:proofErr w:type="spellEnd"/>
      <w:r w:rsidRPr="00AF3C5E">
        <w:rPr>
          <w:rFonts w:ascii="Arial" w:hAnsi="Arial" w:cs="Arial"/>
          <w:sz w:val="20"/>
          <w:lang w:eastAsia="ar-SA"/>
        </w:rPr>
        <w:t xml:space="preserve"> do ite</w:t>
      </w:r>
      <w:r w:rsidR="008E3711" w:rsidRPr="00AF3C5E">
        <w:rPr>
          <w:rFonts w:ascii="Arial" w:hAnsi="Arial" w:cs="Arial"/>
          <w:sz w:val="20"/>
          <w:lang w:eastAsia="ar-SA"/>
        </w:rPr>
        <w:t>m</w:t>
      </w:r>
      <w:r w:rsidRPr="00AF3C5E">
        <w:rPr>
          <w:rFonts w:ascii="Arial" w:hAnsi="Arial" w:cs="Arial"/>
          <w:sz w:val="20"/>
          <w:lang w:eastAsia="ar-SA"/>
        </w:rPr>
        <w:t xml:space="preserve"> </w:t>
      </w:r>
      <w:r w:rsidR="00CD5354">
        <w:rPr>
          <w:rFonts w:ascii="Arial" w:hAnsi="Arial" w:cs="Arial"/>
          <w:sz w:val="20"/>
          <w:lang w:eastAsia="ar-SA"/>
        </w:rPr>
        <w:t>07</w:t>
      </w:r>
      <w:r w:rsidRPr="00AF3C5E">
        <w:rPr>
          <w:rFonts w:ascii="Arial" w:hAnsi="Arial" w:cs="Arial"/>
          <w:sz w:val="20"/>
          <w:lang w:eastAsia="ar-SA"/>
        </w:rPr>
        <w:t xml:space="preserve"> a</w:t>
      </w:r>
      <w:r w:rsidR="003E609E" w:rsidRPr="00AF3C5E">
        <w:rPr>
          <w:rFonts w:ascii="Arial" w:hAnsi="Arial" w:cs="Arial"/>
          <w:sz w:val="20"/>
          <w:lang w:eastAsia="ar-SA"/>
        </w:rPr>
        <w:t>o</w:t>
      </w:r>
      <w:r w:rsidRPr="00AF3C5E">
        <w:rPr>
          <w:rFonts w:ascii="Arial" w:hAnsi="Arial" w:cs="Arial"/>
          <w:sz w:val="20"/>
          <w:lang w:eastAsia="ar-SA"/>
        </w:rPr>
        <w:t xml:space="preserve"> </w:t>
      </w:r>
      <w:r w:rsidR="008E3711" w:rsidRPr="00AF3C5E">
        <w:rPr>
          <w:rFonts w:ascii="Arial" w:hAnsi="Arial" w:cs="Arial"/>
          <w:sz w:val="20"/>
          <w:lang w:eastAsia="ar-SA"/>
        </w:rPr>
        <w:t xml:space="preserve">item </w:t>
      </w:r>
      <w:r w:rsidR="00CD5354">
        <w:rPr>
          <w:rFonts w:ascii="Arial" w:hAnsi="Arial" w:cs="Arial"/>
          <w:sz w:val="20"/>
          <w:lang w:eastAsia="ar-SA"/>
        </w:rPr>
        <w:t>27</w:t>
      </w:r>
      <w:r w:rsidRPr="00AF3C5E">
        <w:rPr>
          <w:rFonts w:ascii="Arial" w:hAnsi="Arial" w:cs="Arial"/>
          <w:sz w:val="20"/>
          <w:lang w:eastAsia="ar-SA"/>
        </w:rPr>
        <w:t xml:space="preserve">, os mesmos serão redirecionados as demais licitantes, </w:t>
      </w:r>
      <w:r w:rsidRPr="00AF3C5E">
        <w:rPr>
          <w:rFonts w:ascii="Arial" w:hAnsi="Arial" w:cs="Arial"/>
          <w:sz w:val="20"/>
        </w:rPr>
        <w:t>em conformidade com os termos do inciso II Art. 49 da Lei complementar nº 126/2003</w:t>
      </w:r>
      <w:r w:rsidR="00120FE4">
        <w:rPr>
          <w:rFonts w:ascii="Arial" w:hAnsi="Arial" w:cs="Arial"/>
          <w:sz w:val="20"/>
        </w:rPr>
        <w:t>.</w:t>
      </w:r>
    </w:p>
    <w:p w:rsidR="00120FE4" w:rsidRPr="00AF3C5E" w:rsidRDefault="00120FE4" w:rsidP="00BA56D7">
      <w:pPr>
        <w:spacing w:line="360" w:lineRule="auto"/>
        <w:jc w:val="both"/>
        <w:rPr>
          <w:rFonts w:ascii="Arial" w:hAnsi="Arial" w:cs="Arial"/>
          <w:sz w:val="20"/>
          <w:lang w:eastAsia="ar-SA"/>
        </w:rPr>
      </w:pPr>
    </w:p>
    <w:tbl>
      <w:tblPr>
        <w:tblStyle w:val="Tabelacomgrade"/>
        <w:tblW w:w="0" w:type="auto"/>
        <w:tblLook w:val="04A0" w:firstRow="1" w:lastRow="0" w:firstColumn="1" w:lastColumn="0" w:noHBand="0" w:noVBand="1"/>
      </w:tblPr>
      <w:tblGrid>
        <w:gridCol w:w="674"/>
        <w:gridCol w:w="6803"/>
        <w:gridCol w:w="1701"/>
        <w:gridCol w:w="960"/>
      </w:tblGrid>
      <w:tr w:rsidR="008E3711" w:rsidRPr="00AF3C5E" w:rsidTr="00925797">
        <w:trPr>
          <w:trHeight w:val="70"/>
        </w:trPr>
        <w:tc>
          <w:tcPr>
            <w:tcW w:w="674" w:type="dxa"/>
            <w:tcBorders>
              <w:top w:val="single" w:sz="4" w:space="0" w:color="000000"/>
              <w:left w:val="single" w:sz="4" w:space="0" w:color="000000"/>
              <w:bottom w:val="single" w:sz="4" w:space="0" w:color="000000"/>
              <w:right w:val="single" w:sz="4" w:space="0" w:color="000000"/>
            </w:tcBorders>
            <w:noWrap/>
            <w:vAlign w:val="center"/>
            <w:hideMark/>
          </w:tcPr>
          <w:p w:rsidR="008E3711" w:rsidRPr="00AF3C5E" w:rsidRDefault="008E3711" w:rsidP="0067027E">
            <w:pPr>
              <w:spacing w:line="360" w:lineRule="auto"/>
              <w:rPr>
                <w:rFonts w:ascii="Arial" w:hAnsi="Arial" w:cs="Arial"/>
                <w:b/>
                <w:bCs/>
                <w:sz w:val="20"/>
              </w:rPr>
            </w:pPr>
            <w:r w:rsidRPr="00AF3C5E">
              <w:rPr>
                <w:rFonts w:ascii="Arial" w:hAnsi="Arial" w:cs="Arial"/>
                <w:b/>
                <w:bCs/>
                <w:sz w:val="20"/>
              </w:rPr>
              <w:t>Item</w:t>
            </w:r>
          </w:p>
        </w:tc>
        <w:tc>
          <w:tcPr>
            <w:tcW w:w="6803" w:type="dxa"/>
            <w:tcBorders>
              <w:top w:val="single" w:sz="4" w:space="0" w:color="000000"/>
              <w:left w:val="single" w:sz="4" w:space="0" w:color="000000"/>
              <w:bottom w:val="single" w:sz="4" w:space="0" w:color="000000"/>
              <w:right w:val="single" w:sz="4" w:space="0" w:color="000000"/>
            </w:tcBorders>
            <w:noWrap/>
            <w:vAlign w:val="center"/>
            <w:hideMark/>
          </w:tcPr>
          <w:p w:rsidR="008E3711" w:rsidRPr="00AF3C5E" w:rsidRDefault="008E3711" w:rsidP="0067027E">
            <w:pPr>
              <w:spacing w:line="360" w:lineRule="auto"/>
              <w:rPr>
                <w:rFonts w:ascii="Arial" w:hAnsi="Arial" w:cs="Arial"/>
                <w:b/>
                <w:bCs/>
                <w:sz w:val="20"/>
              </w:rPr>
            </w:pPr>
            <w:r w:rsidRPr="00AF3C5E">
              <w:rPr>
                <w:rFonts w:ascii="Arial" w:hAnsi="Arial" w:cs="Arial"/>
                <w:b/>
                <w:bCs/>
                <w:sz w:val="20"/>
              </w:rPr>
              <w:t>Descrição</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rsidR="008E3711" w:rsidRPr="00AF3C5E" w:rsidRDefault="008E3711" w:rsidP="0067027E">
            <w:pPr>
              <w:spacing w:line="360" w:lineRule="auto"/>
              <w:rPr>
                <w:rFonts w:ascii="Arial" w:hAnsi="Arial" w:cs="Arial"/>
                <w:b/>
                <w:bCs/>
                <w:sz w:val="20"/>
              </w:rPr>
            </w:pPr>
            <w:r w:rsidRPr="00AF3C5E">
              <w:rPr>
                <w:rFonts w:ascii="Arial" w:hAnsi="Arial" w:cs="Arial"/>
                <w:b/>
                <w:bCs/>
                <w:sz w:val="20"/>
              </w:rPr>
              <w:t xml:space="preserve">Unid. </w:t>
            </w:r>
            <w:proofErr w:type="gramStart"/>
            <w:r w:rsidRPr="00AF3C5E">
              <w:rPr>
                <w:rFonts w:ascii="Arial" w:hAnsi="Arial" w:cs="Arial"/>
                <w:b/>
                <w:bCs/>
                <w:sz w:val="20"/>
              </w:rPr>
              <w:t>de</w:t>
            </w:r>
            <w:proofErr w:type="gramEnd"/>
            <w:r w:rsidRPr="00AF3C5E">
              <w:rPr>
                <w:rFonts w:ascii="Arial" w:hAnsi="Arial" w:cs="Arial"/>
                <w:b/>
                <w:bCs/>
                <w:sz w:val="20"/>
              </w:rPr>
              <w:t xml:space="preserve"> Fornecimento</w:t>
            </w:r>
          </w:p>
        </w:tc>
        <w:tc>
          <w:tcPr>
            <w:tcW w:w="960" w:type="dxa"/>
            <w:tcBorders>
              <w:top w:val="single" w:sz="4" w:space="0" w:color="000000"/>
              <w:left w:val="single" w:sz="4" w:space="0" w:color="000000"/>
              <w:bottom w:val="single" w:sz="4" w:space="0" w:color="000000"/>
              <w:right w:val="single" w:sz="4" w:space="0" w:color="000000"/>
            </w:tcBorders>
            <w:noWrap/>
            <w:vAlign w:val="center"/>
            <w:hideMark/>
          </w:tcPr>
          <w:p w:rsidR="008E3711" w:rsidRPr="00AF3C5E" w:rsidRDefault="008E3711" w:rsidP="0067027E">
            <w:pPr>
              <w:spacing w:line="360" w:lineRule="auto"/>
              <w:rPr>
                <w:rFonts w:ascii="Arial" w:hAnsi="Arial" w:cs="Arial"/>
                <w:b/>
                <w:bCs/>
                <w:sz w:val="20"/>
              </w:rPr>
            </w:pPr>
            <w:r w:rsidRPr="00AF3C5E">
              <w:rPr>
                <w:rFonts w:ascii="Arial" w:hAnsi="Arial" w:cs="Arial"/>
                <w:b/>
                <w:bCs/>
                <w:sz w:val="20"/>
              </w:rPr>
              <w:t>Quant.</w:t>
            </w:r>
          </w:p>
        </w:tc>
      </w:tr>
      <w:tr w:rsidR="008E3711" w:rsidRPr="00AF3C5E" w:rsidTr="00CD5354">
        <w:trPr>
          <w:trHeight w:val="167"/>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proofErr w:type="gramStart"/>
            <w:r>
              <w:rPr>
                <w:rFonts w:ascii="Arial" w:hAnsi="Arial" w:cs="Arial"/>
                <w:sz w:val="20"/>
              </w:rPr>
              <w:t>4</w:t>
            </w:r>
            <w:proofErr w:type="gramEnd"/>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 xml:space="preserve">AUTO-REFRATOR, características Adicionais: grau de medição / refração: hipermetropia: </w:t>
            </w:r>
            <w:proofErr w:type="gramStart"/>
            <w:r w:rsidRPr="00AF3C5E">
              <w:rPr>
                <w:rFonts w:ascii="Arial" w:hAnsi="Arial" w:cs="Arial"/>
                <w:sz w:val="20"/>
              </w:rPr>
              <w:t>0</w:t>
            </w:r>
            <w:proofErr w:type="gramEnd"/>
            <w:r w:rsidRPr="00AF3C5E">
              <w:rPr>
                <w:rFonts w:ascii="Arial" w:hAnsi="Arial" w:cs="Arial"/>
                <w:sz w:val="20"/>
              </w:rPr>
              <w:t xml:space="preserve"> a + 25 d (intervalos de 0.12 a 0.25); miopia: 0 a - 27 d (intervalos de 0.12 a 0.25); astigmatismo: 0 a + 8 d ou - 8 d </w:t>
            </w:r>
            <w:r w:rsidRPr="00AF3C5E">
              <w:rPr>
                <w:rFonts w:ascii="Arial" w:hAnsi="Arial" w:cs="Arial"/>
                <w:sz w:val="20"/>
              </w:rPr>
              <w:lastRenderedPageBreak/>
              <w:t xml:space="preserve">(intervalos de 0.12 a 0.25); eixo: 0 a 180 em intervalos de 1º; método de relaxamento do cristalino: </w:t>
            </w:r>
            <w:proofErr w:type="spellStart"/>
            <w:r w:rsidRPr="00AF3C5E">
              <w:rPr>
                <w:rFonts w:ascii="Arial" w:hAnsi="Arial" w:cs="Arial"/>
                <w:sz w:val="20"/>
              </w:rPr>
              <w:t>desenfoque</w:t>
            </w:r>
            <w:proofErr w:type="spellEnd"/>
            <w:r w:rsidRPr="00AF3C5E">
              <w:rPr>
                <w:rFonts w:ascii="Arial" w:hAnsi="Arial" w:cs="Arial"/>
                <w:sz w:val="20"/>
              </w:rPr>
              <w:t xml:space="preserve"> automático; visualização: monitor de </w:t>
            </w:r>
            <w:proofErr w:type="spellStart"/>
            <w:r w:rsidRPr="00AF3C5E">
              <w:rPr>
                <w:rFonts w:ascii="Arial" w:hAnsi="Arial" w:cs="Arial"/>
                <w:sz w:val="20"/>
              </w:rPr>
              <w:t>tv</w:t>
            </w:r>
            <w:proofErr w:type="spellEnd"/>
            <w:r w:rsidRPr="00AF3C5E">
              <w:rPr>
                <w:rFonts w:ascii="Arial" w:hAnsi="Arial" w:cs="Arial"/>
                <w:sz w:val="20"/>
              </w:rPr>
              <w:t xml:space="preserve">; registro: impressora incorporada (permite o armazenamento de 10 leituras por olho); grau de medicação / córnea: raio de curvatura </w:t>
            </w:r>
            <w:proofErr w:type="spellStart"/>
            <w:r w:rsidRPr="00AF3C5E">
              <w:rPr>
                <w:rFonts w:ascii="Arial" w:hAnsi="Arial" w:cs="Arial"/>
                <w:sz w:val="20"/>
              </w:rPr>
              <w:t>corneal</w:t>
            </w:r>
            <w:proofErr w:type="spellEnd"/>
            <w:r w:rsidRPr="00AF3C5E">
              <w:rPr>
                <w:rFonts w:ascii="Arial" w:hAnsi="Arial" w:cs="Arial"/>
                <w:sz w:val="20"/>
              </w:rPr>
              <w:t xml:space="preserve"> 5.00 - 10.00 mm (com intervalos de 0.1 mm); refração </w:t>
            </w:r>
            <w:proofErr w:type="spellStart"/>
            <w:r w:rsidRPr="00AF3C5E">
              <w:rPr>
                <w:rFonts w:ascii="Arial" w:hAnsi="Arial" w:cs="Arial"/>
                <w:sz w:val="20"/>
              </w:rPr>
              <w:t>corneana</w:t>
            </w:r>
            <w:proofErr w:type="spellEnd"/>
            <w:r w:rsidRPr="00AF3C5E">
              <w:rPr>
                <w:rFonts w:ascii="Arial" w:hAnsi="Arial" w:cs="Arial"/>
                <w:sz w:val="20"/>
              </w:rPr>
              <w:t xml:space="preserve">: 67.50 - 33.75 d (com intervalo de 0.12 d) (fator de refração </w:t>
            </w:r>
            <w:proofErr w:type="spellStart"/>
            <w:r w:rsidRPr="00AF3C5E">
              <w:rPr>
                <w:rFonts w:ascii="Arial" w:hAnsi="Arial" w:cs="Arial"/>
                <w:sz w:val="20"/>
              </w:rPr>
              <w:t>corneana</w:t>
            </w:r>
            <w:proofErr w:type="spellEnd"/>
            <w:r w:rsidRPr="00AF3C5E">
              <w:rPr>
                <w:rFonts w:ascii="Arial" w:hAnsi="Arial" w:cs="Arial"/>
                <w:sz w:val="20"/>
              </w:rPr>
              <w:t xml:space="preserve"> = 1,3375); astigmatismo </w:t>
            </w:r>
            <w:proofErr w:type="spellStart"/>
            <w:r w:rsidRPr="00AF3C5E">
              <w:rPr>
                <w:rFonts w:ascii="Arial" w:hAnsi="Arial" w:cs="Arial"/>
                <w:sz w:val="20"/>
              </w:rPr>
              <w:t>corneano</w:t>
            </w:r>
            <w:proofErr w:type="spellEnd"/>
            <w:r w:rsidRPr="00AF3C5E">
              <w:rPr>
                <w:rFonts w:ascii="Arial" w:hAnsi="Arial" w:cs="Arial"/>
                <w:sz w:val="20"/>
              </w:rPr>
              <w:t xml:space="preserve">: 0 a - 7 d (positivas ou negativas) em intervalos de 0,12 d; eixo de astigmatismo: 0 a - 180º em intervalos de 1º; registro: impressora incorporada (permite armazenar até 10 leituras por olho) (em modo r / k só imprime média); mapa </w:t>
            </w:r>
            <w:proofErr w:type="spellStart"/>
            <w:r w:rsidRPr="00AF3C5E">
              <w:rPr>
                <w:rFonts w:ascii="Arial" w:hAnsi="Arial" w:cs="Arial"/>
                <w:sz w:val="20"/>
              </w:rPr>
              <w:t>corneano</w:t>
            </w:r>
            <w:proofErr w:type="spellEnd"/>
            <w:r w:rsidRPr="00AF3C5E">
              <w:rPr>
                <w:rFonts w:ascii="Arial" w:hAnsi="Arial" w:cs="Arial"/>
                <w:sz w:val="20"/>
              </w:rPr>
              <w:t>: área de medição: 5 mm a 8 mm (r = 7,7); intervalo de medicação: 0,5 d; 1,0 d e 1,5 d; registro.</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lastRenderedPageBreak/>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1</w:t>
            </w:r>
            <w:proofErr w:type="gramEnd"/>
          </w:p>
        </w:tc>
      </w:tr>
      <w:tr w:rsidR="008E3711" w:rsidRPr="00AF3C5E" w:rsidTr="00925797">
        <w:trPr>
          <w:trHeight w:val="815"/>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proofErr w:type="gramStart"/>
            <w:r>
              <w:rPr>
                <w:rFonts w:ascii="Arial" w:hAnsi="Arial" w:cs="Arial"/>
                <w:sz w:val="20"/>
              </w:rPr>
              <w:lastRenderedPageBreak/>
              <w:t>5</w:t>
            </w:r>
            <w:proofErr w:type="gramEnd"/>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 xml:space="preserve">Autoclave Horizontal de mesa, digital c/display de </w:t>
            </w:r>
            <w:r w:rsidR="00856328" w:rsidRPr="00AF3C5E">
              <w:rPr>
                <w:rFonts w:ascii="Arial" w:hAnsi="Arial" w:cs="Arial"/>
                <w:sz w:val="20"/>
              </w:rPr>
              <w:t xml:space="preserve">LCD, </w:t>
            </w:r>
            <w:r w:rsidRPr="00AF3C5E">
              <w:rPr>
                <w:rFonts w:ascii="Arial" w:hAnsi="Arial" w:cs="Arial"/>
                <w:sz w:val="20"/>
              </w:rPr>
              <w:t xml:space="preserve">câmara de esterilização, aço inoxidável, capacidade mínima de 40 litros. Fácil manuseio, design moderno, com programas de esterilização, câmara com aproximadamente 03 bandejas em alumínio </w:t>
            </w:r>
            <w:proofErr w:type="spellStart"/>
            <w:r w:rsidRPr="00AF3C5E">
              <w:rPr>
                <w:rFonts w:ascii="Arial" w:hAnsi="Arial" w:cs="Arial"/>
                <w:sz w:val="20"/>
              </w:rPr>
              <w:t>anodizado</w:t>
            </w:r>
            <w:proofErr w:type="spellEnd"/>
            <w:r w:rsidRPr="00AF3C5E">
              <w:rPr>
                <w:rFonts w:ascii="Arial" w:hAnsi="Arial" w:cs="Arial"/>
                <w:sz w:val="20"/>
              </w:rPr>
              <w:t>, secagem c/porta fechada, com sistemas de segurança, garantia mínima de 24 (vinte e quatro) meses fornecida pelo fornecedor ou fabricante.</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15</w:t>
            </w:r>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proofErr w:type="gramStart"/>
            <w:r>
              <w:rPr>
                <w:rFonts w:ascii="Arial" w:hAnsi="Arial" w:cs="Arial"/>
                <w:sz w:val="20"/>
              </w:rPr>
              <w:t>6</w:t>
            </w:r>
            <w:proofErr w:type="gramEnd"/>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Autoclave Horizontal de Mesa (até 75 litros); câmara de esterilização aço inoxidável, capacidade mínima de 10 litros com modo de operação digital.</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2</w:t>
            </w:r>
            <w:proofErr w:type="gramEnd"/>
          </w:p>
        </w:tc>
      </w:tr>
      <w:tr w:rsidR="003609C1" w:rsidRPr="00AF3C5E" w:rsidTr="008E3711">
        <w:trPr>
          <w:trHeight w:val="600"/>
        </w:trPr>
        <w:tc>
          <w:tcPr>
            <w:tcW w:w="674" w:type="dxa"/>
            <w:vAlign w:val="center"/>
          </w:tcPr>
          <w:p w:rsidR="003609C1" w:rsidRPr="00AF3C5E" w:rsidRDefault="00CD5354" w:rsidP="008E3711">
            <w:pPr>
              <w:overflowPunct/>
              <w:autoSpaceDE/>
              <w:autoSpaceDN/>
              <w:adjustRightInd/>
              <w:textAlignment w:val="auto"/>
              <w:rPr>
                <w:rFonts w:ascii="Arial" w:hAnsi="Arial" w:cs="Arial"/>
                <w:sz w:val="20"/>
              </w:rPr>
            </w:pPr>
            <w:proofErr w:type="gramStart"/>
            <w:r>
              <w:rPr>
                <w:rFonts w:ascii="Arial" w:hAnsi="Arial" w:cs="Arial"/>
                <w:sz w:val="20"/>
              </w:rPr>
              <w:t>7</w:t>
            </w:r>
            <w:proofErr w:type="gramEnd"/>
          </w:p>
        </w:tc>
        <w:tc>
          <w:tcPr>
            <w:tcW w:w="6803" w:type="dxa"/>
            <w:vAlign w:val="center"/>
          </w:tcPr>
          <w:p w:rsidR="003609C1" w:rsidRPr="00AF3C5E" w:rsidRDefault="003609C1" w:rsidP="003609C1">
            <w:pPr>
              <w:overflowPunct/>
              <w:autoSpaceDE/>
              <w:autoSpaceDN/>
              <w:adjustRightInd/>
              <w:jc w:val="both"/>
              <w:textAlignment w:val="auto"/>
              <w:rPr>
                <w:rFonts w:ascii="Arial" w:hAnsi="Arial" w:cs="Arial"/>
                <w:sz w:val="20"/>
              </w:rPr>
            </w:pPr>
            <w:r w:rsidRPr="003609C1">
              <w:rPr>
                <w:rFonts w:ascii="Arial" w:hAnsi="Arial" w:cs="Arial"/>
                <w:b/>
                <w:i/>
                <w:sz w:val="20"/>
              </w:rPr>
              <w:t>Autoclave Horizontal de Mesa (até 75 litros); câmara de esterilização aço inoxidável, capacidade mínima de 25 litros com modo de operação digital.</w:t>
            </w:r>
            <w:r>
              <w:rPr>
                <w:rFonts w:ascii="Arial" w:hAnsi="Arial" w:cs="Arial"/>
                <w:b/>
                <w:i/>
                <w:sz w:val="20"/>
              </w:rPr>
              <w:t xml:space="preserve"> </w:t>
            </w:r>
            <w:r>
              <w:rPr>
                <w:rFonts w:ascii="Arial" w:hAnsi="Arial" w:cs="Arial"/>
                <w:sz w:val="20"/>
              </w:rPr>
              <w:t>(*)</w:t>
            </w:r>
          </w:p>
        </w:tc>
        <w:tc>
          <w:tcPr>
            <w:tcW w:w="1701" w:type="dxa"/>
            <w:noWrap/>
            <w:vAlign w:val="center"/>
          </w:tcPr>
          <w:p w:rsidR="003609C1" w:rsidRPr="00AF3C5E" w:rsidRDefault="003609C1" w:rsidP="008E3711">
            <w:pPr>
              <w:overflowPunct/>
              <w:autoSpaceDE/>
              <w:autoSpaceDN/>
              <w:adjustRightInd/>
              <w:textAlignment w:val="auto"/>
              <w:rPr>
                <w:rFonts w:ascii="Arial" w:hAnsi="Arial" w:cs="Arial"/>
                <w:sz w:val="20"/>
              </w:rPr>
            </w:pPr>
            <w:r>
              <w:rPr>
                <w:rFonts w:ascii="Arial" w:hAnsi="Arial" w:cs="Arial"/>
                <w:sz w:val="20"/>
              </w:rPr>
              <w:t>Unidade</w:t>
            </w:r>
          </w:p>
        </w:tc>
        <w:tc>
          <w:tcPr>
            <w:tcW w:w="960" w:type="dxa"/>
            <w:noWrap/>
            <w:vAlign w:val="center"/>
          </w:tcPr>
          <w:p w:rsidR="003609C1" w:rsidRPr="00AF3C5E" w:rsidRDefault="003609C1" w:rsidP="008E3711">
            <w:pPr>
              <w:overflowPunct/>
              <w:autoSpaceDE/>
              <w:autoSpaceDN/>
              <w:adjustRightInd/>
              <w:textAlignment w:val="auto"/>
              <w:rPr>
                <w:rFonts w:ascii="Arial" w:hAnsi="Arial" w:cs="Arial"/>
                <w:sz w:val="20"/>
              </w:rPr>
            </w:pPr>
            <w:proofErr w:type="gramStart"/>
            <w:r>
              <w:rPr>
                <w:rFonts w:ascii="Arial" w:hAnsi="Arial" w:cs="Arial"/>
                <w:sz w:val="20"/>
              </w:rPr>
              <w:t>4</w:t>
            </w:r>
            <w:proofErr w:type="gramEnd"/>
          </w:p>
        </w:tc>
      </w:tr>
      <w:tr w:rsidR="003609C1" w:rsidRPr="00AF3C5E" w:rsidTr="00925797">
        <w:trPr>
          <w:trHeight w:val="70"/>
        </w:trPr>
        <w:tc>
          <w:tcPr>
            <w:tcW w:w="674" w:type="dxa"/>
            <w:vAlign w:val="center"/>
          </w:tcPr>
          <w:p w:rsidR="003609C1" w:rsidRPr="00AF3C5E" w:rsidRDefault="00CD5354" w:rsidP="008E3711">
            <w:pPr>
              <w:overflowPunct/>
              <w:autoSpaceDE/>
              <w:autoSpaceDN/>
              <w:adjustRightInd/>
              <w:textAlignment w:val="auto"/>
              <w:rPr>
                <w:rFonts w:ascii="Arial" w:hAnsi="Arial" w:cs="Arial"/>
                <w:sz w:val="20"/>
              </w:rPr>
            </w:pPr>
            <w:proofErr w:type="gramStart"/>
            <w:r>
              <w:rPr>
                <w:rFonts w:ascii="Arial" w:hAnsi="Arial" w:cs="Arial"/>
                <w:sz w:val="20"/>
              </w:rPr>
              <w:t>8</w:t>
            </w:r>
            <w:proofErr w:type="gramEnd"/>
          </w:p>
        </w:tc>
        <w:tc>
          <w:tcPr>
            <w:tcW w:w="6803" w:type="dxa"/>
            <w:vAlign w:val="center"/>
          </w:tcPr>
          <w:p w:rsidR="003609C1" w:rsidRPr="003609C1" w:rsidRDefault="003609C1" w:rsidP="003609C1">
            <w:pPr>
              <w:overflowPunct/>
              <w:autoSpaceDE/>
              <w:autoSpaceDN/>
              <w:adjustRightInd/>
              <w:jc w:val="both"/>
              <w:textAlignment w:val="auto"/>
              <w:rPr>
                <w:rFonts w:ascii="Arial" w:hAnsi="Arial" w:cs="Arial"/>
                <w:i/>
                <w:sz w:val="20"/>
              </w:rPr>
            </w:pPr>
            <w:r w:rsidRPr="003609C1">
              <w:rPr>
                <w:rFonts w:ascii="Arial" w:hAnsi="Arial" w:cs="Arial"/>
                <w:b/>
                <w:i/>
                <w:sz w:val="20"/>
              </w:rPr>
              <w:t xml:space="preserve">Biombo </w:t>
            </w:r>
            <w:proofErr w:type="spellStart"/>
            <w:r w:rsidRPr="003609C1">
              <w:rPr>
                <w:rFonts w:ascii="Arial" w:hAnsi="Arial" w:cs="Arial"/>
                <w:b/>
                <w:i/>
                <w:sz w:val="20"/>
              </w:rPr>
              <w:t>plumbífero</w:t>
            </w:r>
            <w:proofErr w:type="spellEnd"/>
            <w:r w:rsidRPr="003609C1">
              <w:rPr>
                <w:rFonts w:ascii="Arial" w:hAnsi="Arial" w:cs="Arial"/>
                <w:b/>
                <w:i/>
                <w:sz w:val="20"/>
              </w:rPr>
              <w:t>; espessura mínima de 02 mm; tipo curvo; estrutura em aço ou alumínio.</w:t>
            </w:r>
            <w:r>
              <w:rPr>
                <w:rFonts w:ascii="Arial" w:hAnsi="Arial" w:cs="Arial"/>
                <w:b/>
                <w:i/>
                <w:sz w:val="20"/>
              </w:rPr>
              <w:t xml:space="preserve"> </w:t>
            </w:r>
            <w:r>
              <w:rPr>
                <w:rFonts w:ascii="Arial" w:hAnsi="Arial" w:cs="Arial"/>
                <w:i/>
                <w:sz w:val="20"/>
              </w:rPr>
              <w:t>(*)</w:t>
            </w:r>
          </w:p>
        </w:tc>
        <w:tc>
          <w:tcPr>
            <w:tcW w:w="1701" w:type="dxa"/>
            <w:noWrap/>
            <w:vAlign w:val="center"/>
          </w:tcPr>
          <w:p w:rsidR="003609C1" w:rsidRDefault="003609C1" w:rsidP="008E3711">
            <w:pPr>
              <w:overflowPunct/>
              <w:autoSpaceDE/>
              <w:autoSpaceDN/>
              <w:adjustRightInd/>
              <w:textAlignment w:val="auto"/>
              <w:rPr>
                <w:rFonts w:ascii="Arial" w:hAnsi="Arial" w:cs="Arial"/>
                <w:sz w:val="20"/>
              </w:rPr>
            </w:pPr>
            <w:r>
              <w:rPr>
                <w:rFonts w:ascii="Arial" w:hAnsi="Arial" w:cs="Arial"/>
                <w:sz w:val="20"/>
              </w:rPr>
              <w:t>Unidade</w:t>
            </w:r>
          </w:p>
        </w:tc>
        <w:tc>
          <w:tcPr>
            <w:tcW w:w="960" w:type="dxa"/>
            <w:noWrap/>
            <w:vAlign w:val="center"/>
          </w:tcPr>
          <w:p w:rsidR="003609C1" w:rsidRDefault="003609C1" w:rsidP="008E3711">
            <w:pPr>
              <w:overflowPunct/>
              <w:autoSpaceDE/>
              <w:autoSpaceDN/>
              <w:adjustRightInd/>
              <w:textAlignment w:val="auto"/>
              <w:rPr>
                <w:rFonts w:ascii="Arial" w:hAnsi="Arial" w:cs="Arial"/>
                <w:sz w:val="20"/>
              </w:rPr>
            </w:pPr>
            <w:proofErr w:type="gramStart"/>
            <w:r>
              <w:rPr>
                <w:rFonts w:ascii="Arial" w:hAnsi="Arial" w:cs="Arial"/>
                <w:sz w:val="20"/>
              </w:rPr>
              <w:t>6</w:t>
            </w:r>
            <w:proofErr w:type="gramEnd"/>
          </w:p>
        </w:tc>
      </w:tr>
      <w:tr w:rsidR="003609C1" w:rsidRPr="00AF3C5E" w:rsidTr="00925797">
        <w:trPr>
          <w:trHeight w:val="70"/>
        </w:trPr>
        <w:tc>
          <w:tcPr>
            <w:tcW w:w="674" w:type="dxa"/>
            <w:vAlign w:val="center"/>
          </w:tcPr>
          <w:p w:rsidR="003609C1" w:rsidRPr="00AF3C5E" w:rsidRDefault="00CD5354" w:rsidP="008E3711">
            <w:pPr>
              <w:overflowPunct/>
              <w:autoSpaceDE/>
              <w:autoSpaceDN/>
              <w:adjustRightInd/>
              <w:textAlignment w:val="auto"/>
              <w:rPr>
                <w:rFonts w:ascii="Arial" w:hAnsi="Arial" w:cs="Arial"/>
                <w:sz w:val="20"/>
              </w:rPr>
            </w:pPr>
            <w:proofErr w:type="gramStart"/>
            <w:r>
              <w:rPr>
                <w:rFonts w:ascii="Arial" w:hAnsi="Arial" w:cs="Arial"/>
                <w:sz w:val="20"/>
              </w:rPr>
              <w:t>9</w:t>
            </w:r>
            <w:proofErr w:type="gramEnd"/>
          </w:p>
        </w:tc>
        <w:tc>
          <w:tcPr>
            <w:tcW w:w="6803" w:type="dxa"/>
            <w:vAlign w:val="center"/>
          </w:tcPr>
          <w:p w:rsidR="003609C1" w:rsidRPr="003609C1" w:rsidRDefault="003609C1" w:rsidP="003609C1">
            <w:pPr>
              <w:overflowPunct/>
              <w:autoSpaceDE/>
              <w:autoSpaceDN/>
              <w:adjustRightInd/>
              <w:jc w:val="both"/>
              <w:textAlignment w:val="auto"/>
              <w:rPr>
                <w:rFonts w:ascii="Arial" w:hAnsi="Arial" w:cs="Arial"/>
                <w:i/>
                <w:sz w:val="20"/>
              </w:rPr>
            </w:pPr>
            <w:r w:rsidRPr="003609C1">
              <w:rPr>
                <w:rFonts w:ascii="Arial" w:hAnsi="Arial" w:cs="Arial"/>
                <w:b/>
                <w:i/>
                <w:sz w:val="20"/>
              </w:rPr>
              <w:t xml:space="preserve">Bomba de vácuo; potência/vácuo de </w:t>
            </w:r>
            <w:proofErr w:type="gramStart"/>
            <w:r w:rsidRPr="003609C1">
              <w:rPr>
                <w:rFonts w:ascii="Arial" w:hAnsi="Arial" w:cs="Arial"/>
                <w:b/>
                <w:i/>
                <w:sz w:val="20"/>
              </w:rPr>
              <w:t>1,5 HP</w:t>
            </w:r>
            <w:proofErr w:type="gramEnd"/>
            <w:r w:rsidRPr="003609C1">
              <w:rPr>
                <w:rFonts w:ascii="Arial" w:hAnsi="Arial" w:cs="Arial"/>
                <w:b/>
                <w:i/>
                <w:sz w:val="20"/>
              </w:rPr>
              <w:t>/720 MMHG.</w:t>
            </w:r>
            <w:r>
              <w:rPr>
                <w:rFonts w:ascii="Arial" w:hAnsi="Arial" w:cs="Arial"/>
                <w:i/>
                <w:sz w:val="20"/>
              </w:rPr>
              <w:t xml:space="preserve"> (*)</w:t>
            </w:r>
          </w:p>
        </w:tc>
        <w:tc>
          <w:tcPr>
            <w:tcW w:w="1701" w:type="dxa"/>
            <w:noWrap/>
            <w:vAlign w:val="center"/>
          </w:tcPr>
          <w:p w:rsidR="003609C1" w:rsidRDefault="003609C1" w:rsidP="008E3711">
            <w:pPr>
              <w:overflowPunct/>
              <w:autoSpaceDE/>
              <w:autoSpaceDN/>
              <w:adjustRightInd/>
              <w:textAlignment w:val="auto"/>
              <w:rPr>
                <w:rFonts w:ascii="Arial" w:hAnsi="Arial" w:cs="Arial"/>
                <w:sz w:val="20"/>
              </w:rPr>
            </w:pPr>
            <w:r>
              <w:rPr>
                <w:rFonts w:ascii="Arial" w:hAnsi="Arial" w:cs="Arial"/>
                <w:sz w:val="20"/>
              </w:rPr>
              <w:t>Unidade</w:t>
            </w:r>
          </w:p>
        </w:tc>
        <w:tc>
          <w:tcPr>
            <w:tcW w:w="960" w:type="dxa"/>
            <w:noWrap/>
            <w:vAlign w:val="center"/>
          </w:tcPr>
          <w:p w:rsidR="003609C1" w:rsidRDefault="003609C1" w:rsidP="008E3711">
            <w:pPr>
              <w:overflowPunct/>
              <w:autoSpaceDE/>
              <w:autoSpaceDN/>
              <w:adjustRightInd/>
              <w:textAlignment w:val="auto"/>
              <w:rPr>
                <w:rFonts w:ascii="Arial" w:hAnsi="Arial" w:cs="Arial"/>
                <w:sz w:val="20"/>
              </w:rPr>
            </w:pPr>
            <w:proofErr w:type="gramStart"/>
            <w:r>
              <w:rPr>
                <w:rFonts w:ascii="Arial" w:hAnsi="Arial" w:cs="Arial"/>
                <w:sz w:val="20"/>
              </w:rPr>
              <w:t>2</w:t>
            </w:r>
            <w:proofErr w:type="gramEnd"/>
          </w:p>
        </w:tc>
      </w:tr>
      <w:tr w:rsidR="003609C1" w:rsidRPr="00AF3C5E" w:rsidTr="00925797">
        <w:trPr>
          <w:trHeight w:val="70"/>
        </w:trPr>
        <w:tc>
          <w:tcPr>
            <w:tcW w:w="674" w:type="dxa"/>
            <w:vAlign w:val="center"/>
          </w:tcPr>
          <w:p w:rsidR="003609C1" w:rsidRPr="00AF3C5E" w:rsidRDefault="00CD5354" w:rsidP="008E3711">
            <w:pPr>
              <w:overflowPunct/>
              <w:autoSpaceDE/>
              <w:autoSpaceDN/>
              <w:adjustRightInd/>
              <w:textAlignment w:val="auto"/>
              <w:rPr>
                <w:rFonts w:ascii="Arial" w:hAnsi="Arial" w:cs="Arial"/>
                <w:sz w:val="20"/>
              </w:rPr>
            </w:pPr>
            <w:r>
              <w:rPr>
                <w:rFonts w:ascii="Arial" w:hAnsi="Arial" w:cs="Arial"/>
                <w:sz w:val="20"/>
              </w:rPr>
              <w:t>10</w:t>
            </w:r>
          </w:p>
        </w:tc>
        <w:tc>
          <w:tcPr>
            <w:tcW w:w="6803" w:type="dxa"/>
            <w:vAlign w:val="center"/>
          </w:tcPr>
          <w:p w:rsidR="003609C1" w:rsidRPr="003609C1" w:rsidRDefault="003609C1" w:rsidP="003609C1">
            <w:pPr>
              <w:overflowPunct/>
              <w:autoSpaceDE/>
              <w:autoSpaceDN/>
              <w:adjustRightInd/>
              <w:jc w:val="both"/>
              <w:textAlignment w:val="auto"/>
              <w:rPr>
                <w:rFonts w:ascii="Arial" w:hAnsi="Arial" w:cs="Arial"/>
                <w:i/>
                <w:sz w:val="20"/>
              </w:rPr>
            </w:pPr>
            <w:r w:rsidRPr="003609C1">
              <w:rPr>
                <w:rFonts w:ascii="Arial" w:hAnsi="Arial" w:cs="Arial"/>
                <w:b/>
                <w:i/>
                <w:sz w:val="20"/>
              </w:rPr>
              <w:t xml:space="preserve">Bomba de vácuo até 12HP/CV; potência/vácuo de 0,5 a </w:t>
            </w:r>
            <w:proofErr w:type="gramStart"/>
            <w:r w:rsidRPr="003609C1">
              <w:rPr>
                <w:rFonts w:ascii="Arial" w:hAnsi="Arial" w:cs="Arial"/>
                <w:b/>
                <w:i/>
                <w:sz w:val="20"/>
              </w:rPr>
              <w:t>1,2 HP</w:t>
            </w:r>
            <w:proofErr w:type="gramEnd"/>
            <w:r w:rsidRPr="003609C1">
              <w:rPr>
                <w:rFonts w:ascii="Arial" w:hAnsi="Arial" w:cs="Arial"/>
                <w:b/>
                <w:i/>
                <w:sz w:val="20"/>
              </w:rPr>
              <w:t>/110 a 730 MMHG.</w:t>
            </w:r>
            <w:r>
              <w:rPr>
                <w:rFonts w:ascii="Arial" w:hAnsi="Arial" w:cs="Arial"/>
                <w:b/>
                <w:i/>
                <w:sz w:val="20"/>
              </w:rPr>
              <w:t xml:space="preserve"> </w:t>
            </w:r>
            <w:r>
              <w:rPr>
                <w:rFonts w:ascii="Arial" w:hAnsi="Arial" w:cs="Arial"/>
                <w:i/>
                <w:sz w:val="20"/>
              </w:rPr>
              <w:t>(*)</w:t>
            </w:r>
          </w:p>
        </w:tc>
        <w:tc>
          <w:tcPr>
            <w:tcW w:w="1701" w:type="dxa"/>
            <w:noWrap/>
            <w:vAlign w:val="center"/>
          </w:tcPr>
          <w:p w:rsidR="003609C1" w:rsidRDefault="003609C1" w:rsidP="008E3711">
            <w:pPr>
              <w:overflowPunct/>
              <w:autoSpaceDE/>
              <w:autoSpaceDN/>
              <w:adjustRightInd/>
              <w:textAlignment w:val="auto"/>
              <w:rPr>
                <w:rFonts w:ascii="Arial" w:hAnsi="Arial" w:cs="Arial"/>
                <w:sz w:val="20"/>
              </w:rPr>
            </w:pPr>
            <w:r>
              <w:rPr>
                <w:rFonts w:ascii="Arial" w:hAnsi="Arial" w:cs="Arial"/>
                <w:sz w:val="20"/>
              </w:rPr>
              <w:t>Unidade</w:t>
            </w:r>
          </w:p>
        </w:tc>
        <w:tc>
          <w:tcPr>
            <w:tcW w:w="960" w:type="dxa"/>
            <w:noWrap/>
            <w:vAlign w:val="center"/>
          </w:tcPr>
          <w:p w:rsidR="003609C1" w:rsidRDefault="003609C1" w:rsidP="008E3711">
            <w:pPr>
              <w:overflowPunct/>
              <w:autoSpaceDE/>
              <w:autoSpaceDN/>
              <w:adjustRightInd/>
              <w:textAlignment w:val="auto"/>
              <w:rPr>
                <w:rFonts w:ascii="Arial" w:hAnsi="Arial" w:cs="Arial"/>
                <w:sz w:val="20"/>
              </w:rPr>
            </w:pPr>
            <w:proofErr w:type="gramStart"/>
            <w:r>
              <w:rPr>
                <w:rFonts w:ascii="Arial" w:hAnsi="Arial" w:cs="Arial"/>
                <w:sz w:val="20"/>
              </w:rPr>
              <w:t>3</w:t>
            </w:r>
            <w:proofErr w:type="gramEnd"/>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11</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 xml:space="preserve">Cadeira oftalmológica e otorrinolaringológica automática, c/ sistema de elevação de assento e encosto, com acionamento por comando lateral, cabeceira reclinável e </w:t>
            </w:r>
            <w:proofErr w:type="spellStart"/>
            <w:r w:rsidRPr="00AF3C5E">
              <w:rPr>
                <w:rFonts w:ascii="Arial" w:hAnsi="Arial" w:cs="Arial"/>
                <w:sz w:val="20"/>
              </w:rPr>
              <w:t>escamoteável</w:t>
            </w:r>
            <w:proofErr w:type="spellEnd"/>
            <w:r w:rsidRPr="00AF3C5E">
              <w:rPr>
                <w:rFonts w:ascii="Arial" w:hAnsi="Arial" w:cs="Arial"/>
                <w:sz w:val="20"/>
              </w:rPr>
              <w:t xml:space="preserve">, estrutura em aço, pintada com tinta </w:t>
            </w:r>
            <w:proofErr w:type="spellStart"/>
            <w:r w:rsidRPr="00AF3C5E">
              <w:rPr>
                <w:rFonts w:ascii="Arial" w:hAnsi="Arial" w:cs="Arial"/>
                <w:sz w:val="20"/>
              </w:rPr>
              <w:t>epoxi</w:t>
            </w:r>
            <w:proofErr w:type="spellEnd"/>
            <w:r w:rsidRPr="00AF3C5E">
              <w:rPr>
                <w:rFonts w:ascii="Arial" w:hAnsi="Arial" w:cs="Arial"/>
                <w:sz w:val="20"/>
              </w:rPr>
              <w:t xml:space="preserve">, capacidade para suportar até 150 kg, estofada revestida em </w:t>
            </w:r>
            <w:proofErr w:type="spellStart"/>
            <w:r w:rsidRPr="00AF3C5E">
              <w:rPr>
                <w:rFonts w:ascii="Arial" w:hAnsi="Arial" w:cs="Arial"/>
                <w:sz w:val="20"/>
              </w:rPr>
              <w:t>corvin</w:t>
            </w:r>
            <w:proofErr w:type="spellEnd"/>
            <w:r w:rsidRPr="00AF3C5E">
              <w:rPr>
                <w:rFonts w:ascii="Arial" w:hAnsi="Arial" w:cs="Arial"/>
                <w:sz w:val="20"/>
              </w:rPr>
              <w:t xml:space="preserve"> com apoio de braços anatômicos, alimentação: 127/</w:t>
            </w:r>
            <w:proofErr w:type="gramStart"/>
            <w:r w:rsidRPr="00AF3C5E">
              <w:rPr>
                <w:rFonts w:ascii="Arial" w:hAnsi="Arial" w:cs="Arial"/>
                <w:sz w:val="20"/>
              </w:rPr>
              <w:t>220v</w:t>
            </w:r>
            <w:proofErr w:type="gramEnd"/>
            <w:r w:rsidRPr="00AF3C5E">
              <w:rPr>
                <w:rFonts w:ascii="Arial" w:hAnsi="Arial" w:cs="Arial"/>
                <w:sz w:val="20"/>
              </w:rPr>
              <w:t xml:space="preserve"> selecionável, 60 HZ, garantia 12 meses de instalação, treinamento e assistência.</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1</w:t>
            </w:r>
            <w:proofErr w:type="gramEnd"/>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12</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 xml:space="preserve">Câmara escura revelação, material acrílico, tipo uso revelar filme odontológico, características adicionais com </w:t>
            </w:r>
            <w:proofErr w:type="gramStart"/>
            <w:r w:rsidRPr="00AF3C5E">
              <w:rPr>
                <w:rFonts w:ascii="Arial" w:hAnsi="Arial" w:cs="Arial"/>
                <w:sz w:val="20"/>
              </w:rPr>
              <w:t>2</w:t>
            </w:r>
            <w:proofErr w:type="gramEnd"/>
            <w:r w:rsidRPr="00AF3C5E">
              <w:rPr>
                <w:rFonts w:ascii="Arial" w:hAnsi="Arial" w:cs="Arial"/>
                <w:sz w:val="20"/>
              </w:rPr>
              <w:t xml:space="preserve"> depósitos para água.</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5</w:t>
            </w:r>
            <w:proofErr w:type="gramEnd"/>
          </w:p>
        </w:tc>
      </w:tr>
      <w:tr w:rsidR="003609C1" w:rsidRPr="00AF3C5E" w:rsidTr="00925797">
        <w:trPr>
          <w:trHeight w:val="70"/>
        </w:trPr>
        <w:tc>
          <w:tcPr>
            <w:tcW w:w="674" w:type="dxa"/>
            <w:vAlign w:val="center"/>
          </w:tcPr>
          <w:p w:rsidR="003609C1" w:rsidRPr="00AF3C5E" w:rsidRDefault="00CD5354" w:rsidP="008E3711">
            <w:pPr>
              <w:overflowPunct/>
              <w:autoSpaceDE/>
              <w:autoSpaceDN/>
              <w:adjustRightInd/>
              <w:textAlignment w:val="auto"/>
              <w:rPr>
                <w:rFonts w:ascii="Arial" w:hAnsi="Arial" w:cs="Arial"/>
                <w:sz w:val="20"/>
              </w:rPr>
            </w:pPr>
            <w:r>
              <w:rPr>
                <w:rFonts w:ascii="Arial" w:hAnsi="Arial" w:cs="Arial"/>
                <w:sz w:val="20"/>
              </w:rPr>
              <w:t>13</w:t>
            </w:r>
          </w:p>
        </w:tc>
        <w:tc>
          <w:tcPr>
            <w:tcW w:w="6803" w:type="dxa"/>
            <w:vAlign w:val="center"/>
          </w:tcPr>
          <w:p w:rsidR="003609C1" w:rsidRPr="00AF3C5E" w:rsidRDefault="003609C1" w:rsidP="008E3711">
            <w:pPr>
              <w:overflowPunct/>
              <w:autoSpaceDE/>
              <w:autoSpaceDN/>
              <w:adjustRightInd/>
              <w:jc w:val="both"/>
              <w:textAlignment w:val="auto"/>
              <w:rPr>
                <w:rFonts w:ascii="Arial" w:hAnsi="Arial" w:cs="Arial"/>
                <w:sz w:val="20"/>
              </w:rPr>
            </w:pPr>
            <w:r w:rsidRPr="003609C1">
              <w:rPr>
                <w:rFonts w:ascii="Arial" w:hAnsi="Arial" w:cs="Arial"/>
                <w:b/>
                <w:sz w:val="20"/>
              </w:rPr>
              <w:t xml:space="preserve">Compressor Odontológico; capacidade de reservatório/potência/consumo: </w:t>
            </w:r>
            <w:proofErr w:type="gramStart"/>
            <w:r w:rsidRPr="003609C1">
              <w:rPr>
                <w:rFonts w:ascii="Arial" w:hAnsi="Arial" w:cs="Arial"/>
                <w:b/>
                <w:sz w:val="20"/>
              </w:rPr>
              <w:t>30 a 39 L/ 1</w:t>
            </w:r>
            <w:proofErr w:type="gramEnd"/>
            <w:r w:rsidRPr="003609C1">
              <w:rPr>
                <w:rFonts w:ascii="Arial" w:hAnsi="Arial" w:cs="Arial"/>
                <w:b/>
                <w:sz w:val="20"/>
              </w:rPr>
              <w:t xml:space="preserve"> a 1,5HP / 6 a 7 pés; isento de óleo.</w:t>
            </w:r>
            <w:r>
              <w:rPr>
                <w:rFonts w:ascii="Arial" w:hAnsi="Arial" w:cs="Arial"/>
                <w:sz w:val="20"/>
              </w:rPr>
              <w:t xml:space="preserve"> (*)</w:t>
            </w:r>
          </w:p>
        </w:tc>
        <w:tc>
          <w:tcPr>
            <w:tcW w:w="1701" w:type="dxa"/>
            <w:noWrap/>
            <w:vAlign w:val="center"/>
          </w:tcPr>
          <w:p w:rsidR="003609C1" w:rsidRPr="00AF3C5E" w:rsidRDefault="003609C1" w:rsidP="008E3711">
            <w:pPr>
              <w:overflowPunct/>
              <w:autoSpaceDE/>
              <w:autoSpaceDN/>
              <w:adjustRightInd/>
              <w:textAlignment w:val="auto"/>
              <w:rPr>
                <w:rFonts w:ascii="Arial" w:hAnsi="Arial" w:cs="Arial"/>
                <w:sz w:val="20"/>
              </w:rPr>
            </w:pPr>
            <w:r>
              <w:rPr>
                <w:rFonts w:ascii="Arial" w:hAnsi="Arial" w:cs="Arial"/>
                <w:sz w:val="20"/>
              </w:rPr>
              <w:t>Unidade</w:t>
            </w:r>
          </w:p>
        </w:tc>
        <w:tc>
          <w:tcPr>
            <w:tcW w:w="960" w:type="dxa"/>
            <w:noWrap/>
            <w:vAlign w:val="center"/>
          </w:tcPr>
          <w:p w:rsidR="003609C1" w:rsidRPr="00AF3C5E" w:rsidRDefault="003609C1" w:rsidP="008E3711">
            <w:pPr>
              <w:overflowPunct/>
              <w:autoSpaceDE/>
              <w:autoSpaceDN/>
              <w:adjustRightInd/>
              <w:textAlignment w:val="auto"/>
              <w:rPr>
                <w:rFonts w:ascii="Arial" w:hAnsi="Arial" w:cs="Arial"/>
                <w:sz w:val="20"/>
              </w:rPr>
            </w:pPr>
            <w:proofErr w:type="gramStart"/>
            <w:r>
              <w:rPr>
                <w:rFonts w:ascii="Arial" w:hAnsi="Arial" w:cs="Arial"/>
                <w:sz w:val="20"/>
              </w:rPr>
              <w:t>6</w:t>
            </w:r>
            <w:proofErr w:type="gramEnd"/>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14</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Destilador de água, capacidade de no mínimo 2 litros por hora.</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1</w:t>
            </w:r>
            <w:proofErr w:type="gramEnd"/>
          </w:p>
        </w:tc>
      </w:tr>
      <w:tr w:rsidR="008E3711" w:rsidRPr="00AF3C5E" w:rsidTr="00925797">
        <w:trPr>
          <w:trHeight w:val="335"/>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15</w:t>
            </w:r>
          </w:p>
        </w:tc>
        <w:tc>
          <w:tcPr>
            <w:tcW w:w="6803" w:type="dxa"/>
            <w:vAlign w:val="center"/>
            <w:hideMark/>
          </w:tcPr>
          <w:p w:rsidR="008E3711" w:rsidRPr="00AF3C5E" w:rsidRDefault="008E3711" w:rsidP="00856328">
            <w:pPr>
              <w:overflowPunct/>
              <w:autoSpaceDE/>
              <w:autoSpaceDN/>
              <w:adjustRightInd/>
              <w:jc w:val="both"/>
              <w:textAlignment w:val="auto"/>
              <w:rPr>
                <w:rFonts w:ascii="Arial" w:hAnsi="Arial" w:cs="Arial"/>
                <w:sz w:val="20"/>
              </w:rPr>
            </w:pPr>
            <w:r w:rsidRPr="00AF3C5E">
              <w:rPr>
                <w:rFonts w:ascii="Arial" w:hAnsi="Arial" w:cs="Arial"/>
                <w:sz w:val="20"/>
              </w:rPr>
              <w:t xml:space="preserve">Eletrocardiógrafo, com </w:t>
            </w:r>
            <w:proofErr w:type="gramStart"/>
            <w:r w:rsidRPr="00AF3C5E">
              <w:rPr>
                <w:rFonts w:ascii="Arial" w:hAnsi="Arial" w:cs="Arial"/>
                <w:sz w:val="20"/>
              </w:rPr>
              <w:t>3</w:t>
            </w:r>
            <w:proofErr w:type="gramEnd"/>
            <w:r w:rsidRPr="00AF3C5E">
              <w:rPr>
                <w:rFonts w:ascii="Arial" w:hAnsi="Arial" w:cs="Arial"/>
                <w:sz w:val="20"/>
              </w:rPr>
              <w:t xml:space="preserve"> canais, bateria interna, memória e laudo interpretativo, modelo digital, tipo portátil, voltagem 110/220 v, funções ajuste sensibilidade 5,10 e 20mm, tipo registro 12 derivações simultâneas, velocidade registro 12,5;25 e 50mm, características adicionais saída serial,</w:t>
            </w:r>
            <w:r w:rsidR="00856328">
              <w:rPr>
                <w:rFonts w:ascii="Arial" w:hAnsi="Arial" w:cs="Arial"/>
                <w:sz w:val="20"/>
              </w:rPr>
              <w:t xml:space="preserve"> </w:t>
            </w:r>
            <w:r w:rsidRPr="00AF3C5E">
              <w:rPr>
                <w:rFonts w:ascii="Arial" w:hAnsi="Arial" w:cs="Arial"/>
                <w:sz w:val="20"/>
              </w:rPr>
              <w:t>interface computador, acessórios bateria interna recarregável, tipo impressora térmica,</w:t>
            </w:r>
            <w:r w:rsidR="00856328">
              <w:rPr>
                <w:rFonts w:ascii="Arial" w:hAnsi="Arial" w:cs="Arial"/>
                <w:sz w:val="20"/>
              </w:rPr>
              <w:t xml:space="preserve"> </w:t>
            </w:r>
            <w:r w:rsidRPr="00AF3C5E">
              <w:rPr>
                <w:rFonts w:ascii="Arial" w:hAnsi="Arial" w:cs="Arial"/>
                <w:sz w:val="20"/>
              </w:rPr>
              <w:t>manual e automática.</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2</w:t>
            </w:r>
            <w:proofErr w:type="gramEnd"/>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16</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proofErr w:type="spellStart"/>
            <w:r w:rsidRPr="00AF3C5E">
              <w:rPr>
                <w:rFonts w:ascii="Arial" w:hAnsi="Arial" w:cs="Arial"/>
                <w:sz w:val="20"/>
              </w:rPr>
              <w:t>Fotopolimerizador</w:t>
            </w:r>
            <w:proofErr w:type="spellEnd"/>
            <w:r w:rsidRPr="00AF3C5E">
              <w:rPr>
                <w:rFonts w:ascii="Arial" w:hAnsi="Arial" w:cs="Arial"/>
                <w:sz w:val="20"/>
              </w:rPr>
              <w:t xml:space="preserve"> de resinas, tipo </w:t>
            </w:r>
            <w:proofErr w:type="spellStart"/>
            <w:r w:rsidRPr="00AF3C5E">
              <w:rPr>
                <w:rFonts w:ascii="Arial" w:hAnsi="Arial" w:cs="Arial"/>
                <w:sz w:val="20"/>
              </w:rPr>
              <w:t>led</w:t>
            </w:r>
            <w:proofErr w:type="spellEnd"/>
            <w:r w:rsidRPr="00AF3C5E">
              <w:rPr>
                <w:rFonts w:ascii="Arial" w:hAnsi="Arial" w:cs="Arial"/>
                <w:sz w:val="20"/>
              </w:rPr>
              <w:t>, com fio.</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10</w:t>
            </w:r>
          </w:p>
        </w:tc>
      </w:tr>
      <w:tr w:rsidR="00925797" w:rsidRPr="00AF3C5E" w:rsidTr="00925797">
        <w:trPr>
          <w:trHeight w:val="70"/>
        </w:trPr>
        <w:tc>
          <w:tcPr>
            <w:tcW w:w="674" w:type="dxa"/>
            <w:vAlign w:val="center"/>
          </w:tcPr>
          <w:p w:rsidR="00925797" w:rsidRPr="00AF3C5E" w:rsidRDefault="00CD5354" w:rsidP="00B93E10">
            <w:pPr>
              <w:overflowPunct/>
              <w:autoSpaceDE/>
              <w:autoSpaceDN/>
              <w:adjustRightInd/>
              <w:textAlignment w:val="auto"/>
              <w:rPr>
                <w:rFonts w:ascii="Arial" w:hAnsi="Arial" w:cs="Arial"/>
                <w:sz w:val="20"/>
              </w:rPr>
            </w:pPr>
            <w:r>
              <w:rPr>
                <w:rFonts w:ascii="Arial" w:hAnsi="Arial" w:cs="Arial"/>
                <w:sz w:val="20"/>
              </w:rPr>
              <w:t>17</w:t>
            </w:r>
          </w:p>
        </w:tc>
        <w:tc>
          <w:tcPr>
            <w:tcW w:w="6803" w:type="dxa"/>
            <w:vAlign w:val="center"/>
          </w:tcPr>
          <w:p w:rsidR="00925797" w:rsidRPr="00AF3C5E" w:rsidRDefault="00925797" w:rsidP="00B93E10">
            <w:pPr>
              <w:overflowPunct/>
              <w:autoSpaceDE/>
              <w:autoSpaceDN/>
              <w:adjustRightInd/>
              <w:jc w:val="both"/>
              <w:textAlignment w:val="auto"/>
              <w:rPr>
                <w:rFonts w:ascii="Arial" w:hAnsi="Arial" w:cs="Arial"/>
                <w:sz w:val="20"/>
              </w:rPr>
            </w:pPr>
            <w:r w:rsidRPr="00925797">
              <w:rPr>
                <w:rFonts w:ascii="Arial" w:hAnsi="Arial" w:cs="Arial"/>
                <w:b/>
                <w:sz w:val="20"/>
              </w:rPr>
              <w:t>Jato de bicarbonato; console com entrada de ar; água e reservatório de bicarbonato; 01 peça de mão para jato de bicarbonato.</w:t>
            </w:r>
            <w:r>
              <w:rPr>
                <w:rFonts w:ascii="Arial" w:hAnsi="Arial" w:cs="Arial"/>
                <w:sz w:val="20"/>
              </w:rPr>
              <w:t xml:space="preserve"> (*)</w:t>
            </w:r>
          </w:p>
        </w:tc>
        <w:tc>
          <w:tcPr>
            <w:tcW w:w="1701" w:type="dxa"/>
            <w:noWrap/>
            <w:vAlign w:val="center"/>
          </w:tcPr>
          <w:p w:rsidR="00925797" w:rsidRPr="00AF3C5E" w:rsidRDefault="00925797" w:rsidP="00B93E10">
            <w:pPr>
              <w:overflowPunct/>
              <w:autoSpaceDE/>
              <w:autoSpaceDN/>
              <w:adjustRightInd/>
              <w:textAlignment w:val="auto"/>
              <w:rPr>
                <w:rFonts w:ascii="Arial" w:hAnsi="Arial" w:cs="Arial"/>
                <w:sz w:val="20"/>
              </w:rPr>
            </w:pPr>
            <w:r>
              <w:rPr>
                <w:rFonts w:ascii="Arial" w:hAnsi="Arial" w:cs="Arial"/>
                <w:sz w:val="20"/>
              </w:rPr>
              <w:t>Unidade</w:t>
            </w:r>
          </w:p>
        </w:tc>
        <w:tc>
          <w:tcPr>
            <w:tcW w:w="960" w:type="dxa"/>
            <w:noWrap/>
            <w:vAlign w:val="center"/>
          </w:tcPr>
          <w:p w:rsidR="00925797" w:rsidRPr="00AF3C5E" w:rsidRDefault="00925797" w:rsidP="00B93E10">
            <w:pPr>
              <w:overflowPunct/>
              <w:autoSpaceDE/>
              <w:autoSpaceDN/>
              <w:adjustRightInd/>
              <w:textAlignment w:val="auto"/>
              <w:rPr>
                <w:rFonts w:ascii="Arial" w:hAnsi="Arial" w:cs="Arial"/>
                <w:sz w:val="20"/>
              </w:rPr>
            </w:pPr>
            <w:proofErr w:type="gramStart"/>
            <w:r>
              <w:rPr>
                <w:rFonts w:ascii="Arial" w:hAnsi="Arial" w:cs="Arial"/>
                <w:sz w:val="20"/>
              </w:rPr>
              <w:t>3</w:t>
            </w:r>
            <w:proofErr w:type="gramEnd"/>
          </w:p>
        </w:tc>
      </w:tr>
      <w:tr w:rsidR="008E3711" w:rsidRPr="00AF3C5E" w:rsidTr="00925797">
        <w:trPr>
          <w:trHeight w:val="932"/>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18</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Lâmpada de fenda para oftalmologia</w:t>
            </w:r>
            <w:proofErr w:type="gramStart"/>
            <w:r w:rsidRPr="00AF3C5E">
              <w:rPr>
                <w:rFonts w:ascii="Arial" w:hAnsi="Arial" w:cs="Arial"/>
                <w:sz w:val="20"/>
              </w:rPr>
              <w:t>, caracteriza-se</w:t>
            </w:r>
            <w:proofErr w:type="gramEnd"/>
            <w:r w:rsidRPr="00AF3C5E">
              <w:rPr>
                <w:rFonts w:ascii="Arial" w:hAnsi="Arial" w:cs="Arial"/>
                <w:sz w:val="20"/>
              </w:rPr>
              <w:t xml:space="preserve"> pela alavanca de controle que fornece o movimento mais suave para um ajuste preciso, isento de fadiga, vem com quatro filtros incorporados á coluna de iluminação para facilitar os exames especiais. Os filtros são facilmente inseridos no caminho da iluminação por uma alavanca de mudança rápida. Os filtros incluem azul cobalto, isento de vermelho 13% de densidade neutra e absorção de calor, uma escala de medicação angular é gravada, simplificar o ajuste de lentes de contato astigmáticas.</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1</w:t>
            </w:r>
            <w:proofErr w:type="gramEnd"/>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19</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 xml:space="preserve">Microscópio Laboratorial Básico, tipo </w:t>
            </w:r>
            <w:proofErr w:type="spellStart"/>
            <w:r w:rsidRPr="00AF3C5E">
              <w:rPr>
                <w:rFonts w:ascii="Arial" w:hAnsi="Arial" w:cs="Arial"/>
                <w:sz w:val="20"/>
              </w:rPr>
              <w:t>binacular</w:t>
            </w:r>
            <w:proofErr w:type="spellEnd"/>
            <w:r w:rsidRPr="00AF3C5E">
              <w:rPr>
                <w:rFonts w:ascii="Arial" w:hAnsi="Arial" w:cs="Arial"/>
                <w:sz w:val="20"/>
              </w:rPr>
              <w:t xml:space="preserve">, ocular 10x e 16x, com condensador </w:t>
            </w:r>
            <w:proofErr w:type="spellStart"/>
            <w:r w:rsidRPr="00AF3C5E">
              <w:rPr>
                <w:rFonts w:ascii="Arial" w:hAnsi="Arial" w:cs="Arial"/>
                <w:sz w:val="20"/>
              </w:rPr>
              <w:t>Koehler</w:t>
            </w:r>
            <w:proofErr w:type="spellEnd"/>
            <w:r w:rsidRPr="00AF3C5E">
              <w:rPr>
                <w:rFonts w:ascii="Arial" w:hAnsi="Arial" w:cs="Arial"/>
                <w:sz w:val="20"/>
              </w:rPr>
              <w:t>, iluminação LED.</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2</w:t>
            </w:r>
            <w:proofErr w:type="gramEnd"/>
          </w:p>
        </w:tc>
      </w:tr>
      <w:tr w:rsidR="003609C1" w:rsidRPr="00AF3C5E" w:rsidTr="00925797">
        <w:trPr>
          <w:trHeight w:val="70"/>
        </w:trPr>
        <w:tc>
          <w:tcPr>
            <w:tcW w:w="674" w:type="dxa"/>
            <w:vAlign w:val="center"/>
          </w:tcPr>
          <w:p w:rsidR="003609C1" w:rsidRPr="00AF3C5E" w:rsidRDefault="00CD5354" w:rsidP="008E3711">
            <w:pPr>
              <w:overflowPunct/>
              <w:autoSpaceDE/>
              <w:autoSpaceDN/>
              <w:adjustRightInd/>
              <w:textAlignment w:val="auto"/>
              <w:rPr>
                <w:rFonts w:ascii="Arial" w:hAnsi="Arial" w:cs="Arial"/>
                <w:sz w:val="20"/>
              </w:rPr>
            </w:pPr>
            <w:r>
              <w:rPr>
                <w:rFonts w:ascii="Arial" w:hAnsi="Arial" w:cs="Arial"/>
                <w:sz w:val="20"/>
              </w:rPr>
              <w:lastRenderedPageBreak/>
              <w:t>20</w:t>
            </w:r>
          </w:p>
        </w:tc>
        <w:tc>
          <w:tcPr>
            <w:tcW w:w="6803" w:type="dxa"/>
            <w:vAlign w:val="center"/>
          </w:tcPr>
          <w:p w:rsidR="003609C1" w:rsidRPr="00AF3C5E" w:rsidRDefault="003609C1" w:rsidP="008E3711">
            <w:pPr>
              <w:overflowPunct/>
              <w:autoSpaceDE/>
              <w:autoSpaceDN/>
              <w:adjustRightInd/>
              <w:jc w:val="both"/>
              <w:textAlignment w:val="auto"/>
              <w:rPr>
                <w:rFonts w:ascii="Arial" w:hAnsi="Arial" w:cs="Arial"/>
                <w:sz w:val="20"/>
              </w:rPr>
            </w:pPr>
            <w:r w:rsidRPr="003609C1">
              <w:rPr>
                <w:rFonts w:ascii="Arial" w:hAnsi="Arial" w:cs="Arial"/>
                <w:b/>
                <w:sz w:val="20"/>
              </w:rPr>
              <w:t>Mocho; confeccionado em aço carbono, com encosto, regulagem de altura a gás; cor a definir.</w:t>
            </w:r>
            <w:r>
              <w:rPr>
                <w:rFonts w:ascii="Arial" w:hAnsi="Arial" w:cs="Arial"/>
                <w:sz w:val="20"/>
              </w:rPr>
              <w:t xml:space="preserve"> (*)</w:t>
            </w:r>
          </w:p>
        </w:tc>
        <w:tc>
          <w:tcPr>
            <w:tcW w:w="1701" w:type="dxa"/>
            <w:noWrap/>
            <w:vAlign w:val="center"/>
          </w:tcPr>
          <w:p w:rsidR="003609C1" w:rsidRPr="00AF3C5E" w:rsidRDefault="003609C1" w:rsidP="008E3711">
            <w:pPr>
              <w:overflowPunct/>
              <w:autoSpaceDE/>
              <w:autoSpaceDN/>
              <w:adjustRightInd/>
              <w:textAlignment w:val="auto"/>
              <w:rPr>
                <w:rFonts w:ascii="Arial" w:hAnsi="Arial" w:cs="Arial"/>
                <w:sz w:val="20"/>
              </w:rPr>
            </w:pPr>
            <w:r>
              <w:rPr>
                <w:rFonts w:ascii="Arial" w:hAnsi="Arial" w:cs="Arial"/>
                <w:sz w:val="20"/>
              </w:rPr>
              <w:t>Unidade</w:t>
            </w:r>
          </w:p>
        </w:tc>
        <w:tc>
          <w:tcPr>
            <w:tcW w:w="960" w:type="dxa"/>
            <w:noWrap/>
            <w:vAlign w:val="center"/>
          </w:tcPr>
          <w:p w:rsidR="003609C1" w:rsidRPr="00AF3C5E" w:rsidRDefault="003609C1" w:rsidP="008E3711">
            <w:pPr>
              <w:overflowPunct/>
              <w:autoSpaceDE/>
              <w:autoSpaceDN/>
              <w:adjustRightInd/>
              <w:textAlignment w:val="auto"/>
              <w:rPr>
                <w:rFonts w:ascii="Arial" w:hAnsi="Arial" w:cs="Arial"/>
                <w:sz w:val="20"/>
              </w:rPr>
            </w:pPr>
            <w:proofErr w:type="gramStart"/>
            <w:r>
              <w:rPr>
                <w:rFonts w:ascii="Arial" w:hAnsi="Arial" w:cs="Arial"/>
                <w:sz w:val="20"/>
              </w:rPr>
              <w:t>8</w:t>
            </w:r>
            <w:proofErr w:type="gramEnd"/>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21</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proofErr w:type="spellStart"/>
            <w:r w:rsidRPr="00AF3C5E">
              <w:rPr>
                <w:rFonts w:ascii="Arial" w:hAnsi="Arial" w:cs="Arial"/>
                <w:sz w:val="20"/>
              </w:rPr>
              <w:t>Otoscópio</w:t>
            </w:r>
            <w:proofErr w:type="spellEnd"/>
            <w:r w:rsidRPr="00AF3C5E">
              <w:rPr>
                <w:rFonts w:ascii="Arial" w:hAnsi="Arial" w:cs="Arial"/>
                <w:sz w:val="20"/>
              </w:rPr>
              <w:t>.</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30</w:t>
            </w:r>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22</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proofErr w:type="gramStart"/>
            <w:r w:rsidRPr="00AF3C5E">
              <w:rPr>
                <w:rFonts w:ascii="Arial" w:hAnsi="Arial" w:cs="Arial"/>
                <w:sz w:val="20"/>
              </w:rPr>
              <w:t>Seladora tipo</w:t>
            </w:r>
            <w:proofErr w:type="gramEnd"/>
            <w:r w:rsidRPr="00AF3C5E">
              <w:rPr>
                <w:rFonts w:ascii="Arial" w:hAnsi="Arial" w:cs="Arial"/>
                <w:sz w:val="20"/>
              </w:rPr>
              <w:t xml:space="preserve"> manual e com pedal, aplicação grau cirúrgico, controle de temperatura digital (para uso odontológico)</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22</w:t>
            </w:r>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23</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 xml:space="preserve">Seladora, do </w:t>
            </w:r>
            <w:proofErr w:type="gramStart"/>
            <w:r w:rsidRPr="00AF3C5E">
              <w:rPr>
                <w:rFonts w:ascii="Arial" w:hAnsi="Arial" w:cs="Arial"/>
                <w:sz w:val="20"/>
              </w:rPr>
              <w:t>tipo automática</w:t>
            </w:r>
            <w:proofErr w:type="gramEnd"/>
            <w:r w:rsidRPr="00AF3C5E">
              <w:rPr>
                <w:rFonts w:ascii="Arial" w:hAnsi="Arial" w:cs="Arial"/>
                <w:sz w:val="20"/>
              </w:rPr>
              <w:t>, contínua, aplicação convencional com controle de temperatura digital.</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4</w:t>
            </w:r>
            <w:proofErr w:type="gramEnd"/>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24</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 xml:space="preserve">Ultrassom, tipo equipamento odontológico, aspecto físico peça de mão, indicação periodontia, fonte pneumático, instalação encaixe </w:t>
            </w:r>
            <w:proofErr w:type="spellStart"/>
            <w:r w:rsidRPr="00AF3C5E">
              <w:rPr>
                <w:rFonts w:ascii="Arial" w:hAnsi="Arial" w:cs="Arial"/>
                <w:sz w:val="20"/>
              </w:rPr>
              <w:t>Borden</w:t>
            </w:r>
            <w:proofErr w:type="spellEnd"/>
            <w:r w:rsidRPr="00AF3C5E">
              <w:rPr>
                <w:rFonts w:ascii="Arial" w:hAnsi="Arial" w:cs="Arial"/>
                <w:sz w:val="20"/>
              </w:rPr>
              <w:t>, componentes adicionais ponteiras.</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3</w:t>
            </w:r>
            <w:proofErr w:type="gramEnd"/>
          </w:p>
        </w:tc>
      </w:tr>
      <w:tr w:rsidR="008E3711" w:rsidRPr="00AF3C5E" w:rsidTr="00925797">
        <w:trPr>
          <w:trHeight w:val="658"/>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25</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 xml:space="preserve">Ultrassom e jato bicarbonato, equipamento de uso odontológico, aspecto físico motor de bancada, material corpo plástico </w:t>
            </w:r>
            <w:proofErr w:type="spellStart"/>
            <w:r w:rsidRPr="00AF3C5E">
              <w:rPr>
                <w:rFonts w:ascii="Arial" w:hAnsi="Arial" w:cs="Arial"/>
                <w:sz w:val="20"/>
              </w:rPr>
              <w:t>abs</w:t>
            </w:r>
            <w:proofErr w:type="spellEnd"/>
            <w:r w:rsidRPr="00AF3C5E">
              <w:rPr>
                <w:rFonts w:ascii="Arial" w:hAnsi="Arial" w:cs="Arial"/>
                <w:sz w:val="20"/>
              </w:rPr>
              <w:t xml:space="preserve">, indicação Periodontia / endodontia / prótese / </w:t>
            </w:r>
            <w:proofErr w:type="spellStart"/>
            <w:r w:rsidRPr="00AF3C5E">
              <w:rPr>
                <w:rFonts w:ascii="Arial" w:hAnsi="Arial" w:cs="Arial"/>
                <w:sz w:val="20"/>
              </w:rPr>
              <w:t>dentística</w:t>
            </w:r>
            <w:proofErr w:type="spellEnd"/>
            <w:r w:rsidRPr="00AF3C5E">
              <w:rPr>
                <w:rFonts w:ascii="Arial" w:hAnsi="Arial" w:cs="Arial"/>
                <w:sz w:val="20"/>
              </w:rPr>
              <w:t xml:space="preserve">, fonte elétrico-pneumático, instalação ponto de energia, componentes adicionais bomba peristáltica / reservatório p/ líquido/pedal, componentes </w:t>
            </w:r>
            <w:proofErr w:type="gramStart"/>
            <w:r w:rsidRPr="00AF3C5E">
              <w:rPr>
                <w:rFonts w:ascii="Arial" w:hAnsi="Arial" w:cs="Arial"/>
                <w:sz w:val="20"/>
              </w:rPr>
              <w:t>2</w:t>
            </w:r>
            <w:proofErr w:type="gramEnd"/>
            <w:r w:rsidRPr="00AF3C5E">
              <w:rPr>
                <w:rFonts w:ascii="Arial" w:hAnsi="Arial" w:cs="Arial"/>
                <w:sz w:val="20"/>
              </w:rPr>
              <w:t xml:space="preserve"> peças de mão, 3 ponteiras.</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3</w:t>
            </w:r>
            <w:proofErr w:type="gramEnd"/>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26</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r w:rsidRPr="00AF3C5E">
              <w:rPr>
                <w:rFonts w:ascii="Arial" w:hAnsi="Arial" w:cs="Arial"/>
                <w:sz w:val="20"/>
              </w:rPr>
              <w:t xml:space="preserve">Unidade auxiliar para bomba </w:t>
            </w:r>
            <w:proofErr w:type="gramStart"/>
            <w:r w:rsidRPr="00AF3C5E">
              <w:rPr>
                <w:rFonts w:ascii="Arial" w:hAnsi="Arial" w:cs="Arial"/>
                <w:sz w:val="20"/>
              </w:rPr>
              <w:t>à</w:t>
            </w:r>
            <w:proofErr w:type="gramEnd"/>
            <w:r w:rsidRPr="00AF3C5E">
              <w:rPr>
                <w:rFonts w:ascii="Arial" w:hAnsi="Arial" w:cs="Arial"/>
                <w:sz w:val="20"/>
              </w:rPr>
              <w:t xml:space="preserve"> vácuo (uso odontológico), com 02 (dois) sugadores de saliva e separador de </w:t>
            </w:r>
            <w:proofErr w:type="spellStart"/>
            <w:r w:rsidRPr="00AF3C5E">
              <w:rPr>
                <w:rFonts w:ascii="Arial" w:hAnsi="Arial" w:cs="Arial"/>
                <w:sz w:val="20"/>
              </w:rPr>
              <w:t>dentritos</w:t>
            </w:r>
            <w:proofErr w:type="spellEnd"/>
            <w:r w:rsidRPr="00AF3C5E">
              <w:rPr>
                <w:rFonts w:ascii="Arial" w:hAnsi="Arial" w:cs="Arial"/>
                <w:sz w:val="20"/>
              </w:rPr>
              <w:t>.</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Kits</w:t>
            </w:r>
          </w:p>
        </w:tc>
        <w:tc>
          <w:tcPr>
            <w:tcW w:w="960" w:type="dxa"/>
            <w:noWrap/>
            <w:vAlign w:val="center"/>
            <w:hideMark/>
          </w:tcPr>
          <w:p w:rsidR="008E3711" w:rsidRPr="00AF3C5E" w:rsidRDefault="003609C1" w:rsidP="008E3711">
            <w:pPr>
              <w:overflowPunct/>
              <w:autoSpaceDE/>
              <w:autoSpaceDN/>
              <w:adjustRightInd/>
              <w:textAlignment w:val="auto"/>
              <w:rPr>
                <w:rFonts w:ascii="Arial" w:hAnsi="Arial" w:cs="Arial"/>
                <w:sz w:val="20"/>
              </w:rPr>
            </w:pPr>
            <w:proofErr w:type="gramStart"/>
            <w:r w:rsidRPr="003609C1">
              <w:rPr>
                <w:rFonts w:ascii="Arial" w:hAnsi="Arial" w:cs="Arial"/>
                <w:b/>
                <w:sz w:val="20"/>
              </w:rPr>
              <w:t>7</w:t>
            </w:r>
            <w:proofErr w:type="gramEnd"/>
            <w:r>
              <w:rPr>
                <w:rFonts w:ascii="Arial" w:hAnsi="Arial" w:cs="Arial"/>
                <w:sz w:val="20"/>
              </w:rPr>
              <w:t xml:space="preserve"> (**)</w:t>
            </w:r>
          </w:p>
        </w:tc>
      </w:tr>
      <w:tr w:rsidR="008E3711" w:rsidRPr="00AF3C5E" w:rsidTr="00925797">
        <w:trPr>
          <w:trHeight w:val="70"/>
        </w:trPr>
        <w:tc>
          <w:tcPr>
            <w:tcW w:w="674" w:type="dxa"/>
            <w:vAlign w:val="center"/>
            <w:hideMark/>
          </w:tcPr>
          <w:p w:rsidR="008E3711" w:rsidRPr="00AF3C5E" w:rsidRDefault="00CD5354" w:rsidP="008E3711">
            <w:pPr>
              <w:overflowPunct/>
              <w:autoSpaceDE/>
              <w:autoSpaceDN/>
              <w:adjustRightInd/>
              <w:textAlignment w:val="auto"/>
              <w:rPr>
                <w:rFonts w:ascii="Arial" w:hAnsi="Arial" w:cs="Arial"/>
                <w:sz w:val="20"/>
              </w:rPr>
            </w:pPr>
            <w:r>
              <w:rPr>
                <w:rFonts w:ascii="Arial" w:hAnsi="Arial" w:cs="Arial"/>
                <w:sz w:val="20"/>
              </w:rPr>
              <w:t>27</w:t>
            </w:r>
          </w:p>
        </w:tc>
        <w:tc>
          <w:tcPr>
            <w:tcW w:w="6803" w:type="dxa"/>
            <w:vAlign w:val="center"/>
            <w:hideMark/>
          </w:tcPr>
          <w:p w:rsidR="008E3711" w:rsidRPr="00AF3C5E" w:rsidRDefault="008E3711" w:rsidP="008E3711">
            <w:pPr>
              <w:overflowPunct/>
              <w:autoSpaceDE/>
              <w:autoSpaceDN/>
              <w:adjustRightInd/>
              <w:jc w:val="both"/>
              <w:textAlignment w:val="auto"/>
              <w:rPr>
                <w:rFonts w:ascii="Arial" w:hAnsi="Arial" w:cs="Arial"/>
                <w:sz w:val="20"/>
              </w:rPr>
            </w:pPr>
            <w:proofErr w:type="spellStart"/>
            <w:r w:rsidRPr="00AF3C5E">
              <w:rPr>
                <w:rFonts w:ascii="Arial" w:hAnsi="Arial" w:cs="Arial"/>
                <w:sz w:val="20"/>
              </w:rPr>
              <w:t>Tonômetro</w:t>
            </w:r>
            <w:proofErr w:type="spellEnd"/>
            <w:r w:rsidRPr="00AF3C5E">
              <w:rPr>
                <w:rFonts w:ascii="Arial" w:hAnsi="Arial" w:cs="Arial"/>
                <w:sz w:val="20"/>
              </w:rPr>
              <w:t xml:space="preserve"> de aplanação para oftalmologia.</w:t>
            </w:r>
          </w:p>
        </w:tc>
        <w:tc>
          <w:tcPr>
            <w:tcW w:w="1701" w:type="dxa"/>
            <w:noWrap/>
            <w:vAlign w:val="center"/>
            <w:hideMark/>
          </w:tcPr>
          <w:p w:rsidR="008E3711" w:rsidRPr="00AF3C5E" w:rsidRDefault="008E3711" w:rsidP="008E3711">
            <w:pPr>
              <w:overflowPunct/>
              <w:autoSpaceDE/>
              <w:autoSpaceDN/>
              <w:adjustRightInd/>
              <w:textAlignment w:val="auto"/>
              <w:rPr>
                <w:rFonts w:ascii="Arial" w:hAnsi="Arial" w:cs="Arial"/>
                <w:sz w:val="20"/>
              </w:rPr>
            </w:pPr>
            <w:r w:rsidRPr="00AF3C5E">
              <w:rPr>
                <w:rFonts w:ascii="Arial" w:hAnsi="Arial" w:cs="Arial"/>
                <w:sz w:val="20"/>
              </w:rPr>
              <w:t>Unidade</w:t>
            </w:r>
          </w:p>
        </w:tc>
        <w:tc>
          <w:tcPr>
            <w:tcW w:w="960" w:type="dxa"/>
            <w:noWrap/>
            <w:vAlign w:val="center"/>
            <w:hideMark/>
          </w:tcPr>
          <w:p w:rsidR="008E3711" w:rsidRPr="00AF3C5E" w:rsidRDefault="008E3711" w:rsidP="008E3711">
            <w:pPr>
              <w:overflowPunct/>
              <w:autoSpaceDE/>
              <w:autoSpaceDN/>
              <w:adjustRightInd/>
              <w:textAlignment w:val="auto"/>
              <w:rPr>
                <w:rFonts w:ascii="Arial" w:hAnsi="Arial" w:cs="Arial"/>
                <w:sz w:val="20"/>
              </w:rPr>
            </w:pPr>
            <w:proofErr w:type="gramStart"/>
            <w:r w:rsidRPr="00AF3C5E">
              <w:rPr>
                <w:rFonts w:ascii="Arial" w:hAnsi="Arial" w:cs="Arial"/>
                <w:sz w:val="20"/>
              </w:rPr>
              <w:t>1</w:t>
            </w:r>
            <w:proofErr w:type="gramEnd"/>
          </w:p>
        </w:tc>
      </w:tr>
    </w:tbl>
    <w:p w:rsidR="00E615D0" w:rsidRDefault="00E615D0" w:rsidP="0076483D">
      <w:pPr>
        <w:spacing w:line="360" w:lineRule="auto"/>
        <w:jc w:val="both"/>
        <w:rPr>
          <w:rFonts w:ascii="Arial" w:hAnsi="Arial" w:cs="Arial"/>
          <w:sz w:val="20"/>
          <w:lang w:eastAsia="ar-SA"/>
        </w:rPr>
      </w:pPr>
    </w:p>
    <w:p w:rsidR="00120FE4" w:rsidRPr="00A3335D" w:rsidRDefault="00120FE4" w:rsidP="0076483D">
      <w:pPr>
        <w:spacing w:line="360" w:lineRule="auto"/>
        <w:jc w:val="both"/>
        <w:rPr>
          <w:rFonts w:ascii="Arial" w:hAnsi="Arial" w:cs="Arial"/>
          <w:b/>
          <w:i/>
          <w:sz w:val="20"/>
          <w:lang w:eastAsia="ar-SA"/>
        </w:rPr>
      </w:pPr>
      <w:r w:rsidRPr="00A3335D">
        <w:rPr>
          <w:rFonts w:ascii="Arial" w:hAnsi="Arial" w:cs="Arial"/>
          <w:b/>
          <w:i/>
          <w:sz w:val="20"/>
          <w:lang w:eastAsia="ar-SA"/>
        </w:rPr>
        <w:t>Obs.:</w:t>
      </w:r>
    </w:p>
    <w:p w:rsidR="00120FE4" w:rsidRDefault="00120FE4" w:rsidP="0076483D">
      <w:pPr>
        <w:spacing w:line="360" w:lineRule="auto"/>
        <w:jc w:val="both"/>
        <w:rPr>
          <w:rFonts w:ascii="Arial" w:hAnsi="Arial" w:cs="Arial"/>
          <w:sz w:val="20"/>
          <w:lang w:eastAsia="ar-SA"/>
        </w:rPr>
      </w:pPr>
      <w:r>
        <w:rPr>
          <w:rFonts w:ascii="Arial" w:hAnsi="Arial" w:cs="Arial"/>
          <w:sz w:val="20"/>
          <w:lang w:eastAsia="ar-SA"/>
        </w:rPr>
        <w:t xml:space="preserve">(*) – </w:t>
      </w:r>
      <w:r w:rsidR="00A3335D">
        <w:rPr>
          <w:rFonts w:ascii="Arial" w:hAnsi="Arial" w:cs="Arial"/>
          <w:sz w:val="20"/>
          <w:lang w:eastAsia="ar-SA"/>
        </w:rPr>
        <w:t xml:space="preserve">Por </w:t>
      </w:r>
      <w:r w:rsidR="00474C3D">
        <w:rPr>
          <w:rFonts w:ascii="Arial" w:hAnsi="Arial" w:cs="Arial"/>
          <w:sz w:val="20"/>
          <w:lang w:eastAsia="ar-SA"/>
        </w:rPr>
        <w:t>necessidade</w:t>
      </w:r>
      <w:r w:rsidR="00A3335D">
        <w:rPr>
          <w:rFonts w:ascii="Arial" w:hAnsi="Arial" w:cs="Arial"/>
          <w:sz w:val="20"/>
          <w:lang w:eastAsia="ar-SA"/>
        </w:rPr>
        <w:t xml:space="preserve"> do Setor Solicitante os devidos itens foram acrescentados em virtude de equívoco na elaboração do Termo de Referência inicial</w:t>
      </w:r>
      <w:r w:rsidR="006069D1">
        <w:rPr>
          <w:rFonts w:ascii="Arial" w:hAnsi="Arial" w:cs="Arial"/>
          <w:sz w:val="20"/>
          <w:lang w:eastAsia="ar-SA"/>
        </w:rPr>
        <w:t xml:space="preserve"> (informação acrescentada na republicação do dia 12/07/2018).</w:t>
      </w:r>
    </w:p>
    <w:p w:rsidR="00120FE4" w:rsidRDefault="00120FE4" w:rsidP="0076483D">
      <w:pPr>
        <w:spacing w:line="360" w:lineRule="auto"/>
        <w:jc w:val="both"/>
        <w:rPr>
          <w:rFonts w:ascii="Arial" w:hAnsi="Arial" w:cs="Arial"/>
          <w:sz w:val="20"/>
          <w:lang w:eastAsia="ar-SA"/>
        </w:rPr>
      </w:pPr>
      <w:r>
        <w:rPr>
          <w:rFonts w:ascii="Arial" w:hAnsi="Arial" w:cs="Arial"/>
          <w:sz w:val="20"/>
          <w:lang w:eastAsia="ar-SA"/>
        </w:rPr>
        <w:t xml:space="preserve">(**) – </w:t>
      </w:r>
      <w:r w:rsidR="00A3335D">
        <w:rPr>
          <w:rFonts w:ascii="Arial" w:hAnsi="Arial" w:cs="Arial"/>
          <w:sz w:val="20"/>
          <w:lang w:eastAsia="ar-SA"/>
        </w:rPr>
        <w:t xml:space="preserve">Por </w:t>
      </w:r>
      <w:r w:rsidR="00474C3D">
        <w:rPr>
          <w:rFonts w:ascii="Arial" w:hAnsi="Arial" w:cs="Arial"/>
          <w:sz w:val="20"/>
          <w:lang w:eastAsia="ar-SA"/>
        </w:rPr>
        <w:t>necessidade</w:t>
      </w:r>
      <w:r w:rsidR="00A3335D">
        <w:rPr>
          <w:rFonts w:ascii="Arial" w:hAnsi="Arial" w:cs="Arial"/>
          <w:sz w:val="20"/>
          <w:lang w:eastAsia="ar-SA"/>
        </w:rPr>
        <w:t xml:space="preserve"> do Setor Solicitante os devidos quantitativos aos i</w:t>
      </w:r>
      <w:r w:rsidR="00A3335D" w:rsidRPr="00A3335D">
        <w:rPr>
          <w:rFonts w:ascii="Arial" w:hAnsi="Arial" w:cs="Arial"/>
          <w:sz w:val="20"/>
          <w:lang w:eastAsia="ar-SA"/>
        </w:rPr>
        <w:t xml:space="preserve">tens </w:t>
      </w:r>
      <w:r w:rsidR="00A3335D">
        <w:rPr>
          <w:rFonts w:ascii="Arial" w:hAnsi="Arial" w:cs="Arial"/>
          <w:sz w:val="20"/>
          <w:lang w:eastAsia="ar-SA"/>
        </w:rPr>
        <w:t xml:space="preserve">foram </w:t>
      </w:r>
      <w:r w:rsidR="00A3335D" w:rsidRPr="00A3335D">
        <w:rPr>
          <w:rFonts w:ascii="Arial" w:hAnsi="Arial" w:cs="Arial"/>
          <w:sz w:val="20"/>
          <w:lang w:eastAsia="ar-SA"/>
        </w:rPr>
        <w:t>acrescentados em virtude de equívoco na elaboração do Termo de Referência inicial</w:t>
      </w:r>
      <w:r w:rsidR="006069D1">
        <w:rPr>
          <w:rFonts w:ascii="Arial" w:hAnsi="Arial" w:cs="Arial"/>
          <w:sz w:val="20"/>
          <w:lang w:eastAsia="ar-SA"/>
        </w:rPr>
        <w:t xml:space="preserve"> (informação acrescentada na republicação do dia 12/07/2018)</w:t>
      </w:r>
      <w:r w:rsidR="00A3335D">
        <w:rPr>
          <w:rFonts w:ascii="Arial" w:hAnsi="Arial" w:cs="Arial"/>
          <w:sz w:val="20"/>
          <w:lang w:eastAsia="ar-SA"/>
        </w:rPr>
        <w:t>.</w:t>
      </w:r>
    </w:p>
    <w:p w:rsidR="006069D1" w:rsidRDefault="006069D1" w:rsidP="0076483D">
      <w:pPr>
        <w:spacing w:line="360" w:lineRule="auto"/>
        <w:jc w:val="both"/>
        <w:rPr>
          <w:rFonts w:ascii="Arial" w:hAnsi="Arial" w:cs="Arial"/>
          <w:sz w:val="20"/>
          <w:lang w:eastAsia="ar-SA"/>
        </w:rPr>
      </w:pPr>
      <w:r>
        <w:rPr>
          <w:rFonts w:ascii="Arial" w:hAnsi="Arial" w:cs="Arial"/>
          <w:sz w:val="20"/>
          <w:lang w:eastAsia="ar-SA"/>
        </w:rPr>
        <w:t>(***) – Readequação realizada pelo Setor Solicitante (informação acrescentada na republicação do dia 17/08/2018).</w:t>
      </w:r>
    </w:p>
    <w:p w:rsidR="00120FE4" w:rsidRPr="00AF3C5E" w:rsidRDefault="00120FE4" w:rsidP="0076483D">
      <w:pPr>
        <w:spacing w:line="360" w:lineRule="auto"/>
        <w:jc w:val="both"/>
        <w:rPr>
          <w:rFonts w:ascii="Arial" w:hAnsi="Arial" w:cs="Arial"/>
          <w:sz w:val="20"/>
          <w:lang w:eastAsia="ar-SA"/>
        </w:rPr>
      </w:pPr>
    </w:p>
    <w:p w:rsidR="00864A18" w:rsidRPr="00AF3C5E" w:rsidRDefault="00864A18" w:rsidP="0076483D">
      <w:pPr>
        <w:numPr>
          <w:ilvl w:val="0"/>
          <w:numId w:val="24"/>
        </w:numPr>
        <w:overflowPunct/>
        <w:autoSpaceDE/>
        <w:autoSpaceDN/>
        <w:adjustRightInd/>
        <w:spacing w:line="360" w:lineRule="auto"/>
        <w:jc w:val="both"/>
        <w:textAlignment w:val="auto"/>
        <w:rPr>
          <w:rFonts w:ascii="Arial" w:hAnsi="Arial" w:cs="Arial"/>
          <w:b/>
          <w:sz w:val="20"/>
          <w:u w:val="single"/>
        </w:rPr>
      </w:pPr>
      <w:r w:rsidRPr="00AF3C5E">
        <w:rPr>
          <w:rFonts w:ascii="Arial" w:hAnsi="Arial" w:cs="Arial"/>
          <w:b/>
          <w:sz w:val="20"/>
          <w:u w:val="single"/>
        </w:rPr>
        <w:t>– OBRIGAÇÕES DO CONTRATANTE</w:t>
      </w:r>
    </w:p>
    <w:p w:rsidR="00864A18" w:rsidRPr="00AF3C5E" w:rsidRDefault="00864A18" w:rsidP="0076483D">
      <w:pPr>
        <w:spacing w:line="360" w:lineRule="auto"/>
        <w:jc w:val="both"/>
        <w:rPr>
          <w:rFonts w:ascii="Arial" w:hAnsi="Arial" w:cs="Arial"/>
          <w:sz w:val="20"/>
        </w:rPr>
      </w:pPr>
      <w:r w:rsidRPr="00AF3C5E">
        <w:rPr>
          <w:rFonts w:ascii="Arial" w:hAnsi="Arial" w:cs="Arial"/>
          <w:sz w:val="20"/>
        </w:rPr>
        <w:t>6.1 – As obrigações do Contratante são aquelas constantes da Minuta da Ata de Registro de Preços, Anexo VII do presente Edital.</w:t>
      </w:r>
    </w:p>
    <w:p w:rsidR="00864A18" w:rsidRPr="00AF3C5E" w:rsidRDefault="00864A18" w:rsidP="0076483D">
      <w:pPr>
        <w:spacing w:line="360" w:lineRule="auto"/>
        <w:jc w:val="both"/>
        <w:rPr>
          <w:rFonts w:ascii="Arial" w:hAnsi="Arial" w:cs="Arial"/>
          <w:b/>
          <w:sz w:val="20"/>
          <w:u w:val="single"/>
        </w:rPr>
      </w:pPr>
    </w:p>
    <w:p w:rsidR="00864A18" w:rsidRPr="00AF3C5E" w:rsidRDefault="00864A18" w:rsidP="0076483D">
      <w:pPr>
        <w:numPr>
          <w:ilvl w:val="0"/>
          <w:numId w:val="24"/>
        </w:numPr>
        <w:overflowPunct/>
        <w:autoSpaceDE/>
        <w:autoSpaceDN/>
        <w:adjustRightInd/>
        <w:spacing w:line="360" w:lineRule="auto"/>
        <w:jc w:val="both"/>
        <w:textAlignment w:val="auto"/>
        <w:rPr>
          <w:rFonts w:ascii="Arial" w:hAnsi="Arial" w:cs="Arial"/>
          <w:b/>
          <w:sz w:val="20"/>
          <w:u w:val="single"/>
        </w:rPr>
      </w:pPr>
      <w:r w:rsidRPr="00AF3C5E">
        <w:rPr>
          <w:rFonts w:ascii="Arial" w:hAnsi="Arial" w:cs="Arial"/>
          <w:b/>
          <w:sz w:val="20"/>
          <w:u w:val="single"/>
        </w:rPr>
        <w:t>– OBRIGAÇÕES DA CONTRATADA</w:t>
      </w:r>
    </w:p>
    <w:p w:rsidR="00864A18" w:rsidRPr="00AF3C5E" w:rsidRDefault="00864A18" w:rsidP="0076483D">
      <w:pPr>
        <w:spacing w:line="360" w:lineRule="auto"/>
        <w:jc w:val="both"/>
        <w:rPr>
          <w:rFonts w:ascii="Arial" w:hAnsi="Arial" w:cs="Arial"/>
          <w:sz w:val="20"/>
        </w:rPr>
      </w:pPr>
      <w:r w:rsidRPr="00AF3C5E">
        <w:rPr>
          <w:rFonts w:ascii="Arial" w:hAnsi="Arial" w:cs="Arial"/>
          <w:sz w:val="20"/>
        </w:rPr>
        <w:t>7.1 – As obrigações da Contratada são aquelas constantes da Minuta da Ata de Registro de Preços, Anexo VII do presente Edital.</w:t>
      </w:r>
      <w:bookmarkStart w:id="0" w:name="_GoBack"/>
      <w:bookmarkEnd w:id="0"/>
    </w:p>
    <w:sectPr w:rsidR="00864A18" w:rsidRPr="00AF3C5E" w:rsidSect="00E11B56">
      <w:headerReference w:type="default" r:id="rId9"/>
      <w:footerReference w:type="even" r:id="rId10"/>
      <w:footerReference w:type="default" r:id="rId11"/>
      <w:headerReference w:type="first" r:id="rId12"/>
      <w:pgSz w:w="11907" w:h="16840" w:code="9"/>
      <w:pgMar w:top="851" w:right="851" w:bottom="851" w:left="1134"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9D" w:rsidRDefault="0053419D">
      <w:r>
        <w:separator/>
      </w:r>
    </w:p>
  </w:endnote>
  <w:endnote w:type="continuationSeparator" w:id="0">
    <w:p w:rsidR="0053419D" w:rsidRDefault="0053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C" w:rsidRDefault="00B463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634C" w:rsidRDefault="00B4634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C" w:rsidRPr="0060450E" w:rsidRDefault="00B4634C" w:rsidP="002F1459">
    <w:pPr>
      <w:pStyle w:val="Rodap"/>
      <w:pBdr>
        <w:top w:val="single" w:sz="4" w:space="1" w:color="auto"/>
      </w:pBdr>
      <w:rPr>
        <w:i/>
        <w:sz w:val="16"/>
        <w:szCs w:val="16"/>
      </w:rPr>
    </w:pPr>
    <w:r w:rsidRPr="0060450E">
      <w:rPr>
        <w:i/>
        <w:sz w:val="16"/>
        <w:szCs w:val="16"/>
      </w:rPr>
      <w:t>Avenida Vereador Olímpio Arcanjo de Santana, 133 Bairro Sitio Porto - 3431-</w:t>
    </w:r>
    <w:proofErr w:type="gramStart"/>
    <w:r w:rsidRPr="0060450E">
      <w:rPr>
        <w:i/>
        <w:sz w:val="16"/>
        <w:szCs w:val="16"/>
      </w:rPr>
      <w:t>3366</w:t>
    </w:r>
    <w:proofErr w:type="gramEnd"/>
  </w:p>
  <w:p w:rsidR="00B4634C" w:rsidRPr="002F1459" w:rsidRDefault="00B4634C" w:rsidP="002F1459">
    <w:pPr>
      <w:pStyle w:val="Rodap"/>
      <w:pBdr>
        <w:top w:val="single" w:sz="4" w:space="1" w:color="auto"/>
      </w:pBdr>
      <w:tabs>
        <w:tab w:val="clear" w:pos="4419"/>
        <w:tab w:val="clear" w:pos="8838"/>
        <w:tab w:val="center" w:pos="4962"/>
        <w:tab w:val="right" w:pos="9923"/>
      </w:tabs>
      <w:jc w:val="both"/>
      <w:rPr>
        <w:i/>
        <w:sz w:val="16"/>
        <w:szCs w:val="16"/>
      </w:rPr>
    </w:pPr>
    <w:r>
      <w:rPr>
        <w:i/>
        <w:sz w:val="16"/>
        <w:szCs w:val="16"/>
      </w:rPr>
      <w:tab/>
    </w:r>
    <w:r w:rsidRPr="0060450E">
      <w:rPr>
        <w:i/>
        <w:sz w:val="16"/>
        <w:szCs w:val="16"/>
      </w:rPr>
      <w:t>CNPJ 12.219.015/0001-24</w:t>
    </w:r>
    <w:r>
      <w:rPr>
        <w:i/>
        <w:sz w:val="16"/>
        <w:szCs w:val="16"/>
      </w:rPr>
      <w:tab/>
    </w:r>
    <w:sdt>
      <w:sdtPr>
        <w:id w:val="13389398"/>
        <w:docPartObj>
          <w:docPartGallery w:val="Page Numbers (Bottom of Page)"/>
          <w:docPartUnique/>
        </w:docPartObj>
      </w:sdtPr>
      <w:sdtEndPr/>
      <w:sdtContent>
        <w:sdt>
          <w:sdtPr>
            <w:id w:val="252092309"/>
            <w:docPartObj>
              <w:docPartGallery w:val="Page Numbers (Top of Page)"/>
              <w:docPartUnique/>
            </w:docPartObj>
          </w:sdtPr>
          <w:sdtEndPr/>
          <w:sdtContent>
            <w:r>
              <w:t xml:space="preserve">Página </w:t>
            </w:r>
            <w:r>
              <w:rPr>
                <w:b/>
                <w:sz w:val="24"/>
                <w:szCs w:val="24"/>
              </w:rPr>
              <w:fldChar w:fldCharType="begin"/>
            </w:r>
            <w:r>
              <w:rPr>
                <w:b/>
              </w:rPr>
              <w:instrText>PAGE</w:instrText>
            </w:r>
            <w:r>
              <w:rPr>
                <w:b/>
                <w:sz w:val="24"/>
                <w:szCs w:val="24"/>
              </w:rPr>
              <w:fldChar w:fldCharType="separate"/>
            </w:r>
            <w:r w:rsidR="006662E9">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662E9">
              <w:rPr>
                <w:b/>
                <w:noProof/>
              </w:rPr>
              <w:t>5</w:t>
            </w:r>
            <w:r>
              <w:rPr>
                <w:b/>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9D" w:rsidRDefault="0053419D">
      <w:r>
        <w:separator/>
      </w:r>
    </w:p>
  </w:footnote>
  <w:footnote w:type="continuationSeparator" w:id="0">
    <w:p w:rsidR="0053419D" w:rsidRDefault="0053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C" w:rsidRPr="0060450E" w:rsidRDefault="00B4634C" w:rsidP="00A25D82">
    <w:pPr>
      <w:rPr>
        <w:sz w:val="16"/>
        <w:szCs w:val="16"/>
      </w:rPr>
    </w:pPr>
    <w:r>
      <w:rPr>
        <w:noProof/>
        <w:sz w:val="16"/>
        <w:szCs w:val="16"/>
      </w:rPr>
      <w:drawing>
        <wp:inline distT="0" distB="0" distL="0" distR="0" wp14:anchorId="4CCA7BA5" wp14:editId="0EF6597D">
          <wp:extent cx="438150" cy="476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150.jpg"/>
                  <pic:cNvPicPr/>
                </pic:nvPicPr>
                <pic:blipFill>
                  <a:blip r:embed="rId1">
                    <a:extLst>
                      <a:ext uri="{28A0092B-C50C-407E-A947-70E740481C1C}">
                        <a14:useLocalDpi xmlns:a14="http://schemas.microsoft.com/office/drawing/2010/main" val="0"/>
                      </a:ext>
                    </a:extLst>
                  </a:blip>
                  <a:stretch>
                    <a:fillRect/>
                  </a:stretch>
                </pic:blipFill>
                <pic:spPr>
                  <a:xfrm>
                    <a:off x="0" y="0"/>
                    <a:ext cx="438150" cy="476250"/>
                  </a:xfrm>
                  <a:prstGeom prst="rect">
                    <a:avLst/>
                  </a:prstGeom>
                </pic:spPr>
              </pic:pic>
            </a:graphicData>
          </a:graphic>
        </wp:inline>
      </w:drawing>
    </w:r>
  </w:p>
  <w:p w:rsidR="00B4634C" w:rsidRPr="0060450E" w:rsidRDefault="00B4634C" w:rsidP="00A25D82">
    <w:pPr>
      <w:rPr>
        <w:b/>
        <w:sz w:val="16"/>
        <w:szCs w:val="16"/>
      </w:rPr>
    </w:pPr>
    <w:r w:rsidRPr="0060450E">
      <w:rPr>
        <w:b/>
        <w:sz w:val="16"/>
        <w:szCs w:val="16"/>
      </w:rPr>
      <w:t>Estado de Sergipe</w:t>
    </w:r>
  </w:p>
  <w:p w:rsidR="00B4634C" w:rsidRPr="0060450E" w:rsidRDefault="00B4634C" w:rsidP="00A25D82">
    <w:pPr>
      <w:rPr>
        <w:b/>
        <w:sz w:val="16"/>
        <w:szCs w:val="16"/>
      </w:rPr>
    </w:pPr>
    <w:r w:rsidRPr="0060450E">
      <w:rPr>
        <w:b/>
        <w:sz w:val="16"/>
        <w:szCs w:val="16"/>
      </w:rPr>
      <w:t>Prefeitura Municipal de Itabaiana</w:t>
    </w:r>
  </w:p>
  <w:p w:rsidR="00B4634C" w:rsidRPr="0060450E" w:rsidRDefault="00B4634C" w:rsidP="00A25D82">
    <w:pPr>
      <w:pBdr>
        <w:bottom w:val="single" w:sz="4" w:space="1" w:color="auto"/>
      </w:pBdr>
      <w:rPr>
        <w:b/>
        <w:sz w:val="16"/>
        <w:szCs w:val="16"/>
      </w:rPr>
    </w:pPr>
    <w:r w:rsidRPr="0060450E">
      <w:rPr>
        <w:b/>
        <w:sz w:val="16"/>
        <w:szCs w:val="16"/>
      </w:rPr>
      <w:t>Fundo Municipal de Saúde de Itabaiana</w:t>
    </w:r>
  </w:p>
  <w:p w:rsidR="00B4634C" w:rsidRPr="0060450E" w:rsidRDefault="00B4634C" w:rsidP="00A25D82">
    <w:pPr>
      <w:pStyle w:val="Cabealh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C" w:rsidRDefault="00B4634C">
    <w:pPr>
      <w:pStyle w:val="Cabealho"/>
      <w:tabs>
        <w:tab w:val="clear" w:pos="4419"/>
        <w:tab w:val="clear" w:pos="8838"/>
      </w:tabs>
    </w:pPr>
    <w:r>
      <w:rPr>
        <w:noProof/>
      </w:rPr>
      <w:drawing>
        <wp:inline distT="0" distB="0" distL="0" distR="0" wp14:anchorId="1BD3BD25" wp14:editId="250BF8C7">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B4634C" w:rsidRDefault="00B4634C">
    <w:pPr>
      <w:pStyle w:val="Cabealho"/>
      <w:tabs>
        <w:tab w:val="clear" w:pos="4419"/>
        <w:tab w:val="clear" w:pos="8838"/>
      </w:tabs>
    </w:pPr>
  </w:p>
  <w:p w:rsidR="00B4634C" w:rsidRDefault="00B4634C">
    <w:pPr>
      <w:pStyle w:val="Cabealho"/>
      <w:tabs>
        <w:tab w:val="clear" w:pos="4419"/>
        <w:tab w:val="clear" w:pos="8838"/>
      </w:tabs>
      <w:rPr>
        <w:sz w:val="16"/>
        <w:szCs w:val="16"/>
      </w:rPr>
    </w:pPr>
    <w:r>
      <w:rPr>
        <w:sz w:val="16"/>
        <w:szCs w:val="16"/>
      </w:rPr>
      <w:t>COMISSÃO PERMANENTE DE LICITAÇÃO</w:t>
    </w:r>
  </w:p>
  <w:p w:rsidR="00B4634C" w:rsidRDefault="00B4634C">
    <w:pPr>
      <w:pStyle w:val="Cabealho"/>
      <w:tabs>
        <w:tab w:val="clear" w:pos="4419"/>
        <w:tab w:val="clear" w:pos="8838"/>
      </w:tabs>
    </w:pPr>
    <w:r>
      <w:rPr>
        <w:color w:val="FF0000"/>
        <w:sz w:val="20"/>
      </w:rPr>
      <w:t>MINUTA</w:t>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1B40764"/>
    <w:multiLevelType w:val="hybridMultilevel"/>
    <w:tmpl w:val="768C3EEA"/>
    <w:lvl w:ilvl="0" w:tplc="377C157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BF0C84"/>
    <w:multiLevelType w:val="hybridMultilevel"/>
    <w:tmpl w:val="C714C8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32D7AFE"/>
    <w:multiLevelType w:val="hybridMultilevel"/>
    <w:tmpl w:val="D1703CC2"/>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nsid w:val="08705D2F"/>
    <w:multiLevelType w:val="hybridMultilevel"/>
    <w:tmpl w:val="A008ECB4"/>
    <w:lvl w:ilvl="0" w:tplc="377C157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B7610A"/>
    <w:multiLevelType w:val="hybridMultilevel"/>
    <w:tmpl w:val="EBFCD5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DE57D5"/>
    <w:multiLevelType w:val="hybridMultilevel"/>
    <w:tmpl w:val="95E270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F92F3D"/>
    <w:multiLevelType w:val="hybridMultilevel"/>
    <w:tmpl w:val="9DE0089E"/>
    <w:lvl w:ilvl="0" w:tplc="0CF21A28">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C3F5B79"/>
    <w:multiLevelType w:val="hybridMultilevel"/>
    <w:tmpl w:val="6CDCB17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1547E8"/>
    <w:multiLevelType w:val="hybridMultilevel"/>
    <w:tmpl w:val="B8A2CBB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24CE3BB5"/>
    <w:multiLevelType w:val="multilevel"/>
    <w:tmpl w:val="92426E92"/>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AFD79B6"/>
    <w:multiLevelType w:val="hybridMultilevel"/>
    <w:tmpl w:val="73E0F9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D2E0B3C"/>
    <w:multiLevelType w:val="hybridMultilevel"/>
    <w:tmpl w:val="103AF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675CFA"/>
    <w:multiLevelType w:val="hybridMultilevel"/>
    <w:tmpl w:val="55DC36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635CDC"/>
    <w:multiLevelType w:val="hybridMultilevel"/>
    <w:tmpl w:val="A6A6C868"/>
    <w:lvl w:ilvl="0" w:tplc="0416000D">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47C87F33"/>
    <w:multiLevelType w:val="hybridMultilevel"/>
    <w:tmpl w:val="5B4CE4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B9D06BA"/>
    <w:multiLevelType w:val="multilevel"/>
    <w:tmpl w:val="917A7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03A6206"/>
    <w:multiLevelType w:val="hybridMultilevel"/>
    <w:tmpl w:val="7A101A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E97118"/>
    <w:multiLevelType w:val="hybridMultilevel"/>
    <w:tmpl w:val="D2B4EF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022BA5"/>
    <w:multiLevelType w:val="hybridMultilevel"/>
    <w:tmpl w:val="4470E7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22A3292"/>
    <w:multiLevelType w:val="hybridMultilevel"/>
    <w:tmpl w:val="4FBA2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3B324F2"/>
    <w:multiLevelType w:val="hybridMultilevel"/>
    <w:tmpl w:val="AA10D718"/>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8">
    <w:nsid w:val="6A576784"/>
    <w:multiLevelType w:val="hybridMultilevel"/>
    <w:tmpl w:val="E3B67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FF01913"/>
    <w:multiLevelType w:val="hybridMultilevel"/>
    <w:tmpl w:val="A0D8F666"/>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5"/>
  </w:num>
  <w:num w:numId="5">
    <w:abstractNumId w:val="7"/>
  </w:num>
  <w:num w:numId="6">
    <w:abstractNumId w:val="11"/>
  </w:num>
  <w:num w:numId="7">
    <w:abstractNumId w:val="23"/>
  </w:num>
  <w:num w:numId="8">
    <w:abstractNumId w:val="5"/>
  </w:num>
  <w:num w:numId="9">
    <w:abstractNumId w:val="18"/>
  </w:num>
  <w:num w:numId="10">
    <w:abstractNumId w:val="19"/>
  </w:num>
  <w:num w:numId="11">
    <w:abstractNumId w:val="17"/>
  </w:num>
  <w:num w:numId="12">
    <w:abstractNumId w:val="12"/>
  </w:num>
  <w:num w:numId="13">
    <w:abstractNumId w:val="29"/>
  </w:num>
  <w:num w:numId="14">
    <w:abstractNumId w:val="4"/>
  </w:num>
  <w:num w:numId="15">
    <w:abstractNumId w:val="27"/>
  </w:num>
  <w:num w:numId="16">
    <w:abstractNumId w:val="16"/>
  </w:num>
  <w:num w:numId="17">
    <w:abstractNumId w:val="25"/>
  </w:num>
  <w:num w:numId="18">
    <w:abstractNumId w:val="22"/>
  </w:num>
  <w:num w:numId="19">
    <w:abstractNumId w:val="10"/>
  </w:num>
  <w:num w:numId="20">
    <w:abstractNumId w:val="8"/>
  </w:num>
  <w:num w:numId="21">
    <w:abstractNumId w:val="28"/>
  </w:num>
  <w:num w:numId="22">
    <w:abstractNumId w:val="26"/>
  </w:num>
  <w:num w:numId="23">
    <w:abstractNumId w:val="20"/>
  </w:num>
  <w:num w:numId="24">
    <w:abstractNumId w:val="13"/>
  </w:num>
  <w:num w:numId="25">
    <w:abstractNumId w:val="21"/>
  </w:num>
  <w:num w:numId="26">
    <w:abstractNumId w:val="30"/>
  </w:num>
  <w:num w:numId="27">
    <w:abstractNumId w:val="14"/>
  </w:num>
  <w:num w:numId="28">
    <w:abstractNumId w:val="31"/>
  </w:num>
  <w:num w:numId="29">
    <w:abstractNumId w:val="24"/>
  </w:num>
  <w:num w:numId="30">
    <w:abstractNumId w:val="6"/>
  </w:num>
  <w:num w:numId="31">
    <w:abstractNumId w:val="9"/>
  </w:num>
  <w:num w:numId="3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B"/>
    <w:rsid w:val="0000110D"/>
    <w:rsid w:val="0000155F"/>
    <w:rsid w:val="00002430"/>
    <w:rsid w:val="00002E12"/>
    <w:rsid w:val="000044BC"/>
    <w:rsid w:val="000056FC"/>
    <w:rsid w:val="000063D2"/>
    <w:rsid w:val="000067AC"/>
    <w:rsid w:val="0000708E"/>
    <w:rsid w:val="0000767E"/>
    <w:rsid w:val="00007701"/>
    <w:rsid w:val="000122E8"/>
    <w:rsid w:val="0001242A"/>
    <w:rsid w:val="000128BF"/>
    <w:rsid w:val="00012A65"/>
    <w:rsid w:val="0001474A"/>
    <w:rsid w:val="00016226"/>
    <w:rsid w:val="000172CC"/>
    <w:rsid w:val="000234AE"/>
    <w:rsid w:val="00023556"/>
    <w:rsid w:val="00023FDC"/>
    <w:rsid w:val="00026F3E"/>
    <w:rsid w:val="0002726D"/>
    <w:rsid w:val="00027E73"/>
    <w:rsid w:val="00031D10"/>
    <w:rsid w:val="000321FE"/>
    <w:rsid w:val="000333FB"/>
    <w:rsid w:val="000342C1"/>
    <w:rsid w:val="0003572F"/>
    <w:rsid w:val="000357EE"/>
    <w:rsid w:val="000360E5"/>
    <w:rsid w:val="00037D2C"/>
    <w:rsid w:val="00037DCF"/>
    <w:rsid w:val="0004052E"/>
    <w:rsid w:val="00040E69"/>
    <w:rsid w:val="00041B1F"/>
    <w:rsid w:val="000422DC"/>
    <w:rsid w:val="00043052"/>
    <w:rsid w:val="00043738"/>
    <w:rsid w:val="00044F46"/>
    <w:rsid w:val="00047276"/>
    <w:rsid w:val="00047B8E"/>
    <w:rsid w:val="00051B67"/>
    <w:rsid w:val="00051C94"/>
    <w:rsid w:val="00052430"/>
    <w:rsid w:val="00053574"/>
    <w:rsid w:val="000545FF"/>
    <w:rsid w:val="00055362"/>
    <w:rsid w:val="000572FA"/>
    <w:rsid w:val="00057AF1"/>
    <w:rsid w:val="0006034B"/>
    <w:rsid w:val="00061D0B"/>
    <w:rsid w:val="000623AC"/>
    <w:rsid w:val="00063DED"/>
    <w:rsid w:val="00064AC0"/>
    <w:rsid w:val="00065891"/>
    <w:rsid w:val="0006598A"/>
    <w:rsid w:val="000662A5"/>
    <w:rsid w:val="00067117"/>
    <w:rsid w:val="00072FE6"/>
    <w:rsid w:val="00073187"/>
    <w:rsid w:val="00073E36"/>
    <w:rsid w:val="00075693"/>
    <w:rsid w:val="00075A6B"/>
    <w:rsid w:val="00077C2A"/>
    <w:rsid w:val="000804F7"/>
    <w:rsid w:val="000809FC"/>
    <w:rsid w:val="00080C9B"/>
    <w:rsid w:val="00080D4F"/>
    <w:rsid w:val="00083029"/>
    <w:rsid w:val="00083327"/>
    <w:rsid w:val="00083651"/>
    <w:rsid w:val="00083C9F"/>
    <w:rsid w:val="00084A18"/>
    <w:rsid w:val="00087B7F"/>
    <w:rsid w:val="00087E7F"/>
    <w:rsid w:val="000910C8"/>
    <w:rsid w:val="00091A46"/>
    <w:rsid w:val="00093821"/>
    <w:rsid w:val="00093D0C"/>
    <w:rsid w:val="00094591"/>
    <w:rsid w:val="000958E4"/>
    <w:rsid w:val="00095B8F"/>
    <w:rsid w:val="00096995"/>
    <w:rsid w:val="00097171"/>
    <w:rsid w:val="000A00AA"/>
    <w:rsid w:val="000A06D7"/>
    <w:rsid w:val="000A4837"/>
    <w:rsid w:val="000A4C79"/>
    <w:rsid w:val="000A70F4"/>
    <w:rsid w:val="000A7C81"/>
    <w:rsid w:val="000B23BF"/>
    <w:rsid w:val="000B503B"/>
    <w:rsid w:val="000B5694"/>
    <w:rsid w:val="000B5E93"/>
    <w:rsid w:val="000B61BA"/>
    <w:rsid w:val="000B65B5"/>
    <w:rsid w:val="000B7F98"/>
    <w:rsid w:val="000C0863"/>
    <w:rsid w:val="000C0FF0"/>
    <w:rsid w:val="000C1AFA"/>
    <w:rsid w:val="000C2863"/>
    <w:rsid w:val="000C3740"/>
    <w:rsid w:val="000C3932"/>
    <w:rsid w:val="000C45E8"/>
    <w:rsid w:val="000C53D9"/>
    <w:rsid w:val="000C7C12"/>
    <w:rsid w:val="000D03CF"/>
    <w:rsid w:val="000D093E"/>
    <w:rsid w:val="000D0ED3"/>
    <w:rsid w:val="000D1407"/>
    <w:rsid w:val="000D1CC8"/>
    <w:rsid w:val="000D38B3"/>
    <w:rsid w:val="000D3B04"/>
    <w:rsid w:val="000D4D1C"/>
    <w:rsid w:val="000D5FDE"/>
    <w:rsid w:val="000D626A"/>
    <w:rsid w:val="000E2671"/>
    <w:rsid w:val="000E32B1"/>
    <w:rsid w:val="000E614E"/>
    <w:rsid w:val="000E66DC"/>
    <w:rsid w:val="000E6CF8"/>
    <w:rsid w:val="000E6D5B"/>
    <w:rsid w:val="000E7434"/>
    <w:rsid w:val="000E79C0"/>
    <w:rsid w:val="000F0C2A"/>
    <w:rsid w:val="000F1733"/>
    <w:rsid w:val="000F1F56"/>
    <w:rsid w:val="000F25B8"/>
    <w:rsid w:val="000F32AF"/>
    <w:rsid w:val="000F4B8F"/>
    <w:rsid w:val="000F5721"/>
    <w:rsid w:val="000F692B"/>
    <w:rsid w:val="000F7EF6"/>
    <w:rsid w:val="001003BD"/>
    <w:rsid w:val="0010045F"/>
    <w:rsid w:val="00100525"/>
    <w:rsid w:val="00101476"/>
    <w:rsid w:val="00104243"/>
    <w:rsid w:val="001062F3"/>
    <w:rsid w:val="00106562"/>
    <w:rsid w:val="00106849"/>
    <w:rsid w:val="0011076E"/>
    <w:rsid w:val="00110D3F"/>
    <w:rsid w:val="001110E1"/>
    <w:rsid w:val="00112475"/>
    <w:rsid w:val="001143E1"/>
    <w:rsid w:val="001151D8"/>
    <w:rsid w:val="00116E66"/>
    <w:rsid w:val="00120D38"/>
    <w:rsid w:val="00120FE4"/>
    <w:rsid w:val="001211FF"/>
    <w:rsid w:val="00121823"/>
    <w:rsid w:val="00122242"/>
    <w:rsid w:val="00122A3F"/>
    <w:rsid w:val="00123D5E"/>
    <w:rsid w:val="00123EB7"/>
    <w:rsid w:val="001243FF"/>
    <w:rsid w:val="001260E1"/>
    <w:rsid w:val="001313EF"/>
    <w:rsid w:val="0013221C"/>
    <w:rsid w:val="0013532B"/>
    <w:rsid w:val="00135584"/>
    <w:rsid w:val="00145892"/>
    <w:rsid w:val="00145A07"/>
    <w:rsid w:val="00146972"/>
    <w:rsid w:val="001523E3"/>
    <w:rsid w:val="001525EA"/>
    <w:rsid w:val="001538ED"/>
    <w:rsid w:val="00154C5B"/>
    <w:rsid w:val="001550C9"/>
    <w:rsid w:val="00160242"/>
    <w:rsid w:val="00163914"/>
    <w:rsid w:val="00163F8A"/>
    <w:rsid w:val="0016547F"/>
    <w:rsid w:val="0016774D"/>
    <w:rsid w:val="00170566"/>
    <w:rsid w:val="00172CA7"/>
    <w:rsid w:val="001745A5"/>
    <w:rsid w:val="001751D3"/>
    <w:rsid w:val="00176793"/>
    <w:rsid w:val="00177852"/>
    <w:rsid w:val="00177A39"/>
    <w:rsid w:val="00177E45"/>
    <w:rsid w:val="00180778"/>
    <w:rsid w:val="00182CE2"/>
    <w:rsid w:val="0018436B"/>
    <w:rsid w:val="00185021"/>
    <w:rsid w:val="00185C0B"/>
    <w:rsid w:val="00186542"/>
    <w:rsid w:val="00187A2C"/>
    <w:rsid w:val="0019065B"/>
    <w:rsid w:val="00190D9E"/>
    <w:rsid w:val="00190DE8"/>
    <w:rsid w:val="00190E54"/>
    <w:rsid w:val="00192942"/>
    <w:rsid w:val="00193166"/>
    <w:rsid w:val="001943B8"/>
    <w:rsid w:val="00194F67"/>
    <w:rsid w:val="00197352"/>
    <w:rsid w:val="00197907"/>
    <w:rsid w:val="00197C0D"/>
    <w:rsid w:val="001A12C9"/>
    <w:rsid w:val="001A1949"/>
    <w:rsid w:val="001A2002"/>
    <w:rsid w:val="001A20F4"/>
    <w:rsid w:val="001A3C72"/>
    <w:rsid w:val="001A496D"/>
    <w:rsid w:val="001A6FAF"/>
    <w:rsid w:val="001B213E"/>
    <w:rsid w:val="001B3D79"/>
    <w:rsid w:val="001B4CA1"/>
    <w:rsid w:val="001B575D"/>
    <w:rsid w:val="001C119F"/>
    <w:rsid w:val="001C1E9C"/>
    <w:rsid w:val="001C2317"/>
    <w:rsid w:val="001C3901"/>
    <w:rsid w:val="001C447B"/>
    <w:rsid w:val="001C5A2A"/>
    <w:rsid w:val="001C5F2D"/>
    <w:rsid w:val="001C6B82"/>
    <w:rsid w:val="001D1312"/>
    <w:rsid w:val="001D3F08"/>
    <w:rsid w:val="001D45CE"/>
    <w:rsid w:val="001D6713"/>
    <w:rsid w:val="001E0779"/>
    <w:rsid w:val="001E12A2"/>
    <w:rsid w:val="001E1D6A"/>
    <w:rsid w:val="001E2393"/>
    <w:rsid w:val="001E2FA0"/>
    <w:rsid w:val="001E3620"/>
    <w:rsid w:val="001E4672"/>
    <w:rsid w:val="001E4CC0"/>
    <w:rsid w:val="001E709C"/>
    <w:rsid w:val="001F379C"/>
    <w:rsid w:val="001F457A"/>
    <w:rsid w:val="001F4E07"/>
    <w:rsid w:val="001F5872"/>
    <w:rsid w:val="001F69C9"/>
    <w:rsid w:val="00201180"/>
    <w:rsid w:val="002014AB"/>
    <w:rsid w:val="00201BCB"/>
    <w:rsid w:val="0020267F"/>
    <w:rsid w:val="0020299B"/>
    <w:rsid w:val="002033CA"/>
    <w:rsid w:val="00204C98"/>
    <w:rsid w:val="00204FD8"/>
    <w:rsid w:val="002057FD"/>
    <w:rsid w:val="00205ECF"/>
    <w:rsid w:val="002070D7"/>
    <w:rsid w:val="00207E9D"/>
    <w:rsid w:val="002129B0"/>
    <w:rsid w:val="00214426"/>
    <w:rsid w:val="00214C50"/>
    <w:rsid w:val="00216E32"/>
    <w:rsid w:val="002172CA"/>
    <w:rsid w:val="00220086"/>
    <w:rsid w:val="00220C65"/>
    <w:rsid w:val="002219E4"/>
    <w:rsid w:val="002220D0"/>
    <w:rsid w:val="002223F7"/>
    <w:rsid w:val="00223B85"/>
    <w:rsid w:val="002240D5"/>
    <w:rsid w:val="002273EE"/>
    <w:rsid w:val="00230125"/>
    <w:rsid w:val="00230A33"/>
    <w:rsid w:val="00231B56"/>
    <w:rsid w:val="00231FE6"/>
    <w:rsid w:val="002329FD"/>
    <w:rsid w:val="002345DA"/>
    <w:rsid w:val="00234F6D"/>
    <w:rsid w:val="002357EB"/>
    <w:rsid w:val="00243710"/>
    <w:rsid w:val="002462B2"/>
    <w:rsid w:val="002469DB"/>
    <w:rsid w:val="002507EC"/>
    <w:rsid w:val="0025191F"/>
    <w:rsid w:val="00251F73"/>
    <w:rsid w:val="002526C6"/>
    <w:rsid w:val="00252CEA"/>
    <w:rsid w:val="00253DDC"/>
    <w:rsid w:val="00255478"/>
    <w:rsid w:val="00260D9A"/>
    <w:rsid w:val="002617A3"/>
    <w:rsid w:val="00264F94"/>
    <w:rsid w:val="0026585C"/>
    <w:rsid w:val="0027652C"/>
    <w:rsid w:val="002767D9"/>
    <w:rsid w:val="0027748D"/>
    <w:rsid w:val="00280C93"/>
    <w:rsid w:val="00280EB3"/>
    <w:rsid w:val="00281329"/>
    <w:rsid w:val="00281ED3"/>
    <w:rsid w:val="0028418B"/>
    <w:rsid w:val="002846DD"/>
    <w:rsid w:val="00285FB7"/>
    <w:rsid w:val="00287C1D"/>
    <w:rsid w:val="002902C3"/>
    <w:rsid w:val="0029099F"/>
    <w:rsid w:val="00290CF4"/>
    <w:rsid w:val="00292B28"/>
    <w:rsid w:val="00294077"/>
    <w:rsid w:val="00294268"/>
    <w:rsid w:val="002957D9"/>
    <w:rsid w:val="0029618B"/>
    <w:rsid w:val="0029653E"/>
    <w:rsid w:val="00296CB1"/>
    <w:rsid w:val="002A0B25"/>
    <w:rsid w:val="002A0D37"/>
    <w:rsid w:val="002A309C"/>
    <w:rsid w:val="002A33D8"/>
    <w:rsid w:val="002A37A0"/>
    <w:rsid w:val="002A5559"/>
    <w:rsid w:val="002A57F6"/>
    <w:rsid w:val="002A623A"/>
    <w:rsid w:val="002A75AE"/>
    <w:rsid w:val="002A76AE"/>
    <w:rsid w:val="002A7E6C"/>
    <w:rsid w:val="002B050B"/>
    <w:rsid w:val="002B30A2"/>
    <w:rsid w:val="002B4900"/>
    <w:rsid w:val="002B791A"/>
    <w:rsid w:val="002C06E4"/>
    <w:rsid w:val="002C0927"/>
    <w:rsid w:val="002C0984"/>
    <w:rsid w:val="002C1EBB"/>
    <w:rsid w:val="002C3DEA"/>
    <w:rsid w:val="002C4F78"/>
    <w:rsid w:val="002D16FA"/>
    <w:rsid w:val="002D36F0"/>
    <w:rsid w:val="002D3B64"/>
    <w:rsid w:val="002D410B"/>
    <w:rsid w:val="002D523B"/>
    <w:rsid w:val="002D6187"/>
    <w:rsid w:val="002D6E58"/>
    <w:rsid w:val="002D6FB7"/>
    <w:rsid w:val="002E2394"/>
    <w:rsid w:val="002E3C5D"/>
    <w:rsid w:val="002E3E28"/>
    <w:rsid w:val="002E462B"/>
    <w:rsid w:val="002E4E9C"/>
    <w:rsid w:val="002E5BA0"/>
    <w:rsid w:val="002E5C3B"/>
    <w:rsid w:val="002E5EB9"/>
    <w:rsid w:val="002E61B8"/>
    <w:rsid w:val="002E636F"/>
    <w:rsid w:val="002E656A"/>
    <w:rsid w:val="002E711C"/>
    <w:rsid w:val="002E7348"/>
    <w:rsid w:val="002F1459"/>
    <w:rsid w:val="002F324D"/>
    <w:rsid w:val="002F5478"/>
    <w:rsid w:val="002F69A3"/>
    <w:rsid w:val="002F7059"/>
    <w:rsid w:val="002F79CB"/>
    <w:rsid w:val="003005A9"/>
    <w:rsid w:val="00300D04"/>
    <w:rsid w:val="00301069"/>
    <w:rsid w:val="00301792"/>
    <w:rsid w:val="00301A47"/>
    <w:rsid w:val="00302282"/>
    <w:rsid w:val="00306956"/>
    <w:rsid w:val="00307B0C"/>
    <w:rsid w:val="00307F1C"/>
    <w:rsid w:val="003124F7"/>
    <w:rsid w:val="00313524"/>
    <w:rsid w:val="00313D3D"/>
    <w:rsid w:val="00314628"/>
    <w:rsid w:val="00314D8F"/>
    <w:rsid w:val="00316B59"/>
    <w:rsid w:val="0031719B"/>
    <w:rsid w:val="00320439"/>
    <w:rsid w:val="00320926"/>
    <w:rsid w:val="00321E1D"/>
    <w:rsid w:val="0032537F"/>
    <w:rsid w:val="003300E7"/>
    <w:rsid w:val="00333B12"/>
    <w:rsid w:val="00335549"/>
    <w:rsid w:val="00336311"/>
    <w:rsid w:val="0033739E"/>
    <w:rsid w:val="00340CEA"/>
    <w:rsid w:val="00340D77"/>
    <w:rsid w:val="003431D3"/>
    <w:rsid w:val="00344A9D"/>
    <w:rsid w:val="00347091"/>
    <w:rsid w:val="003473C3"/>
    <w:rsid w:val="00347859"/>
    <w:rsid w:val="00350177"/>
    <w:rsid w:val="003504C4"/>
    <w:rsid w:val="0035364D"/>
    <w:rsid w:val="003544F3"/>
    <w:rsid w:val="00355AB0"/>
    <w:rsid w:val="00357E29"/>
    <w:rsid w:val="003609C1"/>
    <w:rsid w:val="0036342D"/>
    <w:rsid w:val="0036371D"/>
    <w:rsid w:val="003646AF"/>
    <w:rsid w:val="0037002B"/>
    <w:rsid w:val="0037226B"/>
    <w:rsid w:val="003722EC"/>
    <w:rsid w:val="003744E6"/>
    <w:rsid w:val="003747B2"/>
    <w:rsid w:val="00375246"/>
    <w:rsid w:val="00375950"/>
    <w:rsid w:val="003764D8"/>
    <w:rsid w:val="00380BCD"/>
    <w:rsid w:val="00380EF1"/>
    <w:rsid w:val="003818FE"/>
    <w:rsid w:val="003828D6"/>
    <w:rsid w:val="003835E5"/>
    <w:rsid w:val="00384A3F"/>
    <w:rsid w:val="003864E6"/>
    <w:rsid w:val="0038729C"/>
    <w:rsid w:val="0038796A"/>
    <w:rsid w:val="00387DB6"/>
    <w:rsid w:val="00390166"/>
    <w:rsid w:val="00392AC6"/>
    <w:rsid w:val="00392E50"/>
    <w:rsid w:val="0039358E"/>
    <w:rsid w:val="00395B6C"/>
    <w:rsid w:val="00395E6F"/>
    <w:rsid w:val="00395EB6"/>
    <w:rsid w:val="00395FA4"/>
    <w:rsid w:val="00396A15"/>
    <w:rsid w:val="003A0511"/>
    <w:rsid w:val="003A063B"/>
    <w:rsid w:val="003A08A1"/>
    <w:rsid w:val="003A16F7"/>
    <w:rsid w:val="003A1C23"/>
    <w:rsid w:val="003A28EF"/>
    <w:rsid w:val="003A30EE"/>
    <w:rsid w:val="003A43BA"/>
    <w:rsid w:val="003A4653"/>
    <w:rsid w:val="003A4F3C"/>
    <w:rsid w:val="003A655F"/>
    <w:rsid w:val="003A6B79"/>
    <w:rsid w:val="003B5FD8"/>
    <w:rsid w:val="003C2364"/>
    <w:rsid w:val="003C3825"/>
    <w:rsid w:val="003C3B04"/>
    <w:rsid w:val="003C684C"/>
    <w:rsid w:val="003C75A0"/>
    <w:rsid w:val="003C760C"/>
    <w:rsid w:val="003D25BA"/>
    <w:rsid w:val="003D2DBD"/>
    <w:rsid w:val="003D33D2"/>
    <w:rsid w:val="003D3B94"/>
    <w:rsid w:val="003D6605"/>
    <w:rsid w:val="003D7AA4"/>
    <w:rsid w:val="003E04C5"/>
    <w:rsid w:val="003E0800"/>
    <w:rsid w:val="003E0BAA"/>
    <w:rsid w:val="003E271E"/>
    <w:rsid w:val="003E3EF8"/>
    <w:rsid w:val="003E5544"/>
    <w:rsid w:val="003E58F6"/>
    <w:rsid w:val="003E609E"/>
    <w:rsid w:val="003E61FD"/>
    <w:rsid w:val="003E6823"/>
    <w:rsid w:val="003E695A"/>
    <w:rsid w:val="003E6D47"/>
    <w:rsid w:val="003E77DF"/>
    <w:rsid w:val="003E7AE7"/>
    <w:rsid w:val="003F08D4"/>
    <w:rsid w:val="003F0BFF"/>
    <w:rsid w:val="003F26F1"/>
    <w:rsid w:val="003F70F4"/>
    <w:rsid w:val="0040029A"/>
    <w:rsid w:val="00403C9E"/>
    <w:rsid w:val="00403D38"/>
    <w:rsid w:val="00404940"/>
    <w:rsid w:val="00404CD3"/>
    <w:rsid w:val="00405C16"/>
    <w:rsid w:val="0040675F"/>
    <w:rsid w:val="00406A0C"/>
    <w:rsid w:val="00406A95"/>
    <w:rsid w:val="004079E3"/>
    <w:rsid w:val="0041217A"/>
    <w:rsid w:val="00412EC8"/>
    <w:rsid w:val="0041335F"/>
    <w:rsid w:val="00413558"/>
    <w:rsid w:val="00413E7D"/>
    <w:rsid w:val="0041445F"/>
    <w:rsid w:val="00415D77"/>
    <w:rsid w:val="004218CB"/>
    <w:rsid w:val="00422A1B"/>
    <w:rsid w:val="004234FE"/>
    <w:rsid w:val="0042359B"/>
    <w:rsid w:val="00423F6D"/>
    <w:rsid w:val="004269D0"/>
    <w:rsid w:val="00430169"/>
    <w:rsid w:val="004301BC"/>
    <w:rsid w:val="004307B3"/>
    <w:rsid w:val="00430A8A"/>
    <w:rsid w:val="0043126B"/>
    <w:rsid w:val="0043224C"/>
    <w:rsid w:val="0043233F"/>
    <w:rsid w:val="004349E7"/>
    <w:rsid w:val="00435FED"/>
    <w:rsid w:val="004400B8"/>
    <w:rsid w:val="004408E1"/>
    <w:rsid w:val="00440ACF"/>
    <w:rsid w:val="00441DC2"/>
    <w:rsid w:val="00443119"/>
    <w:rsid w:val="00443736"/>
    <w:rsid w:val="0044699A"/>
    <w:rsid w:val="00451ABD"/>
    <w:rsid w:val="00451DDF"/>
    <w:rsid w:val="004534CA"/>
    <w:rsid w:val="00454EA6"/>
    <w:rsid w:val="00454FB4"/>
    <w:rsid w:val="004565EE"/>
    <w:rsid w:val="004570A2"/>
    <w:rsid w:val="0045799A"/>
    <w:rsid w:val="004611B8"/>
    <w:rsid w:val="004622C9"/>
    <w:rsid w:val="00462B9F"/>
    <w:rsid w:val="004631F7"/>
    <w:rsid w:val="00464A46"/>
    <w:rsid w:val="00465051"/>
    <w:rsid w:val="0046522C"/>
    <w:rsid w:val="004661A2"/>
    <w:rsid w:val="004664AA"/>
    <w:rsid w:val="00472092"/>
    <w:rsid w:val="00472E56"/>
    <w:rsid w:val="00473086"/>
    <w:rsid w:val="00474C3D"/>
    <w:rsid w:val="0047560C"/>
    <w:rsid w:val="00475CDC"/>
    <w:rsid w:val="00476032"/>
    <w:rsid w:val="00476C17"/>
    <w:rsid w:val="00477EFE"/>
    <w:rsid w:val="00480515"/>
    <w:rsid w:val="00480AA0"/>
    <w:rsid w:val="00486210"/>
    <w:rsid w:val="004870C0"/>
    <w:rsid w:val="004878B0"/>
    <w:rsid w:val="004912EB"/>
    <w:rsid w:val="0049140A"/>
    <w:rsid w:val="004927D0"/>
    <w:rsid w:val="00493B22"/>
    <w:rsid w:val="00494E6A"/>
    <w:rsid w:val="00494FC2"/>
    <w:rsid w:val="00495676"/>
    <w:rsid w:val="00496960"/>
    <w:rsid w:val="004A0A86"/>
    <w:rsid w:val="004A2F49"/>
    <w:rsid w:val="004A311B"/>
    <w:rsid w:val="004A4E98"/>
    <w:rsid w:val="004A5309"/>
    <w:rsid w:val="004A616A"/>
    <w:rsid w:val="004A6DAF"/>
    <w:rsid w:val="004A742F"/>
    <w:rsid w:val="004A79CB"/>
    <w:rsid w:val="004B0E69"/>
    <w:rsid w:val="004B1735"/>
    <w:rsid w:val="004B1829"/>
    <w:rsid w:val="004B1F14"/>
    <w:rsid w:val="004B458E"/>
    <w:rsid w:val="004B6084"/>
    <w:rsid w:val="004B6312"/>
    <w:rsid w:val="004B6FD1"/>
    <w:rsid w:val="004C0C52"/>
    <w:rsid w:val="004C2731"/>
    <w:rsid w:val="004C3933"/>
    <w:rsid w:val="004C3A59"/>
    <w:rsid w:val="004C403E"/>
    <w:rsid w:val="004C51D6"/>
    <w:rsid w:val="004C5D87"/>
    <w:rsid w:val="004C6E8E"/>
    <w:rsid w:val="004C7017"/>
    <w:rsid w:val="004D0CA0"/>
    <w:rsid w:val="004D145B"/>
    <w:rsid w:val="004D1998"/>
    <w:rsid w:val="004D1A70"/>
    <w:rsid w:val="004D23C7"/>
    <w:rsid w:val="004D2A66"/>
    <w:rsid w:val="004D2BD0"/>
    <w:rsid w:val="004D3F4B"/>
    <w:rsid w:val="004D415A"/>
    <w:rsid w:val="004D4C39"/>
    <w:rsid w:val="004D522E"/>
    <w:rsid w:val="004D607D"/>
    <w:rsid w:val="004D6F69"/>
    <w:rsid w:val="004E0952"/>
    <w:rsid w:val="004E256A"/>
    <w:rsid w:val="004E2D4F"/>
    <w:rsid w:val="004E3034"/>
    <w:rsid w:val="004E4164"/>
    <w:rsid w:val="004E4361"/>
    <w:rsid w:val="004E4AAA"/>
    <w:rsid w:val="004E50A9"/>
    <w:rsid w:val="004E5DA0"/>
    <w:rsid w:val="004E6A15"/>
    <w:rsid w:val="004E79DA"/>
    <w:rsid w:val="004F0308"/>
    <w:rsid w:val="004F059B"/>
    <w:rsid w:val="004F41D0"/>
    <w:rsid w:val="004F4451"/>
    <w:rsid w:val="004F46D9"/>
    <w:rsid w:val="004F5049"/>
    <w:rsid w:val="004F5982"/>
    <w:rsid w:val="004F5D89"/>
    <w:rsid w:val="005010B1"/>
    <w:rsid w:val="00503205"/>
    <w:rsid w:val="00503A57"/>
    <w:rsid w:val="00504519"/>
    <w:rsid w:val="00504914"/>
    <w:rsid w:val="00504AC3"/>
    <w:rsid w:val="0050737F"/>
    <w:rsid w:val="00511595"/>
    <w:rsid w:val="00511E41"/>
    <w:rsid w:val="00513187"/>
    <w:rsid w:val="005136C3"/>
    <w:rsid w:val="00513A3D"/>
    <w:rsid w:val="00514AD4"/>
    <w:rsid w:val="005153AF"/>
    <w:rsid w:val="00516EDA"/>
    <w:rsid w:val="0052043F"/>
    <w:rsid w:val="00521516"/>
    <w:rsid w:val="00524745"/>
    <w:rsid w:val="005256F8"/>
    <w:rsid w:val="00525737"/>
    <w:rsid w:val="005264A3"/>
    <w:rsid w:val="005303EE"/>
    <w:rsid w:val="00532669"/>
    <w:rsid w:val="0053354C"/>
    <w:rsid w:val="0053399B"/>
    <w:rsid w:val="0053419D"/>
    <w:rsid w:val="0053719A"/>
    <w:rsid w:val="00542238"/>
    <w:rsid w:val="00542CC8"/>
    <w:rsid w:val="00542E38"/>
    <w:rsid w:val="00543246"/>
    <w:rsid w:val="0054325A"/>
    <w:rsid w:val="0054327F"/>
    <w:rsid w:val="00543EC7"/>
    <w:rsid w:val="00545B0A"/>
    <w:rsid w:val="00545D37"/>
    <w:rsid w:val="00546B36"/>
    <w:rsid w:val="00550AC5"/>
    <w:rsid w:val="00551C95"/>
    <w:rsid w:val="00552044"/>
    <w:rsid w:val="00552664"/>
    <w:rsid w:val="00552EC3"/>
    <w:rsid w:val="0055338E"/>
    <w:rsid w:val="00553EAE"/>
    <w:rsid w:val="00554C66"/>
    <w:rsid w:val="00554FB1"/>
    <w:rsid w:val="00556EE5"/>
    <w:rsid w:val="0055729B"/>
    <w:rsid w:val="00560226"/>
    <w:rsid w:val="00561FD7"/>
    <w:rsid w:val="00563D68"/>
    <w:rsid w:val="00570716"/>
    <w:rsid w:val="0057269F"/>
    <w:rsid w:val="00572A18"/>
    <w:rsid w:val="00573515"/>
    <w:rsid w:val="0057401E"/>
    <w:rsid w:val="00574157"/>
    <w:rsid w:val="005757A3"/>
    <w:rsid w:val="00575BF6"/>
    <w:rsid w:val="00577CB4"/>
    <w:rsid w:val="00581F4E"/>
    <w:rsid w:val="00582D67"/>
    <w:rsid w:val="005831ED"/>
    <w:rsid w:val="00583BA9"/>
    <w:rsid w:val="005866A1"/>
    <w:rsid w:val="00590412"/>
    <w:rsid w:val="0059047C"/>
    <w:rsid w:val="00593B8D"/>
    <w:rsid w:val="00594A21"/>
    <w:rsid w:val="00596B4C"/>
    <w:rsid w:val="00597C28"/>
    <w:rsid w:val="005A165D"/>
    <w:rsid w:val="005A27C9"/>
    <w:rsid w:val="005A3CDA"/>
    <w:rsid w:val="005A40AF"/>
    <w:rsid w:val="005A6BD0"/>
    <w:rsid w:val="005B08CD"/>
    <w:rsid w:val="005B17C4"/>
    <w:rsid w:val="005B1B87"/>
    <w:rsid w:val="005B23C6"/>
    <w:rsid w:val="005B2405"/>
    <w:rsid w:val="005B2497"/>
    <w:rsid w:val="005B29A8"/>
    <w:rsid w:val="005B34F7"/>
    <w:rsid w:val="005B49B1"/>
    <w:rsid w:val="005B5022"/>
    <w:rsid w:val="005B5908"/>
    <w:rsid w:val="005B5E20"/>
    <w:rsid w:val="005C0285"/>
    <w:rsid w:val="005C162C"/>
    <w:rsid w:val="005C1A68"/>
    <w:rsid w:val="005C5766"/>
    <w:rsid w:val="005C5EA7"/>
    <w:rsid w:val="005D0C2D"/>
    <w:rsid w:val="005D262E"/>
    <w:rsid w:val="005D449B"/>
    <w:rsid w:val="005D45E6"/>
    <w:rsid w:val="005D50F8"/>
    <w:rsid w:val="005D6563"/>
    <w:rsid w:val="005D6FDD"/>
    <w:rsid w:val="005E22CC"/>
    <w:rsid w:val="005E2715"/>
    <w:rsid w:val="005E3338"/>
    <w:rsid w:val="005E4701"/>
    <w:rsid w:val="005F01F3"/>
    <w:rsid w:val="005F2987"/>
    <w:rsid w:val="005F42C9"/>
    <w:rsid w:val="005F4AE0"/>
    <w:rsid w:val="005F5B42"/>
    <w:rsid w:val="005F6330"/>
    <w:rsid w:val="0060017B"/>
    <w:rsid w:val="006012D1"/>
    <w:rsid w:val="006017CA"/>
    <w:rsid w:val="006034FB"/>
    <w:rsid w:val="00603D0A"/>
    <w:rsid w:val="0060684A"/>
    <w:rsid w:val="006068C7"/>
    <w:rsid w:val="006069D1"/>
    <w:rsid w:val="00607820"/>
    <w:rsid w:val="00610728"/>
    <w:rsid w:val="00613A67"/>
    <w:rsid w:val="00614E0A"/>
    <w:rsid w:val="0061601D"/>
    <w:rsid w:val="00616DD1"/>
    <w:rsid w:val="006171AE"/>
    <w:rsid w:val="00617EED"/>
    <w:rsid w:val="00622B5A"/>
    <w:rsid w:val="00623293"/>
    <w:rsid w:val="00623690"/>
    <w:rsid w:val="00623C4E"/>
    <w:rsid w:val="006251C9"/>
    <w:rsid w:val="00625A64"/>
    <w:rsid w:val="00625E46"/>
    <w:rsid w:val="00632500"/>
    <w:rsid w:val="00632D05"/>
    <w:rsid w:val="0063368A"/>
    <w:rsid w:val="00634A5F"/>
    <w:rsid w:val="00635260"/>
    <w:rsid w:val="00635E93"/>
    <w:rsid w:val="0063612E"/>
    <w:rsid w:val="00636BCE"/>
    <w:rsid w:val="00636FB9"/>
    <w:rsid w:val="0063761E"/>
    <w:rsid w:val="00637E5A"/>
    <w:rsid w:val="00640935"/>
    <w:rsid w:val="00641C81"/>
    <w:rsid w:val="006428C6"/>
    <w:rsid w:val="00642BAC"/>
    <w:rsid w:val="00642C1F"/>
    <w:rsid w:val="00643C12"/>
    <w:rsid w:val="0064430B"/>
    <w:rsid w:val="0064524B"/>
    <w:rsid w:val="0064554F"/>
    <w:rsid w:val="00645CDD"/>
    <w:rsid w:val="006461ED"/>
    <w:rsid w:val="00647509"/>
    <w:rsid w:val="006475FA"/>
    <w:rsid w:val="00647A53"/>
    <w:rsid w:val="00650A35"/>
    <w:rsid w:val="00651FF7"/>
    <w:rsid w:val="006553C3"/>
    <w:rsid w:val="006555B7"/>
    <w:rsid w:val="006577A6"/>
    <w:rsid w:val="00660E97"/>
    <w:rsid w:val="00661287"/>
    <w:rsid w:val="00663031"/>
    <w:rsid w:val="00663447"/>
    <w:rsid w:val="00663582"/>
    <w:rsid w:val="00663C56"/>
    <w:rsid w:val="006651BA"/>
    <w:rsid w:val="00665A8B"/>
    <w:rsid w:val="00665CBD"/>
    <w:rsid w:val="006662E9"/>
    <w:rsid w:val="006673CB"/>
    <w:rsid w:val="0067027E"/>
    <w:rsid w:val="006707F9"/>
    <w:rsid w:val="00674DA1"/>
    <w:rsid w:val="00674F5F"/>
    <w:rsid w:val="0067511B"/>
    <w:rsid w:val="006751D7"/>
    <w:rsid w:val="00675B65"/>
    <w:rsid w:val="00680CF4"/>
    <w:rsid w:val="006810DC"/>
    <w:rsid w:val="0068157D"/>
    <w:rsid w:val="00682192"/>
    <w:rsid w:val="00684985"/>
    <w:rsid w:val="00684BA9"/>
    <w:rsid w:val="006858F5"/>
    <w:rsid w:val="0068667D"/>
    <w:rsid w:val="006868E1"/>
    <w:rsid w:val="00691C70"/>
    <w:rsid w:val="00692476"/>
    <w:rsid w:val="0069371D"/>
    <w:rsid w:val="00693C3D"/>
    <w:rsid w:val="00694C59"/>
    <w:rsid w:val="00696301"/>
    <w:rsid w:val="006965F2"/>
    <w:rsid w:val="00697555"/>
    <w:rsid w:val="006978EA"/>
    <w:rsid w:val="006A167D"/>
    <w:rsid w:val="006A3151"/>
    <w:rsid w:val="006A36D8"/>
    <w:rsid w:val="006A3F35"/>
    <w:rsid w:val="006A5197"/>
    <w:rsid w:val="006A6CD6"/>
    <w:rsid w:val="006A74E0"/>
    <w:rsid w:val="006A7EF4"/>
    <w:rsid w:val="006B05AF"/>
    <w:rsid w:val="006B13E9"/>
    <w:rsid w:val="006B3097"/>
    <w:rsid w:val="006B3DBC"/>
    <w:rsid w:val="006B42F5"/>
    <w:rsid w:val="006B5381"/>
    <w:rsid w:val="006B6DD8"/>
    <w:rsid w:val="006B73E7"/>
    <w:rsid w:val="006B765A"/>
    <w:rsid w:val="006C0920"/>
    <w:rsid w:val="006C0A76"/>
    <w:rsid w:val="006C3A11"/>
    <w:rsid w:val="006C68CF"/>
    <w:rsid w:val="006C6CA3"/>
    <w:rsid w:val="006C71FD"/>
    <w:rsid w:val="006D13F2"/>
    <w:rsid w:val="006D397F"/>
    <w:rsid w:val="006D3C71"/>
    <w:rsid w:val="006D4FBD"/>
    <w:rsid w:val="006D5415"/>
    <w:rsid w:val="006D6263"/>
    <w:rsid w:val="006D704B"/>
    <w:rsid w:val="006D782A"/>
    <w:rsid w:val="006D7D9F"/>
    <w:rsid w:val="006E0BC8"/>
    <w:rsid w:val="006E0EA7"/>
    <w:rsid w:val="006E41E8"/>
    <w:rsid w:val="006E5A88"/>
    <w:rsid w:val="006E5F64"/>
    <w:rsid w:val="006E760C"/>
    <w:rsid w:val="006E7696"/>
    <w:rsid w:val="006F2641"/>
    <w:rsid w:val="006F2650"/>
    <w:rsid w:val="006F33D0"/>
    <w:rsid w:val="006F3E3A"/>
    <w:rsid w:val="006F5604"/>
    <w:rsid w:val="006F637D"/>
    <w:rsid w:val="00702DCF"/>
    <w:rsid w:val="00703DE0"/>
    <w:rsid w:val="00703E58"/>
    <w:rsid w:val="0070430B"/>
    <w:rsid w:val="00705515"/>
    <w:rsid w:val="00705642"/>
    <w:rsid w:val="00706BAE"/>
    <w:rsid w:val="00706D65"/>
    <w:rsid w:val="00706D82"/>
    <w:rsid w:val="00707C2C"/>
    <w:rsid w:val="00707F89"/>
    <w:rsid w:val="00712580"/>
    <w:rsid w:val="00712E57"/>
    <w:rsid w:val="00712FAA"/>
    <w:rsid w:val="0071516B"/>
    <w:rsid w:val="00715470"/>
    <w:rsid w:val="007155B8"/>
    <w:rsid w:val="00716F61"/>
    <w:rsid w:val="00721FC1"/>
    <w:rsid w:val="007221A2"/>
    <w:rsid w:val="00722FB8"/>
    <w:rsid w:val="007240F1"/>
    <w:rsid w:val="00724AEC"/>
    <w:rsid w:val="0072650D"/>
    <w:rsid w:val="0072675F"/>
    <w:rsid w:val="00726EBB"/>
    <w:rsid w:val="00727CD9"/>
    <w:rsid w:val="007305ED"/>
    <w:rsid w:val="00731494"/>
    <w:rsid w:val="00731E03"/>
    <w:rsid w:val="007320F5"/>
    <w:rsid w:val="00734BA1"/>
    <w:rsid w:val="007368F9"/>
    <w:rsid w:val="007378C8"/>
    <w:rsid w:val="00742294"/>
    <w:rsid w:val="00743019"/>
    <w:rsid w:val="0074301F"/>
    <w:rsid w:val="0074328C"/>
    <w:rsid w:val="007434A6"/>
    <w:rsid w:val="00743DEA"/>
    <w:rsid w:val="00744192"/>
    <w:rsid w:val="00744205"/>
    <w:rsid w:val="0074448C"/>
    <w:rsid w:val="007445C3"/>
    <w:rsid w:val="007452DF"/>
    <w:rsid w:val="00745A8D"/>
    <w:rsid w:val="0075059B"/>
    <w:rsid w:val="00750954"/>
    <w:rsid w:val="00750DD3"/>
    <w:rsid w:val="00751A90"/>
    <w:rsid w:val="007526F2"/>
    <w:rsid w:val="007534AE"/>
    <w:rsid w:val="007534EF"/>
    <w:rsid w:val="00755306"/>
    <w:rsid w:val="007556B8"/>
    <w:rsid w:val="007556CA"/>
    <w:rsid w:val="00757511"/>
    <w:rsid w:val="00761061"/>
    <w:rsid w:val="00761E94"/>
    <w:rsid w:val="00762618"/>
    <w:rsid w:val="0076483D"/>
    <w:rsid w:val="00764869"/>
    <w:rsid w:val="00765062"/>
    <w:rsid w:val="007653A4"/>
    <w:rsid w:val="00770C99"/>
    <w:rsid w:val="00771317"/>
    <w:rsid w:val="007721AC"/>
    <w:rsid w:val="00772E73"/>
    <w:rsid w:val="0077463F"/>
    <w:rsid w:val="00785BDF"/>
    <w:rsid w:val="00785E43"/>
    <w:rsid w:val="00787917"/>
    <w:rsid w:val="00790358"/>
    <w:rsid w:val="00790DC5"/>
    <w:rsid w:val="0079634A"/>
    <w:rsid w:val="007A1C13"/>
    <w:rsid w:val="007A3446"/>
    <w:rsid w:val="007A3E70"/>
    <w:rsid w:val="007A5541"/>
    <w:rsid w:val="007A751D"/>
    <w:rsid w:val="007B2C83"/>
    <w:rsid w:val="007B3126"/>
    <w:rsid w:val="007B3FAD"/>
    <w:rsid w:val="007B458A"/>
    <w:rsid w:val="007B5917"/>
    <w:rsid w:val="007B7DCA"/>
    <w:rsid w:val="007C06D4"/>
    <w:rsid w:val="007C1089"/>
    <w:rsid w:val="007C1549"/>
    <w:rsid w:val="007C2671"/>
    <w:rsid w:val="007C2F2F"/>
    <w:rsid w:val="007C4320"/>
    <w:rsid w:val="007C4641"/>
    <w:rsid w:val="007C4883"/>
    <w:rsid w:val="007C4D19"/>
    <w:rsid w:val="007C6103"/>
    <w:rsid w:val="007C66A6"/>
    <w:rsid w:val="007D2634"/>
    <w:rsid w:val="007D2CA8"/>
    <w:rsid w:val="007D2E53"/>
    <w:rsid w:val="007D39D4"/>
    <w:rsid w:val="007D3F42"/>
    <w:rsid w:val="007E14EB"/>
    <w:rsid w:val="007E1C74"/>
    <w:rsid w:val="007E294A"/>
    <w:rsid w:val="007E5BAA"/>
    <w:rsid w:val="007E5FC5"/>
    <w:rsid w:val="007E7A4A"/>
    <w:rsid w:val="007F139A"/>
    <w:rsid w:val="007F2820"/>
    <w:rsid w:val="007F2F5D"/>
    <w:rsid w:val="007F3EB8"/>
    <w:rsid w:val="007F5692"/>
    <w:rsid w:val="007F60B9"/>
    <w:rsid w:val="007F6E1A"/>
    <w:rsid w:val="007F7218"/>
    <w:rsid w:val="008020AF"/>
    <w:rsid w:val="00802F79"/>
    <w:rsid w:val="008036FC"/>
    <w:rsid w:val="00803A3D"/>
    <w:rsid w:val="008076DA"/>
    <w:rsid w:val="00807EC7"/>
    <w:rsid w:val="00814EFC"/>
    <w:rsid w:val="00815267"/>
    <w:rsid w:val="00816D62"/>
    <w:rsid w:val="0082069B"/>
    <w:rsid w:val="008214B9"/>
    <w:rsid w:val="008223D7"/>
    <w:rsid w:val="0082298E"/>
    <w:rsid w:val="00823DD1"/>
    <w:rsid w:val="00826D49"/>
    <w:rsid w:val="00830A35"/>
    <w:rsid w:val="00830CFC"/>
    <w:rsid w:val="008312E0"/>
    <w:rsid w:val="0083163F"/>
    <w:rsid w:val="008317EC"/>
    <w:rsid w:val="00831B40"/>
    <w:rsid w:val="00831E4D"/>
    <w:rsid w:val="00831FCA"/>
    <w:rsid w:val="0083276A"/>
    <w:rsid w:val="0083307C"/>
    <w:rsid w:val="00834199"/>
    <w:rsid w:val="00836220"/>
    <w:rsid w:val="00836A20"/>
    <w:rsid w:val="00837069"/>
    <w:rsid w:val="0083724E"/>
    <w:rsid w:val="008409D4"/>
    <w:rsid w:val="00842C9B"/>
    <w:rsid w:val="00844DC1"/>
    <w:rsid w:val="008517B9"/>
    <w:rsid w:val="00851D94"/>
    <w:rsid w:val="00853F63"/>
    <w:rsid w:val="00856328"/>
    <w:rsid w:val="00857029"/>
    <w:rsid w:val="008606F4"/>
    <w:rsid w:val="008623B6"/>
    <w:rsid w:val="008626B6"/>
    <w:rsid w:val="00862B9F"/>
    <w:rsid w:val="0086395B"/>
    <w:rsid w:val="00864275"/>
    <w:rsid w:val="008646DF"/>
    <w:rsid w:val="008649C0"/>
    <w:rsid w:val="00864A18"/>
    <w:rsid w:val="008657E9"/>
    <w:rsid w:val="00866117"/>
    <w:rsid w:val="008664C7"/>
    <w:rsid w:val="00867CA2"/>
    <w:rsid w:val="00867DB7"/>
    <w:rsid w:val="00867FE8"/>
    <w:rsid w:val="00870DFB"/>
    <w:rsid w:val="00872D8A"/>
    <w:rsid w:val="00874A4D"/>
    <w:rsid w:val="00875280"/>
    <w:rsid w:val="00875716"/>
    <w:rsid w:val="00876FCB"/>
    <w:rsid w:val="00882CBB"/>
    <w:rsid w:val="008873B4"/>
    <w:rsid w:val="008876FB"/>
    <w:rsid w:val="008915E0"/>
    <w:rsid w:val="0089219C"/>
    <w:rsid w:val="00893AC8"/>
    <w:rsid w:val="00894A1B"/>
    <w:rsid w:val="00894F85"/>
    <w:rsid w:val="00895156"/>
    <w:rsid w:val="008971E1"/>
    <w:rsid w:val="008976B8"/>
    <w:rsid w:val="008A1635"/>
    <w:rsid w:val="008A27B2"/>
    <w:rsid w:val="008A2D96"/>
    <w:rsid w:val="008A301C"/>
    <w:rsid w:val="008A46EA"/>
    <w:rsid w:val="008A4B8C"/>
    <w:rsid w:val="008A6E32"/>
    <w:rsid w:val="008A70CB"/>
    <w:rsid w:val="008A746F"/>
    <w:rsid w:val="008A74D8"/>
    <w:rsid w:val="008B0957"/>
    <w:rsid w:val="008B0ED5"/>
    <w:rsid w:val="008B2BB8"/>
    <w:rsid w:val="008B5303"/>
    <w:rsid w:val="008B57B7"/>
    <w:rsid w:val="008B5F24"/>
    <w:rsid w:val="008B620C"/>
    <w:rsid w:val="008B7E59"/>
    <w:rsid w:val="008C06DA"/>
    <w:rsid w:val="008C100D"/>
    <w:rsid w:val="008C1ADA"/>
    <w:rsid w:val="008C263F"/>
    <w:rsid w:val="008C5392"/>
    <w:rsid w:val="008C7F0B"/>
    <w:rsid w:val="008D12C9"/>
    <w:rsid w:val="008D2AA8"/>
    <w:rsid w:val="008D2FAA"/>
    <w:rsid w:val="008D5967"/>
    <w:rsid w:val="008D6300"/>
    <w:rsid w:val="008D7AF8"/>
    <w:rsid w:val="008E081A"/>
    <w:rsid w:val="008E23AB"/>
    <w:rsid w:val="008E3711"/>
    <w:rsid w:val="008E39A4"/>
    <w:rsid w:val="008E4076"/>
    <w:rsid w:val="008E5460"/>
    <w:rsid w:val="008E5D6F"/>
    <w:rsid w:val="008E5E7B"/>
    <w:rsid w:val="008E5EF7"/>
    <w:rsid w:val="008E68DA"/>
    <w:rsid w:val="008E7E48"/>
    <w:rsid w:val="008F165C"/>
    <w:rsid w:val="008F1F50"/>
    <w:rsid w:val="008F39B3"/>
    <w:rsid w:val="008F4B34"/>
    <w:rsid w:val="008F5B32"/>
    <w:rsid w:val="008F5C73"/>
    <w:rsid w:val="008F66EB"/>
    <w:rsid w:val="008F7D25"/>
    <w:rsid w:val="00901099"/>
    <w:rsid w:val="009012F6"/>
    <w:rsid w:val="00901440"/>
    <w:rsid w:val="00901BC2"/>
    <w:rsid w:val="00902E5E"/>
    <w:rsid w:val="00905D8B"/>
    <w:rsid w:val="00906741"/>
    <w:rsid w:val="00906D78"/>
    <w:rsid w:val="00907D4F"/>
    <w:rsid w:val="00910630"/>
    <w:rsid w:val="009112D7"/>
    <w:rsid w:val="00911348"/>
    <w:rsid w:val="00911642"/>
    <w:rsid w:val="00912A60"/>
    <w:rsid w:val="00913747"/>
    <w:rsid w:val="009157B4"/>
    <w:rsid w:val="00916086"/>
    <w:rsid w:val="0091609D"/>
    <w:rsid w:val="0091687E"/>
    <w:rsid w:val="00916ACA"/>
    <w:rsid w:val="00916F92"/>
    <w:rsid w:val="0092054F"/>
    <w:rsid w:val="00925241"/>
    <w:rsid w:val="00925797"/>
    <w:rsid w:val="00925B87"/>
    <w:rsid w:val="00926E01"/>
    <w:rsid w:val="00930FF6"/>
    <w:rsid w:val="00933727"/>
    <w:rsid w:val="0093451A"/>
    <w:rsid w:val="0093615C"/>
    <w:rsid w:val="00936609"/>
    <w:rsid w:val="00936B48"/>
    <w:rsid w:val="00940408"/>
    <w:rsid w:val="00941FD8"/>
    <w:rsid w:val="009424A7"/>
    <w:rsid w:val="00943CA9"/>
    <w:rsid w:val="00943CCC"/>
    <w:rsid w:val="00943D2B"/>
    <w:rsid w:val="009445C9"/>
    <w:rsid w:val="00944643"/>
    <w:rsid w:val="009456D4"/>
    <w:rsid w:val="0094592B"/>
    <w:rsid w:val="00946F7C"/>
    <w:rsid w:val="00947B5F"/>
    <w:rsid w:val="00950DEA"/>
    <w:rsid w:val="00952C4C"/>
    <w:rsid w:val="0095366D"/>
    <w:rsid w:val="0095402F"/>
    <w:rsid w:val="00954F3C"/>
    <w:rsid w:val="00955A33"/>
    <w:rsid w:val="00956752"/>
    <w:rsid w:val="009578BE"/>
    <w:rsid w:val="00957CFA"/>
    <w:rsid w:val="00961F4D"/>
    <w:rsid w:val="00963E3E"/>
    <w:rsid w:val="00964AAF"/>
    <w:rsid w:val="009668F2"/>
    <w:rsid w:val="009670D0"/>
    <w:rsid w:val="00972042"/>
    <w:rsid w:val="009720ED"/>
    <w:rsid w:val="009737D8"/>
    <w:rsid w:val="0097383E"/>
    <w:rsid w:val="00973AD5"/>
    <w:rsid w:val="00973B8F"/>
    <w:rsid w:val="00973FEF"/>
    <w:rsid w:val="00974853"/>
    <w:rsid w:val="009748CB"/>
    <w:rsid w:val="00974940"/>
    <w:rsid w:val="00976434"/>
    <w:rsid w:val="009765E7"/>
    <w:rsid w:val="00976DE2"/>
    <w:rsid w:val="00980D32"/>
    <w:rsid w:val="0098524F"/>
    <w:rsid w:val="00990C9D"/>
    <w:rsid w:val="00990D19"/>
    <w:rsid w:val="009917B4"/>
    <w:rsid w:val="00991B33"/>
    <w:rsid w:val="00991F3A"/>
    <w:rsid w:val="009920D8"/>
    <w:rsid w:val="00992E9F"/>
    <w:rsid w:val="009935B2"/>
    <w:rsid w:val="00995D7F"/>
    <w:rsid w:val="00997328"/>
    <w:rsid w:val="009A147E"/>
    <w:rsid w:val="009A1635"/>
    <w:rsid w:val="009A1BE1"/>
    <w:rsid w:val="009A35A6"/>
    <w:rsid w:val="009A3959"/>
    <w:rsid w:val="009A4D29"/>
    <w:rsid w:val="009A5AE1"/>
    <w:rsid w:val="009A5FD8"/>
    <w:rsid w:val="009A669F"/>
    <w:rsid w:val="009A7A58"/>
    <w:rsid w:val="009B0A2B"/>
    <w:rsid w:val="009B0F98"/>
    <w:rsid w:val="009B0FD1"/>
    <w:rsid w:val="009B1E3B"/>
    <w:rsid w:val="009B1EDB"/>
    <w:rsid w:val="009B4623"/>
    <w:rsid w:val="009B4C83"/>
    <w:rsid w:val="009B761E"/>
    <w:rsid w:val="009C0C91"/>
    <w:rsid w:val="009C0D1A"/>
    <w:rsid w:val="009C0F1B"/>
    <w:rsid w:val="009C499E"/>
    <w:rsid w:val="009C5ED5"/>
    <w:rsid w:val="009C69E3"/>
    <w:rsid w:val="009C7432"/>
    <w:rsid w:val="009C7854"/>
    <w:rsid w:val="009D012C"/>
    <w:rsid w:val="009D06BA"/>
    <w:rsid w:val="009D18B3"/>
    <w:rsid w:val="009D1BB9"/>
    <w:rsid w:val="009D3CD2"/>
    <w:rsid w:val="009D544C"/>
    <w:rsid w:val="009D62BF"/>
    <w:rsid w:val="009D6398"/>
    <w:rsid w:val="009E2E06"/>
    <w:rsid w:val="009E3FD0"/>
    <w:rsid w:val="009E45E6"/>
    <w:rsid w:val="009E58E9"/>
    <w:rsid w:val="009F33F9"/>
    <w:rsid w:val="009F3DA0"/>
    <w:rsid w:val="009F5A1D"/>
    <w:rsid w:val="009F6580"/>
    <w:rsid w:val="009F6D6E"/>
    <w:rsid w:val="009F7956"/>
    <w:rsid w:val="00A002D4"/>
    <w:rsid w:val="00A003B1"/>
    <w:rsid w:val="00A0075A"/>
    <w:rsid w:val="00A025BE"/>
    <w:rsid w:val="00A0516A"/>
    <w:rsid w:val="00A052F2"/>
    <w:rsid w:val="00A0533F"/>
    <w:rsid w:val="00A055C0"/>
    <w:rsid w:val="00A06CF7"/>
    <w:rsid w:val="00A076C2"/>
    <w:rsid w:val="00A0797E"/>
    <w:rsid w:val="00A10D9E"/>
    <w:rsid w:val="00A12DA7"/>
    <w:rsid w:val="00A151EA"/>
    <w:rsid w:val="00A15296"/>
    <w:rsid w:val="00A15725"/>
    <w:rsid w:val="00A15C2D"/>
    <w:rsid w:val="00A17067"/>
    <w:rsid w:val="00A1746D"/>
    <w:rsid w:val="00A25D82"/>
    <w:rsid w:val="00A27CF4"/>
    <w:rsid w:val="00A31015"/>
    <w:rsid w:val="00A31621"/>
    <w:rsid w:val="00A31CAA"/>
    <w:rsid w:val="00A32228"/>
    <w:rsid w:val="00A324DE"/>
    <w:rsid w:val="00A3335D"/>
    <w:rsid w:val="00A367D6"/>
    <w:rsid w:val="00A36DAD"/>
    <w:rsid w:val="00A36DD6"/>
    <w:rsid w:val="00A425F4"/>
    <w:rsid w:val="00A42E4A"/>
    <w:rsid w:val="00A439E7"/>
    <w:rsid w:val="00A455F3"/>
    <w:rsid w:val="00A45651"/>
    <w:rsid w:val="00A500E2"/>
    <w:rsid w:val="00A509FC"/>
    <w:rsid w:val="00A50CBB"/>
    <w:rsid w:val="00A53B5F"/>
    <w:rsid w:val="00A54C6B"/>
    <w:rsid w:val="00A5657B"/>
    <w:rsid w:val="00A56DEA"/>
    <w:rsid w:val="00A57BC5"/>
    <w:rsid w:val="00A61E05"/>
    <w:rsid w:val="00A64484"/>
    <w:rsid w:val="00A64EDD"/>
    <w:rsid w:val="00A6533B"/>
    <w:rsid w:val="00A66247"/>
    <w:rsid w:val="00A6656B"/>
    <w:rsid w:val="00A66F53"/>
    <w:rsid w:val="00A67C5E"/>
    <w:rsid w:val="00A7017F"/>
    <w:rsid w:val="00A702BD"/>
    <w:rsid w:val="00A7131E"/>
    <w:rsid w:val="00A7533B"/>
    <w:rsid w:val="00A75A34"/>
    <w:rsid w:val="00A761D0"/>
    <w:rsid w:val="00A7679E"/>
    <w:rsid w:val="00A77374"/>
    <w:rsid w:val="00A80766"/>
    <w:rsid w:val="00A8241E"/>
    <w:rsid w:val="00A82736"/>
    <w:rsid w:val="00A83B78"/>
    <w:rsid w:val="00A83FBD"/>
    <w:rsid w:val="00A8561D"/>
    <w:rsid w:val="00A85EB2"/>
    <w:rsid w:val="00A8685D"/>
    <w:rsid w:val="00A86CF3"/>
    <w:rsid w:val="00A90FD6"/>
    <w:rsid w:val="00A91418"/>
    <w:rsid w:val="00A93603"/>
    <w:rsid w:val="00A95117"/>
    <w:rsid w:val="00A953DC"/>
    <w:rsid w:val="00A97D85"/>
    <w:rsid w:val="00AA0360"/>
    <w:rsid w:val="00AA095B"/>
    <w:rsid w:val="00AA0AD3"/>
    <w:rsid w:val="00AA285A"/>
    <w:rsid w:val="00AA38D4"/>
    <w:rsid w:val="00AA5465"/>
    <w:rsid w:val="00AA7129"/>
    <w:rsid w:val="00AB0193"/>
    <w:rsid w:val="00AB0590"/>
    <w:rsid w:val="00AB3C8B"/>
    <w:rsid w:val="00AB5508"/>
    <w:rsid w:val="00AB62FC"/>
    <w:rsid w:val="00AB70B0"/>
    <w:rsid w:val="00AB7726"/>
    <w:rsid w:val="00AB79A9"/>
    <w:rsid w:val="00AB7DCA"/>
    <w:rsid w:val="00AC0303"/>
    <w:rsid w:val="00AC0DB9"/>
    <w:rsid w:val="00AC1420"/>
    <w:rsid w:val="00AC21D4"/>
    <w:rsid w:val="00AC3318"/>
    <w:rsid w:val="00AC473F"/>
    <w:rsid w:val="00AC580A"/>
    <w:rsid w:val="00AC7DB6"/>
    <w:rsid w:val="00AD0576"/>
    <w:rsid w:val="00AD2DD8"/>
    <w:rsid w:val="00AD6C62"/>
    <w:rsid w:val="00AD6D8C"/>
    <w:rsid w:val="00AD7F1D"/>
    <w:rsid w:val="00AE345A"/>
    <w:rsid w:val="00AE4463"/>
    <w:rsid w:val="00AE4C3C"/>
    <w:rsid w:val="00AE5183"/>
    <w:rsid w:val="00AE5319"/>
    <w:rsid w:val="00AE549B"/>
    <w:rsid w:val="00AE72DE"/>
    <w:rsid w:val="00AF0CF3"/>
    <w:rsid w:val="00AF0EB7"/>
    <w:rsid w:val="00AF3B2C"/>
    <w:rsid w:val="00AF3C5E"/>
    <w:rsid w:val="00AF59D0"/>
    <w:rsid w:val="00AF7816"/>
    <w:rsid w:val="00B026B3"/>
    <w:rsid w:val="00B03227"/>
    <w:rsid w:val="00B03F04"/>
    <w:rsid w:val="00B057AD"/>
    <w:rsid w:val="00B05C45"/>
    <w:rsid w:val="00B07538"/>
    <w:rsid w:val="00B10173"/>
    <w:rsid w:val="00B10E7B"/>
    <w:rsid w:val="00B11C61"/>
    <w:rsid w:val="00B13AE2"/>
    <w:rsid w:val="00B14066"/>
    <w:rsid w:val="00B15415"/>
    <w:rsid w:val="00B15B6A"/>
    <w:rsid w:val="00B15E6B"/>
    <w:rsid w:val="00B16616"/>
    <w:rsid w:val="00B16716"/>
    <w:rsid w:val="00B16E95"/>
    <w:rsid w:val="00B23CD2"/>
    <w:rsid w:val="00B30A7F"/>
    <w:rsid w:val="00B3153F"/>
    <w:rsid w:val="00B32808"/>
    <w:rsid w:val="00B33D7A"/>
    <w:rsid w:val="00B3497D"/>
    <w:rsid w:val="00B4029C"/>
    <w:rsid w:val="00B4213B"/>
    <w:rsid w:val="00B43D32"/>
    <w:rsid w:val="00B44F55"/>
    <w:rsid w:val="00B45554"/>
    <w:rsid w:val="00B45B7D"/>
    <w:rsid w:val="00B45C37"/>
    <w:rsid w:val="00B4634C"/>
    <w:rsid w:val="00B502DA"/>
    <w:rsid w:val="00B50E81"/>
    <w:rsid w:val="00B52E19"/>
    <w:rsid w:val="00B5366A"/>
    <w:rsid w:val="00B5381A"/>
    <w:rsid w:val="00B5499B"/>
    <w:rsid w:val="00B54BFB"/>
    <w:rsid w:val="00B54C7D"/>
    <w:rsid w:val="00B56A51"/>
    <w:rsid w:val="00B63844"/>
    <w:rsid w:val="00B63F3B"/>
    <w:rsid w:val="00B6579B"/>
    <w:rsid w:val="00B65E00"/>
    <w:rsid w:val="00B6693C"/>
    <w:rsid w:val="00B67067"/>
    <w:rsid w:val="00B71320"/>
    <w:rsid w:val="00B7358D"/>
    <w:rsid w:val="00B73887"/>
    <w:rsid w:val="00B826FF"/>
    <w:rsid w:val="00B8691F"/>
    <w:rsid w:val="00B86DD5"/>
    <w:rsid w:val="00B94A3A"/>
    <w:rsid w:val="00B94D4F"/>
    <w:rsid w:val="00B96596"/>
    <w:rsid w:val="00B9746F"/>
    <w:rsid w:val="00BA0096"/>
    <w:rsid w:val="00BA0FDF"/>
    <w:rsid w:val="00BA1043"/>
    <w:rsid w:val="00BA2F2D"/>
    <w:rsid w:val="00BA30B7"/>
    <w:rsid w:val="00BA52A5"/>
    <w:rsid w:val="00BA56D7"/>
    <w:rsid w:val="00BA5F9B"/>
    <w:rsid w:val="00BA7813"/>
    <w:rsid w:val="00BB0ED2"/>
    <w:rsid w:val="00BB2C46"/>
    <w:rsid w:val="00BB4859"/>
    <w:rsid w:val="00BB5D95"/>
    <w:rsid w:val="00BB6913"/>
    <w:rsid w:val="00BB6D99"/>
    <w:rsid w:val="00BC024A"/>
    <w:rsid w:val="00BC2481"/>
    <w:rsid w:val="00BC2B62"/>
    <w:rsid w:val="00BC30FE"/>
    <w:rsid w:val="00BC3D0E"/>
    <w:rsid w:val="00BC442A"/>
    <w:rsid w:val="00BD38E8"/>
    <w:rsid w:val="00BD534D"/>
    <w:rsid w:val="00BD72F9"/>
    <w:rsid w:val="00BE1384"/>
    <w:rsid w:val="00BE162F"/>
    <w:rsid w:val="00BE19FD"/>
    <w:rsid w:val="00BE35FC"/>
    <w:rsid w:val="00BE532A"/>
    <w:rsid w:val="00BE5CF0"/>
    <w:rsid w:val="00BE5DA8"/>
    <w:rsid w:val="00BE609E"/>
    <w:rsid w:val="00BE6252"/>
    <w:rsid w:val="00BE6A1B"/>
    <w:rsid w:val="00BF1B7C"/>
    <w:rsid w:val="00BF2788"/>
    <w:rsid w:val="00BF3042"/>
    <w:rsid w:val="00BF463E"/>
    <w:rsid w:val="00BF55CC"/>
    <w:rsid w:val="00C00616"/>
    <w:rsid w:val="00C02771"/>
    <w:rsid w:val="00C03DD2"/>
    <w:rsid w:val="00C053D5"/>
    <w:rsid w:val="00C07009"/>
    <w:rsid w:val="00C07CAB"/>
    <w:rsid w:val="00C106A8"/>
    <w:rsid w:val="00C11EA4"/>
    <w:rsid w:val="00C1262B"/>
    <w:rsid w:val="00C12FA1"/>
    <w:rsid w:val="00C1312B"/>
    <w:rsid w:val="00C13377"/>
    <w:rsid w:val="00C139A5"/>
    <w:rsid w:val="00C14093"/>
    <w:rsid w:val="00C1498B"/>
    <w:rsid w:val="00C151F0"/>
    <w:rsid w:val="00C15218"/>
    <w:rsid w:val="00C17D70"/>
    <w:rsid w:val="00C17DD2"/>
    <w:rsid w:val="00C205D8"/>
    <w:rsid w:val="00C2068A"/>
    <w:rsid w:val="00C20EEE"/>
    <w:rsid w:val="00C23689"/>
    <w:rsid w:val="00C2428C"/>
    <w:rsid w:val="00C24676"/>
    <w:rsid w:val="00C24B93"/>
    <w:rsid w:val="00C25CA8"/>
    <w:rsid w:val="00C25D40"/>
    <w:rsid w:val="00C2688E"/>
    <w:rsid w:val="00C27B63"/>
    <w:rsid w:val="00C30489"/>
    <w:rsid w:val="00C30858"/>
    <w:rsid w:val="00C30D65"/>
    <w:rsid w:val="00C335C2"/>
    <w:rsid w:val="00C34AE2"/>
    <w:rsid w:val="00C35BEA"/>
    <w:rsid w:val="00C35C65"/>
    <w:rsid w:val="00C3759E"/>
    <w:rsid w:val="00C40FF7"/>
    <w:rsid w:val="00C42ECA"/>
    <w:rsid w:val="00C432B0"/>
    <w:rsid w:val="00C44DE9"/>
    <w:rsid w:val="00C45FC2"/>
    <w:rsid w:val="00C471D0"/>
    <w:rsid w:val="00C47F74"/>
    <w:rsid w:val="00C501BA"/>
    <w:rsid w:val="00C50AF9"/>
    <w:rsid w:val="00C50CC3"/>
    <w:rsid w:val="00C5188B"/>
    <w:rsid w:val="00C53E0D"/>
    <w:rsid w:val="00C53E38"/>
    <w:rsid w:val="00C5478B"/>
    <w:rsid w:val="00C5522A"/>
    <w:rsid w:val="00C555B3"/>
    <w:rsid w:val="00C55A6A"/>
    <w:rsid w:val="00C55D24"/>
    <w:rsid w:val="00C56715"/>
    <w:rsid w:val="00C56783"/>
    <w:rsid w:val="00C602E6"/>
    <w:rsid w:val="00C6066F"/>
    <w:rsid w:val="00C616D6"/>
    <w:rsid w:val="00C663DE"/>
    <w:rsid w:val="00C6646A"/>
    <w:rsid w:val="00C72B31"/>
    <w:rsid w:val="00C734DE"/>
    <w:rsid w:val="00C73D56"/>
    <w:rsid w:val="00C73E0B"/>
    <w:rsid w:val="00C762E1"/>
    <w:rsid w:val="00C7694B"/>
    <w:rsid w:val="00C76F85"/>
    <w:rsid w:val="00C77D30"/>
    <w:rsid w:val="00C80211"/>
    <w:rsid w:val="00C8336A"/>
    <w:rsid w:val="00C842E7"/>
    <w:rsid w:val="00C84905"/>
    <w:rsid w:val="00C8567C"/>
    <w:rsid w:val="00C85BE8"/>
    <w:rsid w:val="00C86055"/>
    <w:rsid w:val="00C8738B"/>
    <w:rsid w:val="00C87C88"/>
    <w:rsid w:val="00C87D7F"/>
    <w:rsid w:val="00C91C60"/>
    <w:rsid w:val="00C91D3B"/>
    <w:rsid w:val="00C92B83"/>
    <w:rsid w:val="00C92C1D"/>
    <w:rsid w:val="00C95456"/>
    <w:rsid w:val="00C95C40"/>
    <w:rsid w:val="00C9646F"/>
    <w:rsid w:val="00CA2241"/>
    <w:rsid w:val="00CA278D"/>
    <w:rsid w:val="00CA33C5"/>
    <w:rsid w:val="00CA3ACC"/>
    <w:rsid w:val="00CA3D01"/>
    <w:rsid w:val="00CA3E21"/>
    <w:rsid w:val="00CA4E98"/>
    <w:rsid w:val="00CA750A"/>
    <w:rsid w:val="00CA7D00"/>
    <w:rsid w:val="00CB0A49"/>
    <w:rsid w:val="00CB37F9"/>
    <w:rsid w:val="00CB451E"/>
    <w:rsid w:val="00CB4F69"/>
    <w:rsid w:val="00CB5EC0"/>
    <w:rsid w:val="00CB654F"/>
    <w:rsid w:val="00CB6724"/>
    <w:rsid w:val="00CB6A59"/>
    <w:rsid w:val="00CC1720"/>
    <w:rsid w:val="00CC353A"/>
    <w:rsid w:val="00CC4F92"/>
    <w:rsid w:val="00CC65B4"/>
    <w:rsid w:val="00CC67B7"/>
    <w:rsid w:val="00CC7C97"/>
    <w:rsid w:val="00CC7D83"/>
    <w:rsid w:val="00CD067E"/>
    <w:rsid w:val="00CD06EA"/>
    <w:rsid w:val="00CD0902"/>
    <w:rsid w:val="00CD190B"/>
    <w:rsid w:val="00CD3833"/>
    <w:rsid w:val="00CD3934"/>
    <w:rsid w:val="00CD4252"/>
    <w:rsid w:val="00CD4EA9"/>
    <w:rsid w:val="00CD5354"/>
    <w:rsid w:val="00CD582A"/>
    <w:rsid w:val="00CD67B1"/>
    <w:rsid w:val="00CD7D12"/>
    <w:rsid w:val="00CE06FE"/>
    <w:rsid w:val="00CE074A"/>
    <w:rsid w:val="00CE1E6B"/>
    <w:rsid w:val="00CE25EB"/>
    <w:rsid w:val="00CE26E5"/>
    <w:rsid w:val="00CE290A"/>
    <w:rsid w:val="00CE29DA"/>
    <w:rsid w:val="00CE4BAE"/>
    <w:rsid w:val="00CE5FA9"/>
    <w:rsid w:val="00CE63C3"/>
    <w:rsid w:val="00CF1FC6"/>
    <w:rsid w:val="00CF2476"/>
    <w:rsid w:val="00CF3A8D"/>
    <w:rsid w:val="00CF3AB3"/>
    <w:rsid w:val="00CF3E99"/>
    <w:rsid w:val="00CF7117"/>
    <w:rsid w:val="00CF796D"/>
    <w:rsid w:val="00D00EB4"/>
    <w:rsid w:val="00D00FEA"/>
    <w:rsid w:val="00D02BA2"/>
    <w:rsid w:val="00D02BE9"/>
    <w:rsid w:val="00D038CD"/>
    <w:rsid w:val="00D05052"/>
    <w:rsid w:val="00D052C9"/>
    <w:rsid w:val="00D107B8"/>
    <w:rsid w:val="00D12204"/>
    <w:rsid w:val="00D13AD9"/>
    <w:rsid w:val="00D1461E"/>
    <w:rsid w:val="00D16839"/>
    <w:rsid w:val="00D16EA7"/>
    <w:rsid w:val="00D2197F"/>
    <w:rsid w:val="00D22A33"/>
    <w:rsid w:val="00D22DA5"/>
    <w:rsid w:val="00D24252"/>
    <w:rsid w:val="00D246CA"/>
    <w:rsid w:val="00D25E93"/>
    <w:rsid w:val="00D272DC"/>
    <w:rsid w:val="00D3294D"/>
    <w:rsid w:val="00D34ECC"/>
    <w:rsid w:val="00D356B9"/>
    <w:rsid w:val="00D369B9"/>
    <w:rsid w:val="00D41775"/>
    <w:rsid w:val="00D41EF6"/>
    <w:rsid w:val="00D42A26"/>
    <w:rsid w:val="00D439A0"/>
    <w:rsid w:val="00D454E3"/>
    <w:rsid w:val="00D455E1"/>
    <w:rsid w:val="00D456CF"/>
    <w:rsid w:val="00D45740"/>
    <w:rsid w:val="00D5096D"/>
    <w:rsid w:val="00D523B6"/>
    <w:rsid w:val="00D528CA"/>
    <w:rsid w:val="00D54413"/>
    <w:rsid w:val="00D57041"/>
    <w:rsid w:val="00D6125D"/>
    <w:rsid w:val="00D628DB"/>
    <w:rsid w:val="00D63133"/>
    <w:rsid w:val="00D65B7B"/>
    <w:rsid w:val="00D66B9A"/>
    <w:rsid w:val="00D671A5"/>
    <w:rsid w:val="00D675DF"/>
    <w:rsid w:val="00D677F3"/>
    <w:rsid w:val="00D67BD3"/>
    <w:rsid w:val="00D7091F"/>
    <w:rsid w:val="00D71200"/>
    <w:rsid w:val="00D712ED"/>
    <w:rsid w:val="00D72CDE"/>
    <w:rsid w:val="00D73075"/>
    <w:rsid w:val="00D74F88"/>
    <w:rsid w:val="00D7677E"/>
    <w:rsid w:val="00D76B21"/>
    <w:rsid w:val="00D814FD"/>
    <w:rsid w:val="00D81EAD"/>
    <w:rsid w:val="00D8425E"/>
    <w:rsid w:val="00D84803"/>
    <w:rsid w:val="00D8528F"/>
    <w:rsid w:val="00D85929"/>
    <w:rsid w:val="00D8761C"/>
    <w:rsid w:val="00D87E09"/>
    <w:rsid w:val="00D9169A"/>
    <w:rsid w:val="00D9330B"/>
    <w:rsid w:val="00D9393E"/>
    <w:rsid w:val="00D94603"/>
    <w:rsid w:val="00D965CC"/>
    <w:rsid w:val="00D96E9E"/>
    <w:rsid w:val="00D972B1"/>
    <w:rsid w:val="00DA406C"/>
    <w:rsid w:val="00DA4075"/>
    <w:rsid w:val="00DA4499"/>
    <w:rsid w:val="00DA5541"/>
    <w:rsid w:val="00DA55C2"/>
    <w:rsid w:val="00DB0F97"/>
    <w:rsid w:val="00DB2197"/>
    <w:rsid w:val="00DB2869"/>
    <w:rsid w:val="00DB3F0B"/>
    <w:rsid w:val="00DB56E6"/>
    <w:rsid w:val="00DB5767"/>
    <w:rsid w:val="00DB6626"/>
    <w:rsid w:val="00DB68B8"/>
    <w:rsid w:val="00DC1B42"/>
    <w:rsid w:val="00DC273F"/>
    <w:rsid w:val="00DC3099"/>
    <w:rsid w:val="00DC5C31"/>
    <w:rsid w:val="00DC655B"/>
    <w:rsid w:val="00DC6A93"/>
    <w:rsid w:val="00DD1688"/>
    <w:rsid w:val="00DD1DE5"/>
    <w:rsid w:val="00DD2C12"/>
    <w:rsid w:val="00DD34DC"/>
    <w:rsid w:val="00DD3EEC"/>
    <w:rsid w:val="00DD3FAC"/>
    <w:rsid w:val="00DD4E4E"/>
    <w:rsid w:val="00DD5683"/>
    <w:rsid w:val="00DD57CE"/>
    <w:rsid w:val="00DE105A"/>
    <w:rsid w:val="00DE1753"/>
    <w:rsid w:val="00DE1B6A"/>
    <w:rsid w:val="00DE2B8D"/>
    <w:rsid w:val="00DE4A1F"/>
    <w:rsid w:val="00DE56C3"/>
    <w:rsid w:val="00DE5F8A"/>
    <w:rsid w:val="00DE6353"/>
    <w:rsid w:val="00DE645A"/>
    <w:rsid w:val="00DE6ACD"/>
    <w:rsid w:val="00DF16FE"/>
    <w:rsid w:val="00DF2087"/>
    <w:rsid w:val="00DF3A85"/>
    <w:rsid w:val="00DF3B70"/>
    <w:rsid w:val="00DF3F7C"/>
    <w:rsid w:val="00DF4660"/>
    <w:rsid w:val="00DF561F"/>
    <w:rsid w:val="00DF6959"/>
    <w:rsid w:val="00DF7F48"/>
    <w:rsid w:val="00E00153"/>
    <w:rsid w:val="00E00554"/>
    <w:rsid w:val="00E025D6"/>
    <w:rsid w:val="00E02A1B"/>
    <w:rsid w:val="00E03068"/>
    <w:rsid w:val="00E063B8"/>
    <w:rsid w:val="00E1119F"/>
    <w:rsid w:val="00E11B56"/>
    <w:rsid w:val="00E13A6C"/>
    <w:rsid w:val="00E15F77"/>
    <w:rsid w:val="00E16890"/>
    <w:rsid w:val="00E17994"/>
    <w:rsid w:val="00E17B9A"/>
    <w:rsid w:val="00E203C4"/>
    <w:rsid w:val="00E20B02"/>
    <w:rsid w:val="00E21D78"/>
    <w:rsid w:val="00E2354E"/>
    <w:rsid w:val="00E27678"/>
    <w:rsid w:val="00E27FD2"/>
    <w:rsid w:val="00E30883"/>
    <w:rsid w:val="00E31300"/>
    <w:rsid w:val="00E3387A"/>
    <w:rsid w:val="00E36AFB"/>
    <w:rsid w:val="00E37561"/>
    <w:rsid w:val="00E424E6"/>
    <w:rsid w:val="00E43242"/>
    <w:rsid w:val="00E52432"/>
    <w:rsid w:val="00E53949"/>
    <w:rsid w:val="00E55872"/>
    <w:rsid w:val="00E5636D"/>
    <w:rsid w:val="00E56F80"/>
    <w:rsid w:val="00E57260"/>
    <w:rsid w:val="00E60B34"/>
    <w:rsid w:val="00E615D0"/>
    <w:rsid w:val="00E646E8"/>
    <w:rsid w:val="00E64E7E"/>
    <w:rsid w:val="00E655F4"/>
    <w:rsid w:val="00E6738B"/>
    <w:rsid w:val="00E717CA"/>
    <w:rsid w:val="00E724C7"/>
    <w:rsid w:val="00E7349B"/>
    <w:rsid w:val="00E81735"/>
    <w:rsid w:val="00E8253C"/>
    <w:rsid w:val="00E84251"/>
    <w:rsid w:val="00E846C0"/>
    <w:rsid w:val="00E84B43"/>
    <w:rsid w:val="00E85A98"/>
    <w:rsid w:val="00E874ED"/>
    <w:rsid w:val="00E87FE3"/>
    <w:rsid w:val="00E901CE"/>
    <w:rsid w:val="00E91260"/>
    <w:rsid w:val="00E91AE0"/>
    <w:rsid w:val="00E91F40"/>
    <w:rsid w:val="00E93891"/>
    <w:rsid w:val="00E94A58"/>
    <w:rsid w:val="00E95581"/>
    <w:rsid w:val="00E96ABE"/>
    <w:rsid w:val="00E96FE3"/>
    <w:rsid w:val="00EA2C26"/>
    <w:rsid w:val="00EA6C4B"/>
    <w:rsid w:val="00EA6F17"/>
    <w:rsid w:val="00EA73B9"/>
    <w:rsid w:val="00EB0522"/>
    <w:rsid w:val="00EB11B2"/>
    <w:rsid w:val="00EB2375"/>
    <w:rsid w:val="00EB3026"/>
    <w:rsid w:val="00EC0F2E"/>
    <w:rsid w:val="00EC4656"/>
    <w:rsid w:val="00EC5E2F"/>
    <w:rsid w:val="00EC6F96"/>
    <w:rsid w:val="00EC7E38"/>
    <w:rsid w:val="00EC7F8F"/>
    <w:rsid w:val="00ED0217"/>
    <w:rsid w:val="00ED0637"/>
    <w:rsid w:val="00ED1A5B"/>
    <w:rsid w:val="00ED42FB"/>
    <w:rsid w:val="00ED6CEE"/>
    <w:rsid w:val="00ED6FF4"/>
    <w:rsid w:val="00EE3D8F"/>
    <w:rsid w:val="00EE47BA"/>
    <w:rsid w:val="00EE7503"/>
    <w:rsid w:val="00EF1FCB"/>
    <w:rsid w:val="00EF23FC"/>
    <w:rsid w:val="00EF2BF2"/>
    <w:rsid w:val="00EF2CA4"/>
    <w:rsid w:val="00EF2DE6"/>
    <w:rsid w:val="00EF2E2B"/>
    <w:rsid w:val="00EF2EB3"/>
    <w:rsid w:val="00EF31AA"/>
    <w:rsid w:val="00EF3526"/>
    <w:rsid w:val="00EF3780"/>
    <w:rsid w:val="00EF3822"/>
    <w:rsid w:val="00EF4773"/>
    <w:rsid w:val="00EF564F"/>
    <w:rsid w:val="00EF65A4"/>
    <w:rsid w:val="00EF67CE"/>
    <w:rsid w:val="00EF6B5D"/>
    <w:rsid w:val="00EF6CF8"/>
    <w:rsid w:val="00EF72BD"/>
    <w:rsid w:val="00F000F1"/>
    <w:rsid w:val="00F03E88"/>
    <w:rsid w:val="00F046D0"/>
    <w:rsid w:val="00F05C37"/>
    <w:rsid w:val="00F05EF2"/>
    <w:rsid w:val="00F11F94"/>
    <w:rsid w:val="00F12097"/>
    <w:rsid w:val="00F12AE3"/>
    <w:rsid w:val="00F12E76"/>
    <w:rsid w:val="00F26886"/>
    <w:rsid w:val="00F272F3"/>
    <w:rsid w:val="00F3201B"/>
    <w:rsid w:val="00F322DC"/>
    <w:rsid w:val="00F3235B"/>
    <w:rsid w:val="00F32DDD"/>
    <w:rsid w:val="00F33228"/>
    <w:rsid w:val="00F347DA"/>
    <w:rsid w:val="00F406C7"/>
    <w:rsid w:val="00F40778"/>
    <w:rsid w:val="00F4185D"/>
    <w:rsid w:val="00F42C1B"/>
    <w:rsid w:val="00F46805"/>
    <w:rsid w:val="00F46983"/>
    <w:rsid w:val="00F46A00"/>
    <w:rsid w:val="00F50EAE"/>
    <w:rsid w:val="00F522B1"/>
    <w:rsid w:val="00F52C28"/>
    <w:rsid w:val="00F5603C"/>
    <w:rsid w:val="00F56F45"/>
    <w:rsid w:val="00F605C6"/>
    <w:rsid w:val="00F60CEC"/>
    <w:rsid w:val="00F61706"/>
    <w:rsid w:val="00F61B75"/>
    <w:rsid w:val="00F63118"/>
    <w:rsid w:val="00F6346B"/>
    <w:rsid w:val="00F64056"/>
    <w:rsid w:val="00F640DD"/>
    <w:rsid w:val="00F642AC"/>
    <w:rsid w:val="00F6496A"/>
    <w:rsid w:val="00F64B62"/>
    <w:rsid w:val="00F64C32"/>
    <w:rsid w:val="00F6571A"/>
    <w:rsid w:val="00F66771"/>
    <w:rsid w:val="00F669BF"/>
    <w:rsid w:val="00F6791F"/>
    <w:rsid w:val="00F700A5"/>
    <w:rsid w:val="00F72B63"/>
    <w:rsid w:val="00F75094"/>
    <w:rsid w:val="00F750BF"/>
    <w:rsid w:val="00F7766F"/>
    <w:rsid w:val="00F77E80"/>
    <w:rsid w:val="00F77F6E"/>
    <w:rsid w:val="00F812D7"/>
    <w:rsid w:val="00F81A55"/>
    <w:rsid w:val="00F82599"/>
    <w:rsid w:val="00F82779"/>
    <w:rsid w:val="00F832FC"/>
    <w:rsid w:val="00F853C1"/>
    <w:rsid w:val="00F87ED0"/>
    <w:rsid w:val="00F90332"/>
    <w:rsid w:val="00F9168E"/>
    <w:rsid w:val="00F91BB0"/>
    <w:rsid w:val="00F92386"/>
    <w:rsid w:val="00F93ACF"/>
    <w:rsid w:val="00F96F07"/>
    <w:rsid w:val="00F972B9"/>
    <w:rsid w:val="00FA0769"/>
    <w:rsid w:val="00FA3844"/>
    <w:rsid w:val="00FA520A"/>
    <w:rsid w:val="00FA525F"/>
    <w:rsid w:val="00FA5BF2"/>
    <w:rsid w:val="00FA756F"/>
    <w:rsid w:val="00FA7790"/>
    <w:rsid w:val="00FB0900"/>
    <w:rsid w:val="00FB1106"/>
    <w:rsid w:val="00FB292C"/>
    <w:rsid w:val="00FB3AA1"/>
    <w:rsid w:val="00FB4EFC"/>
    <w:rsid w:val="00FB4F41"/>
    <w:rsid w:val="00FB6D9C"/>
    <w:rsid w:val="00FC0047"/>
    <w:rsid w:val="00FC0EF0"/>
    <w:rsid w:val="00FC13A4"/>
    <w:rsid w:val="00FC17F6"/>
    <w:rsid w:val="00FC188C"/>
    <w:rsid w:val="00FC4775"/>
    <w:rsid w:val="00FC5B75"/>
    <w:rsid w:val="00FD0827"/>
    <w:rsid w:val="00FD09CE"/>
    <w:rsid w:val="00FD30A2"/>
    <w:rsid w:val="00FD38AB"/>
    <w:rsid w:val="00FD4892"/>
    <w:rsid w:val="00FD63B4"/>
    <w:rsid w:val="00FD67CE"/>
    <w:rsid w:val="00FD6888"/>
    <w:rsid w:val="00FE0336"/>
    <w:rsid w:val="00FE12EE"/>
    <w:rsid w:val="00FE350E"/>
    <w:rsid w:val="00FE3761"/>
    <w:rsid w:val="00FE6771"/>
    <w:rsid w:val="00FE79E4"/>
    <w:rsid w:val="00FE7C81"/>
    <w:rsid w:val="00FF068A"/>
    <w:rsid w:val="00FF0F40"/>
    <w:rsid w:val="00FF152B"/>
    <w:rsid w:val="00FF19F4"/>
    <w:rsid w:val="00FF4902"/>
    <w:rsid w:val="00FF6F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0B"/>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qFormat/>
    <w:rsid w:val="00C73E0B"/>
    <w:pPr>
      <w:keepNext/>
      <w:jc w:val="both"/>
      <w:outlineLvl w:val="1"/>
    </w:pPr>
    <w:rPr>
      <w:b/>
      <w:sz w:val="24"/>
    </w:rPr>
  </w:style>
  <w:style w:type="paragraph" w:styleId="Ttulo3">
    <w:name w:val="heading 3"/>
    <w:basedOn w:val="Normal"/>
    <w:next w:val="Normal"/>
    <w:qFormat/>
    <w:rsid w:val="00C73E0B"/>
    <w:pPr>
      <w:keepNext/>
      <w:outlineLvl w:val="2"/>
    </w:pPr>
    <w:rPr>
      <w:b/>
      <w:sz w:val="24"/>
    </w:rPr>
  </w:style>
  <w:style w:type="paragraph" w:styleId="Ttulo4">
    <w:name w:val="heading 4"/>
    <w:basedOn w:val="Normal"/>
    <w:next w:val="Normal"/>
    <w:qFormat/>
    <w:rsid w:val="00C73E0B"/>
    <w:pPr>
      <w:keepNext/>
      <w:jc w:val="left"/>
      <w:outlineLvl w:val="3"/>
    </w:pPr>
    <w:rPr>
      <w:b/>
      <w:sz w:val="20"/>
    </w:rPr>
  </w:style>
  <w:style w:type="paragraph" w:styleId="Ttulo5">
    <w:name w:val="heading 5"/>
    <w:basedOn w:val="Normal"/>
    <w:next w:val="Normal"/>
    <w:qFormat/>
    <w:rsid w:val="00C73E0B"/>
    <w:pPr>
      <w:keepNext/>
      <w:outlineLvl w:val="4"/>
    </w:pPr>
    <w:rPr>
      <w:b/>
      <w:sz w:val="20"/>
    </w:rPr>
  </w:style>
  <w:style w:type="paragraph" w:styleId="Ttulo6">
    <w:name w:val="heading 6"/>
    <w:basedOn w:val="Normal"/>
    <w:next w:val="Normal"/>
    <w:qFormat/>
    <w:rsid w:val="00C73E0B"/>
    <w:pPr>
      <w:keepNext/>
      <w:outlineLvl w:val="5"/>
    </w:pPr>
    <w:rPr>
      <w:b/>
      <w:sz w:val="28"/>
    </w:rPr>
  </w:style>
  <w:style w:type="paragraph" w:styleId="Ttulo7">
    <w:name w:val="heading 7"/>
    <w:basedOn w:val="Normal"/>
    <w:next w:val="Normal"/>
    <w:qFormat/>
    <w:rsid w:val="00C73E0B"/>
    <w:pPr>
      <w:keepNext/>
      <w:jc w:val="right"/>
      <w:outlineLvl w:val="6"/>
    </w:pPr>
    <w:rPr>
      <w:b/>
      <w:sz w:val="24"/>
    </w:rPr>
  </w:style>
  <w:style w:type="paragraph" w:styleId="Ttulo8">
    <w:name w:val="heading 8"/>
    <w:basedOn w:val="Normal"/>
    <w:next w:val="Normal"/>
    <w:qFormat/>
    <w:rsid w:val="00C73E0B"/>
    <w:pPr>
      <w:keepNext/>
      <w:ind w:left="5529"/>
      <w:jc w:val="both"/>
      <w:outlineLvl w:val="7"/>
    </w:pPr>
    <w:rPr>
      <w:sz w:val="24"/>
    </w:rPr>
  </w:style>
  <w:style w:type="paragraph" w:styleId="Ttulo9">
    <w:name w:val="heading 9"/>
    <w:basedOn w:val="Normal"/>
    <w:next w:val="Normal"/>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97171"/>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DD34DC"/>
    <w:rPr>
      <w:sz w:val="12"/>
    </w:rPr>
  </w:style>
  <w:style w:type="paragraph" w:styleId="Rodap">
    <w:name w:val="footer"/>
    <w:basedOn w:val="Normal"/>
    <w:link w:val="RodapChar"/>
    <w:uiPriority w:val="99"/>
    <w:rsid w:val="00C73E0B"/>
    <w:pPr>
      <w:tabs>
        <w:tab w:val="center" w:pos="4419"/>
        <w:tab w:val="right" w:pos="8838"/>
      </w:tabs>
    </w:pPr>
  </w:style>
  <w:style w:type="character" w:customStyle="1" w:styleId="RodapChar">
    <w:name w:val="Rodapé Char"/>
    <w:link w:val="Rodap"/>
    <w:uiPriority w:val="99"/>
    <w:rsid w:val="00340CEA"/>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qFormat/>
    <w:rsid w:val="00C73E0B"/>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844DC1"/>
    <w:rPr>
      <w:sz w:val="24"/>
    </w:rPr>
  </w:style>
  <w:style w:type="paragraph" w:styleId="Subttulo">
    <w:name w:val="Subtitle"/>
    <w:basedOn w:val="Normal"/>
    <w:qFormat/>
    <w:rsid w:val="00C73E0B"/>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rsid w:val="00C73E0B"/>
    <w:pPr>
      <w:spacing w:after="120"/>
      <w:ind w:left="283"/>
    </w:p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basedOn w:val="Fontepargpadro"/>
    <w:link w:val="Recuodecorpodetexto2"/>
    <w:rsid w:val="00623C4E"/>
    <w:rPr>
      <w:sz w:val="12"/>
    </w:rPr>
  </w:style>
  <w:style w:type="paragraph" w:styleId="Corpodetexto2">
    <w:name w:val="Body Text 2"/>
    <w:basedOn w:val="Normal"/>
    <w:rsid w:val="00C73E0B"/>
    <w:pPr>
      <w:spacing w:after="120" w:line="480" w:lineRule="auto"/>
    </w:pPr>
  </w:style>
  <w:style w:type="paragraph" w:styleId="Recuodecorpodetexto3">
    <w:name w:val="Body Text Indent 3"/>
    <w:basedOn w:val="Normal"/>
    <w:rsid w:val="00C73E0B"/>
    <w:pPr>
      <w:spacing w:after="120"/>
      <w:ind w:left="283"/>
    </w:pPr>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097171"/>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semiHidden/>
    <w:rsid w:val="00C73E0B"/>
    <w:pPr>
      <w:overflowPunct/>
      <w:autoSpaceDE/>
      <w:autoSpaceDN/>
      <w:adjustRightInd/>
      <w:jc w:val="left"/>
      <w:textAlignment w:val="auto"/>
    </w:pPr>
    <w:rPr>
      <w:sz w:val="20"/>
    </w:rPr>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paragraph" w:styleId="Textodebalo">
    <w:name w:val="Balloon Text"/>
    <w:basedOn w:val="Normal"/>
    <w:link w:val="TextodebaloChar"/>
    <w:rsid w:val="00340CEA"/>
    <w:rPr>
      <w:rFonts w:ascii="Tahoma" w:hAnsi="Tahoma"/>
      <w:sz w:val="16"/>
      <w:szCs w:val="16"/>
    </w:rPr>
  </w:style>
  <w:style w:type="character" w:customStyle="1" w:styleId="TextodebaloChar">
    <w:name w:val="Texto de balão Char"/>
    <w:link w:val="Textodebalo"/>
    <w:rsid w:val="00340CEA"/>
    <w:rPr>
      <w:rFonts w:ascii="Tahoma" w:hAnsi="Tahoma" w:cs="Tahoma"/>
      <w:sz w:val="16"/>
      <w:szCs w:val="16"/>
    </w:rPr>
  </w:style>
  <w:style w:type="paragraph" w:styleId="PargrafodaLista">
    <w:name w:val="List Paragraph"/>
    <w:basedOn w:val="Normal"/>
    <w:uiPriority w:val="34"/>
    <w:qFormat/>
    <w:rsid w:val="00973B8F"/>
    <w:pPr>
      <w:ind w:left="708"/>
    </w:pPr>
  </w:style>
  <w:style w:type="table" w:styleId="Tabelacomgrade">
    <w:name w:val="Table Grid"/>
    <w:basedOn w:val="Tabelanormal"/>
    <w:uiPriority w:val="59"/>
    <w:rsid w:val="005264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213E"/>
    <w:pPr>
      <w:autoSpaceDE w:val="0"/>
      <w:autoSpaceDN w:val="0"/>
      <w:adjustRightInd w:val="0"/>
    </w:pPr>
    <w:rPr>
      <w:color w:val="000000"/>
      <w:sz w:val="24"/>
      <w:szCs w:val="24"/>
    </w:rPr>
  </w:style>
  <w:style w:type="paragraph" w:customStyle="1" w:styleId="Contrato">
    <w:name w:val="Contrato"/>
    <w:basedOn w:val="Normal"/>
    <w:rsid w:val="00893AC8"/>
    <w:pPr>
      <w:overflowPunct/>
      <w:autoSpaceDE/>
      <w:autoSpaceDN/>
      <w:adjustRightInd/>
      <w:spacing w:after="240"/>
      <w:jc w:val="both"/>
      <w:textAlignment w:val="auto"/>
    </w:pPr>
    <w:rPr>
      <w:sz w:val="24"/>
    </w:rPr>
  </w:style>
  <w:style w:type="paragraph" w:customStyle="1" w:styleId="Corpodetexto31">
    <w:name w:val="Corpo de texto 31"/>
    <w:basedOn w:val="Normal"/>
    <w:rsid w:val="007305ED"/>
    <w:pPr>
      <w:widowControl w:val="0"/>
      <w:overflowPunct/>
      <w:autoSpaceDE/>
      <w:autoSpaceDN/>
      <w:adjustRightInd/>
      <w:jc w:val="both"/>
      <w:textAlignment w:val="auto"/>
    </w:pPr>
    <w:rPr>
      <w:sz w:val="20"/>
    </w:rPr>
  </w:style>
  <w:style w:type="paragraph" w:styleId="NormalWeb">
    <w:name w:val="Normal (Web)"/>
    <w:basedOn w:val="Normal"/>
    <w:uiPriority w:val="99"/>
    <w:rsid w:val="00CB5EC0"/>
    <w:pPr>
      <w:overflowPunct/>
      <w:autoSpaceDE/>
      <w:autoSpaceDN/>
      <w:adjustRightInd/>
      <w:spacing w:before="100" w:beforeAutospacing="1" w:after="100" w:afterAutospacing="1"/>
      <w:jc w:val="left"/>
      <w:textAlignment w:val="auto"/>
    </w:pPr>
    <w:rPr>
      <w:rFonts w:ascii="Arial Unicode MS" w:eastAsia="Arial Unicode MS" w:hAnsi="Arial Unicode MS"/>
      <w:sz w:val="24"/>
      <w:szCs w:val="24"/>
    </w:rPr>
  </w:style>
  <w:style w:type="table" w:styleId="Tabelaclssica1">
    <w:name w:val="Table Classic 1"/>
    <w:basedOn w:val="Tabelanormal"/>
    <w:rsid w:val="00E8253C"/>
    <w:pPr>
      <w:overflowPunct w:val="0"/>
      <w:autoSpaceDE w:val="0"/>
      <w:autoSpaceDN w:val="0"/>
      <w:adjustRightInd w:val="0"/>
      <w:jc w:val="center"/>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linkVisitado">
    <w:name w:val="FollowedHyperlink"/>
    <w:basedOn w:val="Fontepargpadro"/>
    <w:uiPriority w:val="99"/>
    <w:semiHidden/>
    <w:unhideWhenUsed/>
    <w:rsid w:val="002E5EB9"/>
    <w:rPr>
      <w:color w:val="800080"/>
      <w:u w:val="single"/>
    </w:rPr>
  </w:style>
  <w:style w:type="paragraph" w:customStyle="1" w:styleId="font5">
    <w:name w:val="font5"/>
    <w:basedOn w:val="Normal"/>
    <w:rsid w:val="002E5EB9"/>
    <w:pPr>
      <w:overflowPunct/>
      <w:autoSpaceDE/>
      <w:autoSpaceDN/>
      <w:adjustRightInd/>
      <w:spacing w:before="100" w:beforeAutospacing="1" w:after="100" w:afterAutospacing="1"/>
      <w:jc w:val="left"/>
      <w:textAlignment w:val="auto"/>
    </w:pPr>
    <w:rPr>
      <w:rFonts w:ascii="Tahoma" w:hAnsi="Tahoma" w:cs="Tahoma"/>
      <w:color w:val="000000"/>
      <w:sz w:val="18"/>
      <w:szCs w:val="18"/>
    </w:rPr>
  </w:style>
  <w:style w:type="paragraph" w:customStyle="1" w:styleId="font6">
    <w:name w:val="font6"/>
    <w:basedOn w:val="Normal"/>
    <w:rsid w:val="002E5EB9"/>
    <w:pPr>
      <w:overflowPunct/>
      <w:autoSpaceDE/>
      <w:autoSpaceDN/>
      <w:adjustRightInd/>
      <w:spacing w:before="100" w:beforeAutospacing="1" w:after="100" w:afterAutospacing="1"/>
      <w:jc w:val="left"/>
      <w:textAlignment w:val="auto"/>
    </w:pPr>
    <w:rPr>
      <w:rFonts w:ascii="Tahoma" w:hAnsi="Tahoma" w:cs="Tahoma"/>
      <w:b/>
      <w:bCs/>
      <w:color w:val="000000"/>
      <w:sz w:val="18"/>
      <w:szCs w:val="18"/>
    </w:rPr>
  </w:style>
  <w:style w:type="paragraph" w:customStyle="1" w:styleId="xl68">
    <w:name w:val="xl68"/>
    <w:basedOn w:val="Normal"/>
    <w:rsid w:val="002E5EB9"/>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69">
    <w:name w:val="xl69"/>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0">
    <w:name w:val="xl70"/>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1">
    <w:name w:val="xl71"/>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2">
    <w:name w:val="xl72"/>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3">
    <w:name w:val="xl73"/>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Calibri Light" w:hAnsi="Calibri Light"/>
      <w:sz w:val="20"/>
    </w:rPr>
  </w:style>
  <w:style w:type="paragraph" w:customStyle="1" w:styleId="xl74">
    <w:name w:val="xl74"/>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5">
    <w:name w:val="xl75"/>
    <w:basedOn w:val="Normal"/>
    <w:rsid w:val="002E5EB9"/>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6">
    <w:name w:val="xl76"/>
    <w:basedOn w:val="Normal"/>
    <w:rsid w:val="002E5E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7">
    <w:name w:val="xl7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8">
    <w:name w:val="xl78"/>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9">
    <w:name w:val="xl79"/>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0">
    <w:name w:val="xl80"/>
    <w:basedOn w:val="Normal"/>
    <w:rsid w:val="004E4AA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1">
    <w:name w:val="xl81"/>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2">
    <w:name w:val="xl8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3">
    <w:name w:val="xl83"/>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4">
    <w:name w:val="xl84"/>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5">
    <w:name w:val="xl85"/>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FF0000"/>
      <w:sz w:val="20"/>
    </w:rPr>
  </w:style>
  <w:style w:type="paragraph" w:customStyle="1" w:styleId="xl86">
    <w:name w:val="xl86"/>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color w:val="000000"/>
      <w:sz w:val="20"/>
    </w:rPr>
  </w:style>
  <w:style w:type="paragraph" w:customStyle="1" w:styleId="xl87">
    <w:name w:val="xl8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8">
    <w:name w:val="xl88"/>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89">
    <w:name w:val="xl89"/>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90">
    <w:name w:val="xl90"/>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1">
    <w:name w:val="xl91"/>
    <w:basedOn w:val="Normal"/>
    <w:rsid w:val="004E4AAA"/>
    <w:pPr>
      <w:pBdr>
        <w:top w:val="single" w:sz="4" w:space="0" w:color="auto"/>
        <w:left w:val="single" w:sz="4" w:space="7" w:color="auto"/>
        <w:bottom w:val="single" w:sz="4" w:space="0" w:color="auto"/>
        <w:right w:val="single" w:sz="4" w:space="0" w:color="auto"/>
      </w:pBdr>
      <w:shd w:val="clear" w:color="000000" w:fill="60497A"/>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92">
    <w:name w:val="xl92"/>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3">
    <w:name w:val="xl93"/>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4">
    <w:name w:val="xl94"/>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5">
    <w:name w:val="xl95"/>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96">
    <w:name w:val="xl96"/>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7">
    <w:name w:val="xl97"/>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8">
    <w:name w:val="xl98"/>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sz w:val="24"/>
      <w:szCs w:val="24"/>
    </w:rPr>
  </w:style>
  <w:style w:type="paragraph" w:customStyle="1" w:styleId="xl99">
    <w:name w:val="xl99"/>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0">
    <w:name w:val="xl100"/>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1">
    <w:name w:val="xl101"/>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2">
    <w:name w:val="xl10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3">
    <w:name w:val="xl103"/>
    <w:basedOn w:val="Normal"/>
    <w:rsid w:val="004E4AAA"/>
    <w:pPr>
      <w:shd w:val="clear" w:color="000000" w:fill="60497A"/>
      <w:overflowPunct/>
      <w:autoSpaceDE/>
      <w:autoSpaceDN/>
      <w:adjustRightInd/>
      <w:spacing w:before="100" w:beforeAutospacing="1" w:after="100" w:afterAutospacing="1"/>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0B"/>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qFormat/>
    <w:rsid w:val="00C73E0B"/>
    <w:pPr>
      <w:keepNext/>
      <w:jc w:val="both"/>
      <w:outlineLvl w:val="1"/>
    </w:pPr>
    <w:rPr>
      <w:b/>
      <w:sz w:val="24"/>
    </w:rPr>
  </w:style>
  <w:style w:type="paragraph" w:styleId="Ttulo3">
    <w:name w:val="heading 3"/>
    <w:basedOn w:val="Normal"/>
    <w:next w:val="Normal"/>
    <w:qFormat/>
    <w:rsid w:val="00C73E0B"/>
    <w:pPr>
      <w:keepNext/>
      <w:outlineLvl w:val="2"/>
    </w:pPr>
    <w:rPr>
      <w:b/>
      <w:sz w:val="24"/>
    </w:rPr>
  </w:style>
  <w:style w:type="paragraph" w:styleId="Ttulo4">
    <w:name w:val="heading 4"/>
    <w:basedOn w:val="Normal"/>
    <w:next w:val="Normal"/>
    <w:qFormat/>
    <w:rsid w:val="00C73E0B"/>
    <w:pPr>
      <w:keepNext/>
      <w:jc w:val="left"/>
      <w:outlineLvl w:val="3"/>
    </w:pPr>
    <w:rPr>
      <w:b/>
      <w:sz w:val="20"/>
    </w:rPr>
  </w:style>
  <w:style w:type="paragraph" w:styleId="Ttulo5">
    <w:name w:val="heading 5"/>
    <w:basedOn w:val="Normal"/>
    <w:next w:val="Normal"/>
    <w:qFormat/>
    <w:rsid w:val="00C73E0B"/>
    <w:pPr>
      <w:keepNext/>
      <w:outlineLvl w:val="4"/>
    </w:pPr>
    <w:rPr>
      <w:b/>
      <w:sz w:val="20"/>
    </w:rPr>
  </w:style>
  <w:style w:type="paragraph" w:styleId="Ttulo6">
    <w:name w:val="heading 6"/>
    <w:basedOn w:val="Normal"/>
    <w:next w:val="Normal"/>
    <w:qFormat/>
    <w:rsid w:val="00C73E0B"/>
    <w:pPr>
      <w:keepNext/>
      <w:outlineLvl w:val="5"/>
    </w:pPr>
    <w:rPr>
      <w:b/>
      <w:sz w:val="28"/>
    </w:rPr>
  </w:style>
  <w:style w:type="paragraph" w:styleId="Ttulo7">
    <w:name w:val="heading 7"/>
    <w:basedOn w:val="Normal"/>
    <w:next w:val="Normal"/>
    <w:qFormat/>
    <w:rsid w:val="00C73E0B"/>
    <w:pPr>
      <w:keepNext/>
      <w:jc w:val="right"/>
      <w:outlineLvl w:val="6"/>
    </w:pPr>
    <w:rPr>
      <w:b/>
      <w:sz w:val="24"/>
    </w:rPr>
  </w:style>
  <w:style w:type="paragraph" w:styleId="Ttulo8">
    <w:name w:val="heading 8"/>
    <w:basedOn w:val="Normal"/>
    <w:next w:val="Normal"/>
    <w:qFormat/>
    <w:rsid w:val="00C73E0B"/>
    <w:pPr>
      <w:keepNext/>
      <w:ind w:left="5529"/>
      <w:jc w:val="both"/>
      <w:outlineLvl w:val="7"/>
    </w:pPr>
    <w:rPr>
      <w:sz w:val="24"/>
    </w:rPr>
  </w:style>
  <w:style w:type="paragraph" w:styleId="Ttulo9">
    <w:name w:val="heading 9"/>
    <w:basedOn w:val="Normal"/>
    <w:next w:val="Normal"/>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97171"/>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DD34DC"/>
    <w:rPr>
      <w:sz w:val="12"/>
    </w:rPr>
  </w:style>
  <w:style w:type="paragraph" w:styleId="Rodap">
    <w:name w:val="footer"/>
    <w:basedOn w:val="Normal"/>
    <w:link w:val="RodapChar"/>
    <w:uiPriority w:val="99"/>
    <w:rsid w:val="00C73E0B"/>
    <w:pPr>
      <w:tabs>
        <w:tab w:val="center" w:pos="4419"/>
        <w:tab w:val="right" w:pos="8838"/>
      </w:tabs>
    </w:pPr>
  </w:style>
  <w:style w:type="character" w:customStyle="1" w:styleId="RodapChar">
    <w:name w:val="Rodapé Char"/>
    <w:link w:val="Rodap"/>
    <w:uiPriority w:val="99"/>
    <w:rsid w:val="00340CEA"/>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qFormat/>
    <w:rsid w:val="00C73E0B"/>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844DC1"/>
    <w:rPr>
      <w:sz w:val="24"/>
    </w:rPr>
  </w:style>
  <w:style w:type="paragraph" w:styleId="Subttulo">
    <w:name w:val="Subtitle"/>
    <w:basedOn w:val="Normal"/>
    <w:qFormat/>
    <w:rsid w:val="00C73E0B"/>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rsid w:val="00C73E0B"/>
    <w:pPr>
      <w:spacing w:after="120"/>
      <w:ind w:left="283"/>
    </w:p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basedOn w:val="Fontepargpadro"/>
    <w:link w:val="Recuodecorpodetexto2"/>
    <w:rsid w:val="00623C4E"/>
    <w:rPr>
      <w:sz w:val="12"/>
    </w:rPr>
  </w:style>
  <w:style w:type="paragraph" w:styleId="Corpodetexto2">
    <w:name w:val="Body Text 2"/>
    <w:basedOn w:val="Normal"/>
    <w:rsid w:val="00C73E0B"/>
    <w:pPr>
      <w:spacing w:after="120" w:line="480" w:lineRule="auto"/>
    </w:pPr>
  </w:style>
  <w:style w:type="paragraph" w:styleId="Recuodecorpodetexto3">
    <w:name w:val="Body Text Indent 3"/>
    <w:basedOn w:val="Normal"/>
    <w:rsid w:val="00C73E0B"/>
    <w:pPr>
      <w:spacing w:after="120"/>
      <w:ind w:left="283"/>
    </w:pPr>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097171"/>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semiHidden/>
    <w:rsid w:val="00C73E0B"/>
    <w:pPr>
      <w:overflowPunct/>
      <w:autoSpaceDE/>
      <w:autoSpaceDN/>
      <w:adjustRightInd/>
      <w:jc w:val="left"/>
      <w:textAlignment w:val="auto"/>
    </w:pPr>
    <w:rPr>
      <w:sz w:val="20"/>
    </w:rPr>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paragraph" w:styleId="Textodebalo">
    <w:name w:val="Balloon Text"/>
    <w:basedOn w:val="Normal"/>
    <w:link w:val="TextodebaloChar"/>
    <w:rsid w:val="00340CEA"/>
    <w:rPr>
      <w:rFonts w:ascii="Tahoma" w:hAnsi="Tahoma"/>
      <w:sz w:val="16"/>
      <w:szCs w:val="16"/>
    </w:rPr>
  </w:style>
  <w:style w:type="character" w:customStyle="1" w:styleId="TextodebaloChar">
    <w:name w:val="Texto de balão Char"/>
    <w:link w:val="Textodebalo"/>
    <w:rsid w:val="00340CEA"/>
    <w:rPr>
      <w:rFonts w:ascii="Tahoma" w:hAnsi="Tahoma" w:cs="Tahoma"/>
      <w:sz w:val="16"/>
      <w:szCs w:val="16"/>
    </w:rPr>
  </w:style>
  <w:style w:type="paragraph" w:styleId="PargrafodaLista">
    <w:name w:val="List Paragraph"/>
    <w:basedOn w:val="Normal"/>
    <w:uiPriority w:val="34"/>
    <w:qFormat/>
    <w:rsid w:val="00973B8F"/>
    <w:pPr>
      <w:ind w:left="708"/>
    </w:pPr>
  </w:style>
  <w:style w:type="table" w:styleId="Tabelacomgrade">
    <w:name w:val="Table Grid"/>
    <w:basedOn w:val="Tabelanormal"/>
    <w:uiPriority w:val="59"/>
    <w:rsid w:val="005264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213E"/>
    <w:pPr>
      <w:autoSpaceDE w:val="0"/>
      <w:autoSpaceDN w:val="0"/>
      <w:adjustRightInd w:val="0"/>
    </w:pPr>
    <w:rPr>
      <w:color w:val="000000"/>
      <w:sz w:val="24"/>
      <w:szCs w:val="24"/>
    </w:rPr>
  </w:style>
  <w:style w:type="paragraph" w:customStyle="1" w:styleId="Contrato">
    <w:name w:val="Contrato"/>
    <w:basedOn w:val="Normal"/>
    <w:rsid w:val="00893AC8"/>
    <w:pPr>
      <w:overflowPunct/>
      <w:autoSpaceDE/>
      <w:autoSpaceDN/>
      <w:adjustRightInd/>
      <w:spacing w:after="240"/>
      <w:jc w:val="both"/>
      <w:textAlignment w:val="auto"/>
    </w:pPr>
    <w:rPr>
      <w:sz w:val="24"/>
    </w:rPr>
  </w:style>
  <w:style w:type="paragraph" w:customStyle="1" w:styleId="Corpodetexto31">
    <w:name w:val="Corpo de texto 31"/>
    <w:basedOn w:val="Normal"/>
    <w:rsid w:val="007305ED"/>
    <w:pPr>
      <w:widowControl w:val="0"/>
      <w:overflowPunct/>
      <w:autoSpaceDE/>
      <w:autoSpaceDN/>
      <w:adjustRightInd/>
      <w:jc w:val="both"/>
      <w:textAlignment w:val="auto"/>
    </w:pPr>
    <w:rPr>
      <w:sz w:val="20"/>
    </w:rPr>
  </w:style>
  <w:style w:type="paragraph" w:styleId="NormalWeb">
    <w:name w:val="Normal (Web)"/>
    <w:basedOn w:val="Normal"/>
    <w:uiPriority w:val="99"/>
    <w:rsid w:val="00CB5EC0"/>
    <w:pPr>
      <w:overflowPunct/>
      <w:autoSpaceDE/>
      <w:autoSpaceDN/>
      <w:adjustRightInd/>
      <w:spacing w:before="100" w:beforeAutospacing="1" w:after="100" w:afterAutospacing="1"/>
      <w:jc w:val="left"/>
      <w:textAlignment w:val="auto"/>
    </w:pPr>
    <w:rPr>
      <w:rFonts w:ascii="Arial Unicode MS" w:eastAsia="Arial Unicode MS" w:hAnsi="Arial Unicode MS"/>
      <w:sz w:val="24"/>
      <w:szCs w:val="24"/>
    </w:rPr>
  </w:style>
  <w:style w:type="table" w:styleId="Tabelaclssica1">
    <w:name w:val="Table Classic 1"/>
    <w:basedOn w:val="Tabelanormal"/>
    <w:rsid w:val="00E8253C"/>
    <w:pPr>
      <w:overflowPunct w:val="0"/>
      <w:autoSpaceDE w:val="0"/>
      <w:autoSpaceDN w:val="0"/>
      <w:adjustRightInd w:val="0"/>
      <w:jc w:val="center"/>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linkVisitado">
    <w:name w:val="FollowedHyperlink"/>
    <w:basedOn w:val="Fontepargpadro"/>
    <w:uiPriority w:val="99"/>
    <w:semiHidden/>
    <w:unhideWhenUsed/>
    <w:rsid w:val="002E5EB9"/>
    <w:rPr>
      <w:color w:val="800080"/>
      <w:u w:val="single"/>
    </w:rPr>
  </w:style>
  <w:style w:type="paragraph" w:customStyle="1" w:styleId="font5">
    <w:name w:val="font5"/>
    <w:basedOn w:val="Normal"/>
    <w:rsid w:val="002E5EB9"/>
    <w:pPr>
      <w:overflowPunct/>
      <w:autoSpaceDE/>
      <w:autoSpaceDN/>
      <w:adjustRightInd/>
      <w:spacing w:before="100" w:beforeAutospacing="1" w:after="100" w:afterAutospacing="1"/>
      <w:jc w:val="left"/>
      <w:textAlignment w:val="auto"/>
    </w:pPr>
    <w:rPr>
      <w:rFonts w:ascii="Tahoma" w:hAnsi="Tahoma" w:cs="Tahoma"/>
      <w:color w:val="000000"/>
      <w:sz w:val="18"/>
      <w:szCs w:val="18"/>
    </w:rPr>
  </w:style>
  <w:style w:type="paragraph" w:customStyle="1" w:styleId="font6">
    <w:name w:val="font6"/>
    <w:basedOn w:val="Normal"/>
    <w:rsid w:val="002E5EB9"/>
    <w:pPr>
      <w:overflowPunct/>
      <w:autoSpaceDE/>
      <w:autoSpaceDN/>
      <w:adjustRightInd/>
      <w:spacing w:before="100" w:beforeAutospacing="1" w:after="100" w:afterAutospacing="1"/>
      <w:jc w:val="left"/>
      <w:textAlignment w:val="auto"/>
    </w:pPr>
    <w:rPr>
      <w:rFonts w:ascii="Tahoma" w:hAnsi="Tahoma" w:cs="Tahoma"/>
      <w:b/>
      <w:bCs/>
      <w:color w:val="000000"/>
      <w:sz w:val="18"/>
      <w:szCs w:val="18"/>
    </w:rPr>
  </w:style>
  <w:style w:type="paragraph" w:customStyle="1" w:styleId="xl68">
    <w:name w:val="xl68"/>
    <w:basedOn w:val="Normal"/>
    <w:rsid w:val="002E5EB9"/>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69">
    <w:name w:val="xl69"/>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0">
    <w:name w:val="xl70"/>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1">
    <w:name w:val="xl71"/>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2">
    <w:name w:val="xl72"/>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3">
    <w:name w:val="xl73"/>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Calibri Light" w:hAnsi="Calibri Light"/>
      <w:sz w:val="20"/>
    </w:rPr>
  </w:style>
  <w:style w:type="paragraph" w:customStyle="1" w:styleId="xl74">
    <w:name w:val="xl74"/>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5">
    <w:name w:val="xl75"/>
    <w:basedOn w:val="Normal"/>
    <w:rsid w:val="002E5EB9"/>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6">
    <w:name w:val="xl76"/>
    <w:basedOn w:val="Normal"/>
    <w:rsid w:val="002E5E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7">
    <w:name w:val="xl7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8">
    <w:name w:val="xl78"/>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9">
    <w:name w:val="xl79"/>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0">
    <w:name w:val="xl80"/>
    <w:basedOn w:val="Normal"/>
    <w:rsid w:val="004E4AA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1">
    <w:name w:val="xl81"/>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2">
    <w:name w:val="xl8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3">
    <w:name w:val="xl83"/>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4">
    <w:name w:val="xl84"/>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5">
    <w:name w:val="xl85"/>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FF0000"/>
      <w:sz w:val="20"/>
    </w:rPr>
  </w:style>
  <w:style w:type="paragraph" w:customStyle="1" w:styleId="xl86">
    <w:name w:val="xl86"/>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color w:val="000000"/>
      <w:sz w:val="20"/>
    </w:rPr>
  </w:style>
  <w:style w:type="paragraph" w:customStyle="1" w:styleId="xl87">
    <w:name w:val="xl8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8">
    <w:name w:val="xl88"/>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89">
    <w:name w:val="xl89"/>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90">
    <w:name w:val="xl90"/>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1">
    <w:name w:val="xl91"/>
    <w:basedOn w:val="Normal"/>
    <w:rsid w:val="004E4AAA"/>
    <w:pPr>
      <w:pBdr>
        <w:top w:val="single" w:sz="4" w:space="0" w:color="auto"/>
        <w:left w:val="single" w:sz="4" w:space="7" w:color="auto"/>
        <w:bottom w:val="single" w:sz="4" w:space="0" w:color="auto"/>
        <w:right w:val="single" w:sz="4" w:space="0" w:color="auto"/>
      </w:pBdr>
      <w:shd w:val="clear" w:color="000000" w:fill="60497A"/>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92">
    <w:name w:val="xl92"/>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3">
    <w:name w:val="xl93"/>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4">
    <w:name w:val="xl94"/>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5">
    <w:name w:val="xl95"/>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96">
    <w:name w:val="xl96"/>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7">
    <w:name w:val="xl97"/>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8">
    <w:name w:val="xl98"/>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sz w:val="24"/>
      <w:szCs w:val="24"/>
    </w:rPr>
  </w:style>
  <w:style w:type="paragraph" w:customStyle="1" w:styleId="xl99">
    <w:name w:val="xl99"/>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0">
    <w:name w:val="xl100"/>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1">
    <w:name w:val="xl101"/>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2">
    <w:name w:val="xl10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3">
    <w:name w:val="xl103"/>
    <w:basedOn w:val="Normal"/>
    <w:rsid w:val="004E4AAA"/>
    <w:pPr>
      <w:shd w:val="clear" w:color="000000" w:fill="60497A"/>
      <w:overflowPunct/>
      <w:autoSpaceDE/>
      <w:autoSpaceDN/>
      <w:adjustRightInd/>
      <w:spacing w:before="100" w:beforeAutospacing="1" w:after="100" w:afterAutospacing="1"/>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986">
      <w:bodyDiv w:val="1"/>
      <w:marLeft w:val="0"/>
      <w:marRight w:val="0"/>
      <w:marTop w:val="0"/>
      <w:marBottom w:val="0"/>
      <w:divBdr>
        <w:top w:val="none" w:sz="0" w:space="0" w:color="auto"/>
        <w:left w:val="none" w:sz="0" w:space="0" w:color="auto"/>
        <w:bottom w:val="none" w:sz="0" w:space="0" w:color="auto"/>
        <w:right w:val="none" w:sz="0" w:space="0" w:color="auto"/>
      </w:divBdr>
    </w:div>
    <w:div w:id="44531241">
      <w:bodyDiv w:val="1"/>
      <w:marLeft w:val="0"/>
      <w:marRight w:val="0"/>
      <w:marTop w:val="0"/>
      <w:marBottom w:val="0"/>
      <w:divBdr>
        <w:top w:val="none" w:sz="0" w:space="0" w:color="auto"/>
        <w:left w:val="none" w:sz="0" w:space="0" w:color="auto"/>
        <w:bottom w:val="none" w:sz="0" w:space="0" w:color="auto"/>
        <w:right w:val="none" w:sz="0" w:space="0" w:color="auto"/>
      </w:divBdr>
    </w:div>
    <w:div w:id="57090721">
      <w:bodyDiv w:val="1"/>
      <w:marLeft w:val="0"/>
      <w:marRight w:val="0"/>
      <w:marTop w:val="0"/>
      <w:marBottom w:val="0"/>
      <w:divBdr>
        <w:top w:val="none" w:sz="0" w:space="0" w:color="auto"/>
        <w:left w:val="none" w:sz="0" w:space="0" w:color="auto"/>
        <w:bottom w:val="none" w:sz="0" w:space="0" w:color="auto"/>
        <w:right w:val="none" w:sz="0" w:space="0" w:color="auto"/>
      </w:divBdr>
    </w:div>
    <w:div w:id="57483889">
      <w:bodyDiv w:val="1"/>
      <w:marLeft w:val="0"/>
      <w:marRight w:val="0"/>
      <w:marTop w:val="0"/>
      <w:marBottom w:val="0"/>
      <w:divBdr>
        <w:top w:val="none" w:sz="0" w:space="0" w:color="auto"/>
        <w:left w:val="none" w:sz="0" w:space="0" w:color="auto"/>
        <w:bottom w:val="none" w:sz="0" w:space="0" w:color="auto"/>
        <w:right w:val="none" w:sz="0" w:space="0" w:color="auto"/>
      </w:divBdr>
    </w:div>
    <w:div w:id="83381881">
      <w:bodyDiv w:val="1"/>
      <w:marLeft w:val="0"/>
      <w:marRight w:val="0"/>
      <w:marTop w:val="0"/>
      <w:marBottom w:val="0"/>
      <w:divBdr>
        <w:top w:val="none" w:sz="0" w:space="0" w:color="auto"/>
        <w:left w:val="none" w:sz="0" w:space="0" w:color="auto"/>
        <w:bottom w:val="none" w:sz="0" w:space="0" w:color="auto"/>
        <w:right w:val="none" w:sz="0" w:space="0" w:color="auto"/>
      </w:divBdr>
    </w:div>
    <w:div w:id="95105962">
      <w:bodyDiv w:val="1"/>
      <w:marLeft w:val="0"/>
      <w:marRight w:val="0"/>
      <w:marTop w:val="0"/>
      <w:marBottom w:val="0"/>
      <w:divBdr>
        <w:top w:val="none" w:sz="0" w:space="0" w:color="auto"/>
        <w:left w:val="none" w:sz="0" w:space="0" w:color="auto"/>
        <w:bottom w:val="none" w:sz="0" w:space="0" w:color="auto"/>
        <w:right w:val="none" w:sz="0" w:space="0" w:color="auto"/>
      </w:divBdr>
    </w:div>
    <w:div w:id="189294901">
      <w:bodyDiv w:val="1"/>
      <w:marLeft w:val="0"/>
      <w:marRight w:val="0"/>
      <w:marTop w:val="0"/>
      <w:marBottom w:val="0"/>
      <w:divBdr>
        <w:top w:val="none" w:sz="0" w:space="0" w:color="auto"/>
        <w:left w:val="none" w:sz="0" w:space="0" w:color="auto"/>
        <w:bottom w:val="none" w:sz="0" w:space="0" w:color="auto"/>
        <w:right w:val="none" w:sz="0" w:space="0" w:color="auto"/>
      </w:divBdr>
    </w:div>
    <w:div w:id="198275090">
      <w:bodyDiv w:val="1"/>
      <w:marLeft w:val="0"/>
      <w:marRight w:val="0"/>
      <w:marTop w:val="0"/>
      <w:marBottom w:val="0"/>
      <w:divBdr>
        <w:top w:val="none" w:sz="0" w:space="0" w:color="auto"/>
        <w:left w:val="none" w:sz="0" w:space="0" w:color="auto"/>
        <w:bottom w:val="none" w:sz="0" w:space="0" w:color="auto"/>
        <w:right w:val="none" w:sz="0" w:space="0" w:color="auto"/>
      </w:divBdr>
    </w:div>
    <w:div w:id="204216452">
      <w:bodyDiv w:val="1"/>
      <w:marLeft w:val="0"/>
      <w:marRight w:val="0"/>
      <w:marTop w:val="0"/>
      <w:marBottom w:val="0"/>
      <w:divBdr>
        <w:top w:val="none" w:sz="0" w:space="0" w:color="auto"/>
        <w:left w:val="none" w:sz="0" w:space="0" w:color="auto"/>
        <w:bottom w:val="none" w:sz="0" w:space="0" w:color="auto"/>
        <w:right w:val="none" w:sz="0" w:space="0" w:color="auto"/>
      </w:divBdr>
    </w:div>
    <w:div w:id="395666411">
      <w:bodyDiv w:val="1"/>
      <w:marLeft w:val="0"/>
      <w:marRight w:val="0"/>
      <w:marTop w:val="0"/>
      <w:marBottom w:val="0"/>
      <w:divBdr>
        <w:top w:val="none" w:sz="0" w:space="0" w:color="auto"/>
        <w:left w:val="none" w:sz="0" w:space="0" w:color="auto"/>
        <w:bottom w:val="none" w:sz="0" w:space="0" w:color="auto"/>
        <w:right w:val="none" w:sz="0" w:space="0" w:color="auto"/>
      </w:divBdr>
    </w:div>
    <w:div w:id="407771118">
      <w:bodyDiv w:val="1"/>
      <w:marLeft w:val="0"/>
      <w:marRight w:val="0"/>
      <w:marTop w:val="0"/>
      <w:marBottom w:val="0"/>
      <w:divBdr>
        <w:top w:val="none" w:sz="0" w:space="0" w:color="auto"/>
        <w:left w:val="none" w:sz="0" w:space="0" w:color="auto"/>
        <w:bottom w:val="none" w:sz="0" w:space="0" w:color="auto"/>
        <w:right w:val="none" w:sz="0" w:space="0" w:color="auto"/>
      </w:divBdr>
    </w:div>
    <w:div w:id="432438618">
      <w:bodyDiv w:val="1"/>
      <w:marLeft w:val="0"/>
      <w:marRight w:val="0"/>
      <w:marTop w:val="0"/>
      <w:marBottom w:val="0"/>
      <w:divBdr>
        <w:top w:val="none" w:sz="0" w:space="0" w:color="auto"/>
        <w:left w:val="none" w:sz="0" w:space="0" w:color="auto"/>
        <w:bottom w:val="none" w:sz="0" w:space="0" w:color="auto"/>
        <w:right w:val="none" w:sz="0" w:space="0" w:color="auto"/>
      </w:divBdr>
    </w:div>
    <w:div w:id="433980349">
      <w:bodyDiv w:val="1"/>
      <w:marLeft w:val="0"/>
      <w:marRight w:val="0"/>
      <w:marTop w:val="0"/>
      <w:marBottom w:val="0"/>
      <w:divBdr>
        <w:top w:val="none" w:sz="0" w:space="0" w:color="auto"/>
        <w:left w:val="none" w:sz="0" w:space="0" w:color="auto"/>
        <w:bottom w:val="none" w:sz="0" w:space="0" w:color="auto"/>
        <w:right w:val="none" w:sz="0" w:space="0" w:color="auto"/>
      </w:divBdr>
    </w:div>
    <w:div w:id="504054752">
      <w:bodyDiv w:val="1"/>
      <w:marLeft w:val="0"/>
      <w:marRight w:val="0"/>
      <w:marTop w:val="0"/>
      <w:marBottom w:val="0"/>
      <w:divBdr>
        <w:top w:val="none" w:sz="0" w:space="0" w:color="auto"/>
        <w:left w:val="none" w:sz="0" w:space="0" w:color="auto"/>
        <w:bottom w:val="none" w:sz="0" w:space="0" w:color="auto"/>
        <w:right w:val="none" w:sz="0" w:space="0" w:color="auto"/>
      </w:divBdr>
    </w:div>
    <w:div w:id="512886816">
      <w:bodyDiv w:val="1"/>
      <w:marLeft w:val="0"/>
      <w:marRight w:val="0"/>
      <w:marTop w:val="0"/>
      <w:marBottom w:val="0"/>
      <w:divBdr>
        <w:top w:val="none" w:sz="0" w:space="0" w:color="auto"/>
        <w:left w:val="none" w:sz="0" w:space="0" w:color="auto"/>
        <w:bottom w:val="none" w:sz="0" w:space="0" w:color="auto"/>
        <w:right w:val="none" w:sz="0" w:space="0" w:color="auto"/>
      </w:divBdr>
    </w:div>
    <w:div w:id="610822216">
      <w:bodyDiv w:val="1"/>
      <w:marLeft w:val="0"/>
      <w:marRight w:val="0"/>
      <w:marTop w:val="0"/>
      <w:marBottom w:val="0"/>
      <w:divBdr>
        <w:top w:val="none" w:sz="0" w:space="0" w:color="auto"/>
        <w:left w:val="none" w:sz="0" w:space="0" w:color="auto"/>
        <w:bottom w:val="none" w:sz="0" w:space="0" w:color="auto"/>
        <w:right w:val="none" w:sz="0" w:space="0" w:color="auto"/>
      </w:divBdr>
    </w:div>
    <w:div w:id="729380124">
      <w:bodyDiv w:val="1"/>
      <w:marLeft w:val="0"/>
      <w:marRight w:val="0"/>
      <w:marTop w:val="0"/>
      <w:marBottom w:val="0"/>
      <w:divBdr>
        <w:top w:val="none" w:sz="0" w:space="0" w:color="auto"/>
        <w:left w:val="none" w:sz="0" w:space="0" w:color="auto"/>
        <w:bottom w:val="none" w:sz="0" w:space="0" w:color="auto"/>
        <w:right w:val="none" w:sz="0" w:space="0" w:color="auto"/>
      </w:divBdr>
    </w:div>
    <w:div w:id="771508914">
      <w:bodyDiv w:val="1"/>
      <w:marLeft w:val="0"/>
      <w:marRight w:val="0"/>
      <w:marTop w:val="0"/>
      <w:marBottom w:val="0"/>
      <w:divBdr>
        <w:top w:val="none" w:sz="0" w:space="0" w:color="auto"/>
        <w:left w:val="none" w:sz="0" w:space="0" w:color="auto"/>
        <w:bottom w:val="none" w:sz="0" w:space="0" w:color="auto"/>
        <w:right w:val="none" w:sz="0" w:space="0" w:color="auto"/>
      </w:divBdr>
    </w:div>
    <w:div w:id="920289244">
      <w:bodyDiv w:val="1"/>
      <w:marLeft w:val="0"/>
      <w:marRight w:val="0"/>
      <w:marTop w:val="0"/>
      <w:marBottom w:val="0"/>
      <w:divBdr>
        <w:top w:val="none" w:sz="0" w:space="0" w:color="auto"/>
        <w:left w:val="none" w:sz="0" w:space="0" w:color="auto"/>
        <w:bottom w:val="none" w:sz="0" w:space="0" w:color="auto"/>
        <w:right w:val="none" w:sz="0" w:space="0" w:color="auto"/>
      </w:divBdr>
    </w:div>
    <w:div w:id="946960940">
      <w:bodyDiv w:val="1"/>
      <w:marLeft w:val="0"/>
      <w:marRight w:val="0"/>
      <w:marTop w:val="0"/>
      <w:marBottom w:val="0"/>
      <w:divBdr>
        <w:top w:val="none" w:sz="0" w:space="0" w:color="auto"/>
        <w:left w:val="none" w:sz="0" w:space="0" w:color="auto"/>
        <w:bottom w:val="none" w:sz="0" w:space="0" w:color="auto"/>
        <w:right w:val="none" w:sz="0" w:space="0" w:color="auto"/>
      </w:divBdr>
    </w:div>
    <w:div w:id="1013461414">
      <w:bodyDiv w:val="1"/>
      <w:marLeft w:val="0"/>
      <w:marRight w:val="0"/>
      <w:marTop w:val="0"/>
      <w:marBottom w:val="0"/>
      <w:divBdr>
        <w:top w:val="none" w:sz="0" w:space="0" w:color="auto"/>
        <w:left w:val="none" w:sz="0" w:space="0" w:color="auto"/>
        <w:bottom w:val="none" w:sz="0" w:space="0" w:color="auto"/>
        <w:right w:val="none" w:sz="0" w:space="0" w:color="auto"/>
      </w:divBdr>
    </w:div>
    <w:div w:id="1054623300">
      <w:bodyDiv w:val="1"/>
      <w:marLeft w:val="0"/>
      <w:marRight w:val="0"/>
      <w:marTop w:val="0"/>
      <w:marBottom w:val="0"/>
      <w:divBdr>
        <w:top w:val="none" w:sz="0" w:space="0" w:color="auto"/>
        <w:left w:val="none" w:sz="0" w:space="0" w:color="auto"/>
        <w:bottom w:val="none" w:sz="0" w:space="0" w:color="auto"/>
        <w:right w:val="none" w:sz="0" w:space="0" w:color="auto"/>
      </w:divBdr>
    </w:div>
    <w:div w:id="1193761508">
      <w:bodyDiv w:val="1"/>
      <w:marLeft w:val="0"/>
      <w:marRight w:val="0"/>
      <w:marTop w:val="0"/>
      <w:marBottom w:val="0"/>
      <w:divBdr>
        <w:top w:val="none" w:sz="0" w:space="0" w:color="auto"/>
        <w:left w:val="none" w:sz="0" w:space="0" w:color="auto"/>
        <w:bottom w:val="none" w:sz="0" w:space="0" w:color="auto"/>
        <w:right w:val="none" w:sz="0" w:space="0" w:color="auto"/>
      </w:divBdr>
    </w:div>
    <w:div w:id="1203129326">
      <w:bodyDiv w:val="1"/>
      <w:marLeft w:val="0"/>
      <w:marRight w:val="0"/>
      <w:marTop w:val="0"/>
      <w:marBottom w:val="0"/>
      <w:divBdr>
        <w:top w:val="none" w:sz="0" w:space="0" w:color="auto"/>
        <w:left w:val="none" w:sz="0" w:space="0" w:color="auto"/>
        <w:bottom w:val="none" w:sz="0" w:space="0" w:color="auto"/>
        <w:right w:val="none" w:sz="0" w:space="0" w:color="auto"/>
      </w:divBdr>
    </w:div>
    <w:div w:id="1215387356">
      <w:bodyDiv w:val="1"/>
      <w:marLeft w:val="0"/>
      <w:marRight w:val="0"/>
      <w:marTop w:val="0"/>
      <w:marBottom w:val="0"/>
      <w:divBdr>
        <w:top w:val="none" w:sz="0" w:space="0" w:color="auto"/>
        <w:left w:val="none" w:sz="0" w:space="0" w:color="auto"/>
        <w:bottom w:val="none" w:sz="0" w:space="0" w:color="auto"/>
        <w:right w:val="none" w:sz="0" w:space="0" w:color="auto"/>
      </w:divBdr>
    </w:div>
    <w:div w:id="1325818845">
      <w:bodyDiv w:val="1"/>
      <w:marLeft w:val="0"/>
      <w:marRight w:val="0"/>
      <w:marTop w:val="0"/>
      <w:marBottom w:val="0"/>
      <w:divBdr>
        <w:top w:val="none" w:sz="0" w:space="0" w:color="auto"/>
        <w:left w:val="none" w:sz="0" w:space="0" w:color="auto"/>
        <w:bottom w:val="none" w:sz="0" w:space="0" w:color="auto"/>
        <w:right w:val="none" w:sz="0" w:space="0" w:color="auto"/>
      </w:divBdr>
    </w:div>
    <w:div w:id="1342078052">
      <w:bodyDiv w:val="1"/>
      <w:marLeft w:val="0"/>
      <w:marRight w:val="0"/>
      <w:marTop w:val="0"/>
      <w:marBottom w:val="0"/>
      <w:divBdr>
        <w:top w:val="none" w:sz="0" w:space="0" w:color="auto"/>
        <w:left w:val="none" w:sz="0" w:space="0" w:color="auto"/>
        <w:bottom w:val="none" w:sz="0" w:space="0" w:color="auto"/>
        <w:right w:val="none" w:sz="0" w:space="0" w:color="auto"/>
      </w:divBdr>
    </w:div>
    <w:div w:id="1427456291">
      <w:bodyDiv w:val="1"/>
      <w:marLeft w:val="0"/>
      <w:marRight w:val="0"/>
      <w:marTop w:val="0"/>
      <w:marBottom w:val="0"/>
      <w:divBdr>
        <w:top w:val="none" w:sz="0" w:space="0" w:color="auto"/>
        <w:left w:val="none" w:sz="0" w:space="0" w:color="auto"/>
        <w:bottom w:val="none" w:sz="0" w:space="0" w:color="auto"/>
        <w:right w:val="none" w:sz="0" w:space="0" w:color="auto"/>
      </w:divBdr>
    </w:div>
    <w:div w:id="1672444621">
      <w:bodyDiv w:val="1"/>
      <w:marLeft w:val="0"/>
      <w:marRight w:val="0"/>
      <w:marTop w:val="0"/>
      <w:marBottom w:val="0"/>
      <w:divBdr>
        <w:top w:val="none" w:sz="0" w:space="0" w:color="auto"/>
        <w:left w:val="none" w:sz="0" w:space="0" w:color="auto"/>
        <w:bottom w:val="none" w:sz="0" w:space="0" w:color="auto"/>
        <w:right w:val="none" w:sz="0" w:space="0" w:color="auto"/>
      </w:divBdr>
    </w:div>
    <w:div w:id="1683126968">
      <w:bodyDiv w:val="1"/>
      <w:marLeft w:val="0"/>
      <w:marRight w:val="0"/>
      <w:marTop w:val="0"/>
      <w:marBottom w:val="0"/>
      <w:divBdr>
        <w:top w:val="none" w:sz="0" w:space="0" w:color="auto"/>
        <w:left w:val="none" w:sz="0" w:space="0" w:color="auto"/>
        <w:bottom w:val="none" w:sz="0" w:space="0" w:color="auto"/>
        <w:right w:val="none" w:sz="0" w:space="0" w:color="auto"/>
      </w:divBdr>
    </w:div>
    <w:div w:id="1694115583">
      <w:bodyDiv w:val="1"/>
      <w:marLeft w:val="0"/>
      <w:marRight w:val="0"/>
      <w:marTop w:val="0"/>
      <w:marBottom w:val="0"/>
      <w:divBdr>
        <w:top w:val="none" w:sz="0" w:space="0" w:color="auto"/>
        <w:left w:val="none" w:sz="0" w:space="0" w:color="auto"/>
        <w:bottom w:val="none" w:sz="0" w:space="0" w:color="auto"/>
        <w:right w:val="none" w:sz="0" w:space="0" w:color="auto"/>
      </w:divBdr>
    </w:div>
    <w:div w:id="1735816845">
      <w:bodyDiv w:val="1"/>
      <w:marLeft w:val="0"/>
      <w:marRight w:val="0"/>
      <w:marTop w:val="0"/>
      <w:marBottom w:val="0"/>
      <w:divBdr>
        <w:top w:val="none" w:sz="0" w:space="0" w:color="auto"/>
        <w:left w:val="none" w:sz="0" w:space="0" w:color="auto"/>
        <w:bottom w:val="none" w:sz="0" w:space="0" w:color="auto"/>
        <w:right w:val="none" w:sz="0" w:space="0" w:color="auto"/>
      </w:divBdr>
    </w:div>
    <w:div w:id="1738359061">
      <w:bodyDiv w:val="1"/>
      <w:marLeft w:val="0"/>
      <w:marRight w:val="0"/>
      <w:marTop w:val="0"/>
      <w:marBottom w:val="0"/>
      <w:divBdr>
        <w:top w:val="none" w:sz="0" w:space="0" w:color="auto"/>
        <w:left w:val="none" w:sz="0" w:space="0" w:color="auto"/>
        <w:bottom w:val="none" w:sz="0" w:space="0" w:color="auto"/>
        <w:right w:val="none" w:sz="0" w:space="0" w:color="auto"/>
      </w:divBdr>
    </w:div>
    <w:div w:id="1743408717">
      <w:bodyDiv w:val="1"/>
      <w:marLeft w:val="0"/>
      <w:marRight w:val="0"/>
      <w:marTop w:val="0"/>
      <w:marBottom w:val="0"/>
      <w:divBdr>
        <w:top w:val="none" w:sz="0" w:space="0" w:color="auto"/>
        <w:left w:val="none" w:sz="0" w:space="0" w:color="auto"/>
        <w:bottom w:val="none" w:sz="0" w:space="0" w:color="auto"/>
        <w:right w:val="none" w:sz="0" w:space="0" w:color="auto"/>
      </w:divBdr>
    </w:div>
    <w:div w:id="1766343407">
      <w:bodyDiv w:val="1"/>
      <w:marLeft w:val="0"/>
      <w:marRight w:val="0"/>
      <w:marTop w:val="0"/>
      <w:marBottom w:val="0"/>
      <w:divBdr>
        <w:top w:val="none" w:sz="0" w:space="0" w:color="auto"/>
        <w:left w:val="none" w:sz="0" w:space="0" w:color="auto"/>
        <w:bottom w:val="none" w:sz="0" w:space="0" w:color="auto"/>
        <w:right w:val="none" w:sz="0" w:space="0" w:color="auto"/>
      </w:divBdr>
    </w:div>
    <w:div w:id="1814567566">
      <w:bodyDiv w:val="1"/>
      <w:marLeft w:val="0"/>
      <w:marRight w:val="0"/>
      <w:marTop w:val="0"/>
      <w:marBottom w:val="0"/>
      <w:divBdr>
        <w:top w:val="none" w:sz="0" w:space="0" w:color="auto"/>
        <w:left w:val="none" w:sz="0" w:space="0" w:color="auto"/>
        <w:bottom w:val="none" w:sz="0" w:space="0" w:color="auto"/>
        <w:right w:val="none" w:sz="0" w:space="0" w:color="auto"/>
      </w:divBdr>
    </w:div>
    <w:div w:id="1920551873">
      <w:bodyDiv w:val="1"/>
      <w:marLeft w:val="0"/>
      <w:marRight w:val="0"/>
      <w:marTop w:val="0"/>
      <w:marBottom w:val="0"/>
      <w:divBdr>
        <w:top w:val="none" w:sz="0" w:space="0" w:color="auto"/>
        <w:left w:val="none" w:sz="0" w:space="0" w:color="auto"/>
        <w:bottom w:val="none" w:sz="0" w:space="0" w:color="auto"/>
        <w:right w:val="none" w:sz="0" w:space="0" w:color="auto"/>
      </w:divBdr>
    </w:div>
    <w:div w:id="1935554146">
      <w:bodyDiv w:val="1"/>
      <w:marLeft w:val="0"/>
      <w:marRight w:val="0"/>
      <w:marTop w:val="0"/>
      <w:marBottom w:val="0"/>
      <w:divBdr>
        <w:top w:val="none" w:sz="0" w:space="0" w:color="auto"/>
        <w:left w:val="none" w:sz="0" w:space="0" w:color="auto"/>
        <w:bottom w:val="none" w:sz="0" w:space="0" w:color="auto"/>
        <w:right w:val="none" w:sz="0" w:space="0" w:color="auto"/>
      </w:divBdr>
    </w:div>
    <w:div w:id="2030521235">
      <w:bodyDiv w:val="1"/>
      <w:marLeft w:val="0"/>
      <w:marRight w:val="0"/>
      <w:marTop w:val="0"/>
      <w:marBottom w:val="0"/>
      <w:divBdr>
        <w:top w:val="none" w:sz="0" w:space="0" w:color="auto"/>
        <w:left w:val="none" w:sz="0" w:space="0" w:color="auto"/>
        <w:bottom w:val="none" w:sz="0" w:space="0" w:color="auto"/>
        <w:right w:val="none" w:sz="0" w:space="0" w:color="auto"/>
      </w:divBdr>
    </w:div>
    <w:div w:id="2068724142">
      <w:bodyDiv w:val="1"/>
      <w:marLeft w:val="0"/>
      <w:marRight w:val="0"/>
      <w:marTop w:val="0"/>
      <w:marBottom w:val="0"/>
      <w:divBdr>
        <w:top w:val="none" w:sz="0" w:space="0" w:color="auto"/>
        <w:left w:val="none" w:sz="0" w:space="0" w:color="auto"/>
        <w:bottom w:val="none" w:sz="0" w:space="0" w:color="auto"/>
        <w:right w:val="none" w:sz="0" w:space="0" w:color="auto"/>
      </w:divBdr>
    </w:div>
    <w:div w:id="2081903656">
      <w:bodyDiv w:val="1"/>
      <w:marLeft w:val="0"/>
      <w:marRight w:val="0"/>
      <w:marTop w:val="0"/>
      <w:marBottom w:val="0"/>
      <w:divBdr>
        <w:top w:val="none" w:sz="0" w:space="0" w:color="auto"/>
        <w:left w:val="none" w:sz="0" w:space="0" w:color="auto"/>
        <w:bottom w:val="none" w:sz="0" w:space="0" w:color="auto"/>
        <w:right w:val="none" w:sz="0" w:space="0" w:color="auto"/>
      </w:divBdr>
    </w:div>
    <w:div w:id="2091193208">
      <w:bodyDiv w:val="1"/>
      <w:marLeft w:val="0"/>
      <w:marRight w:val="0"/>
      <w:marTop w:val="0"/>
      <w:marBottom w:val="0"/>
      <w:divBdr>
        <w:top w:val="none" w:sz="0" w:space="0" w:color="auto"/>
        <w:left w:val="none" w:sz="0" w:space="0" w:color="auto"/>
        <w:bottom w:val="none" w:sz="0" w:space="0" w:color="auto"/>
        <w:right w:val="none" w:sz="0" w:space="0" w:color="auto"/>
      </w:divBdr>
    </w:div>
    <w:div w:id="2116712421">
      <w:bodyDiv w:val="1"/>
      <w:marLeft w:val="0"/>
      <w:marRight w:val="0"/>
      <w:marTop w:val="0"/>
      <w:marBottom w:val="0"/>
      <w:divBdr>
        <w:top w:val="none" w:sz="0" w:space="0" w:color="auto"/>
        <w:left w:val="none" w:sz="0" w:space="0" w:color="auto"/>
        <w:bottom w:val="none" w:sz="0" w:space="0" w:color="auto"/>
        <w:right w:val="none" w:sz="0" w:space="0" w:color="auto"/>
      </w:divBdr>
    </w:div>
    <w:div w:id="213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10E3-EBBC-4326-B01B-08267210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2246</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Pregão Presencial Merenda</vt:lpstr>
    </vt:vector>
  </TitlesOfParts>
  <Company>cat</Company>
  <LinksUpToDate>false</LinksUpToDate>
  <CharactersWithSpaces>14351</CharactersWithSpaces>
  <SharedDoc>false</SharedDoc>
  <HLinks>
    <vt:vector size="12" baseType="variant">
      <vt:variant>
        <vt:i4>458796</vt:i4>
      </vt:variant>
      <vt:variant>
        <vt:i4>3</vt:i4>
      </vt:variant>
      <vt:variant>
        <vt:i4>0</vt:i4>
      </vt:variant>
      <vt:variant>
        <vt:i4>5</vt:i4>
      </vt:variant>
      <vt:variant>
        <vt:lpwstr>http://www.planalto.gov.br/CCIVIL_03/LEIS/L8666cons.htm</vt:lpwstr>
      </vt:variant>
      <vt:variant>
        <vt:lpwstr>art65iid</vt:lpwstr>
      </vt:variant>
      <vt:variant>
        <vt:i4>6422615</vt:i4>
      </vt:variant>
      <vt:variant>
        <vt:i4>0</vt:i4>
      </vt:variant>
      <vt:variant>
        <vt:i4>0</vt:i4>
      </vt:variant>
      <vt:variant>
        <vt:i4>5</vt:i4>
      </vt:variant>
      <vt:variant>
        <vt:lpwstr>mailto:lic.saude.ita@gmail.com.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Merenda</dc:title>
  <dc:creator>Rolim</dc:creator>
  <cp:lastModifiedBy>Licitacao03</cp:lastModifiedBy>
  <cp:revision>3</cp:revision>
  <cp:lastPrinted>2018-08-17T12:56:00Z</cp:lastPrinted>
  <dcterms:created xsi:type="dcterms:W3CDTF">2018-08-17T12:56:00Z</dcterms:created>
  <dcterms:modified xsi:type="dcterms:W3CDTF">2018-08-17T12:57:00Z</dcterms:modified>
</cp:coreProperties>
</file>